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86" w:rsidRPr="008B6544" w:rsidRDefault="00C11086" w:rsidP="00C11086">
      <w:pPr>
        <w:pStyle w:val="a8"/>
        <w:spacing w:line="580" w:lineRule="exact"/>
        <w:ind w:firstLine="643"/>
        <w:jc w:val="center"/>
        <w:rPr>
          <w:b/>
          <w:sz w:val="32"/>
        </w:rPr>
      </w:pPr>
    </w:p>
    <w:p w:rsidR="00C11086" w:rsidRPr="008B6544" w:rsidRDefault="00C11086" w:rsidP="00C11086">
      <w:pPr>
        <w:pStyle w:val="a8"/>
        <w:spacing w:line="580" w:lineRule="exact"/>
        <w:ind w:firstLine="643"/>
        <w:jc w:val="center"/>
        <w:rPr>
          <w:b/>
          <w:sz w:val="32"/>
        </w:rPr>
      </w:pPr>
    </w:p>
    <w:p w:rsidR="00C11086" w:rsidRPr="008B6544" w:rsidRDefault="00C11086" w:rsidP="00C11086">
      <w:pPr>
        <w:pStyle w:val="a8"/>
        <w:spacing w:line="580" w:lineRule="exact"/>
        <w:ind w:firstLine="643"/>
        <w:jc w:val="center"/>
        <w:rPr>
          <w:b/>
          <w:sz w:val="32"/>
        </w:rPr>
      </w:pPr>
    </w:p>
    <w:p w:rsidR="00C11086" w:rsidRPr="008B6544" w:rsidRDefault="00C11086" w:rsidP="00C11086">
      <w:pPr>
        <w:pStyle w:val="a8"/>
        <w:spacing w:line="580" w:lineRule="exact"/>
        <w:ind w:firstLine="643"/>
        <w:jc w:val="center"/>
        <w:rPr>
          <w:b/>
          <w:sz w:val="32"/>
        </w:rPr>
      </w:pPr>
    </w:p>
    <w:p w:rsidR="00C11086" w:rsidRPr="008B6544" w:rsidRDefault="00C11086" w:rsidP="00C11086">
      <w:pPr>
        <w:pStyle w:val="a8"/>
        <w:spacing w:line="580" w:lineRule="exact"/>
        <w:ind w:firstLine="643"/>
        <w:jc w:val="center"/>
        <w:rPr>
          <w:b/>
          <w:sz w:val="32"/>
        </w:rPr>
      </w:pPr>
    </w:p>
    <w:p w:rsidR="00C11086" w:rsidRPr="008B6544" w:rsidRDefault="00C11086" w:rsidP="00C11086">
      <w:pPr>
        <w:pStyle w:val="a8"/>
        <w:spacing w:line="580" w:lineRule="exact"/>
        <w:ind w:firstLine="643"/>
        <w:jc w:val="center"/>
        <w:rPr>
          <w:b/>
          <w:sz w:val="32"/>
        </w:rPr>
      </w:pPr>
    </w:p>
    <w:p w:rsidR="00C11086" w:rsidRPr="008B6544" w:rsidRDefault="00C11086" w:rsidP="00C11086">
      <w:pPr>
        <w:pStyle w:val="a8"/>
        <w:spacing w:line="600" w:lineRule="exact"/>
        <w:ind w:firstLine="0"/>
        <w:jc w:val="center"/>
        <w:rPr>
          <w:rFonts w:eastAsia="仿宋_GB2312"/>
          <w:bCs/>
          <w:sz w:val="32"/>
        </w:rPr>
      </w:pPr>
      <w:bookmarkStart w:id="0" w:name="_GoBack"/>
      <w:r w:rsidRPr="008B6544">
        <w:rPr>
          <w:rFonts w:eastAsia="仿宋_GB2312"/>
          <w:bCs/>
          <w:sz w:val="32"/>
        </w:rPr>
        <w:t>宁卫综合〔</w:t>
      </w:r>
      <w:r w:rsidRPr="008B6544">
        <w:rPr>
          <w:rFonts w:eastAsia="仿宋_GB2312"/>
          <w:bCs/>
          <w:sz w:val="32"/>
        </w:rPr>
        <w:t>2018</w:t>
      </w:r>
      <w:r w:rsidRPr="008B6544">
        <w:rPr>
          <w:rFonts w:eastAsia="仿宋_GB2312"/>
          <w:bCs/>
          <w:sz w:val="32"/>
        </w:rPr>
        <w:t>〕</w:t>
      </w:r>
      <w:r w:rsidRPr="008B6544">
        <w:rPr>
          <w:rFonts w:eastAsia="仿宋_GB2312"/>
          <w:bCs/>
          <w:sz w:val="32"/>
        </w:rPr>
        <w:t>4</w:t>
      </w:r>
      <w:r w:rsidRPr="008B6544">
        <w:rPr>
          <w:rFonts w:eastAsia="仿宋_GB2312"/>
          <w:bCs/>
          <w:sz w:val="32"/>
        </w:rPr>
        <w:t>号</w:t>
      </w:r>
      <w:bookmarkEnd w:id="0"/>
    </w:p>
    <w:p w:rsidR="00C11086" w:rsidRPr="008B6544" w:rsidRDefault="00C11086" w:rsidP="00C11086">
      <w:pPr>
        <w:pStyle w:val="a8"/>
        <w:spacing w:line="440" w:lineRule="exact"/>
        <w:ind w:firstLine="640"/>
        <w:jc w:val="center"/>
        <w:rPr>
          <w:rFonts w:eastAsia="仿宋_GB2312"/>
          <w:bCs/>
          <w:sz w:val="32"/>
        </w:rPr>
      </w:pPr>
    </w:p>
    <w:p w:rsidR="00C11086" w:rsidRPr="008B6544" w:rsidRDefault="00C11086" w:rsidP="00C11086">
      <w:pPr>
        <w:pStyle w:val="a8"/>
        <w:spacing w:line="440" w:lineRule="exact"/>
        <w:ind w:firstLine="640"/>
        <w:jc w:val="center"/>
        <w:rPr>
          <w:rFonts w:eastAsia="仿宋_GB2312"/>
          <w:bCs/>
          <w:sz w:val="32"/>
        </w:rPr>
      </w:pPr>
    </w:p>
    <w:p w:rsidR="00C11086" w:rsidRPr="008B6544" w:rsidRDefault="00C11086" w:rsidP="00C11086">
      <w:pPr>
        <w:spacing w:line="440" w:lineRule="exact"/>
        <w:jc w:val="center"/>
        <w:rPr>
          <w:rFonts w:ascii="Times New Roman" w:eastAsia="华文中宋" w:hAnsi="Times New Roman" w:cs="Times New Roman"/>
          <w:sz w:val="44"/>
          <w:szCs w:val="44"/>
        </w:rPr>
      </w:pPr>
      <w:r w:rsidRPr="008B6544">
        <w:rPr>
          <w:rFonts w:ascii="Times New Roman" w:eastAsia="华文中宋" w:hAnsi="Times New Roman" w:cs="Times New Roman"/>
          <w:sz w:val="44"/>
          <w:szCs w:val="44"/>
        </w:rPr>
        <w:t xml:space="preserve"> </w:t>
      </w:r>
    </w:p>
    <w:p w:rsidR="00DE48F5" w:rsidRPr="008B6544" w:rsidRDefault="003C3563">
      <w:pPr>
        <w:spacing w:line="560" w:lineRule="exact"/>
        <w:ind w:firstLineChars="200" w:firstLine="880"/>
        <w:rPr>
          <w:rFonts w:ascii="Times New Roman" w:eastAsia="华文中宋" w:hAnsi="Times New Roman" w:cs="Times New Roman"/>
          <w:color w:val="000000" w:themeColor="text1"/>
          <w:sz w:val="44"/>
          <w:szCs w:val="44"/>
        </w:rPr>
      </w:pPr>
      <w:r w:rsidRPr="008B6544">
        <w:rPr>
          <w:rFonts w:ascii="Times New Roman" w:eastAsia="华文中宋" w:hAnsi="Times New Roman" w:cs="Times New Roman"/>
          <w:color w:val="000000" w:themeColor="text1"/>
          <w:sz w:val="44"/>
          <w:szCs w:val="44"/>
        </w:rPr>
        <w:t>市卫生计生委关于进一步加强全市健康</w:t>
      </w:r>
    </w:p>
    <w:p w:rsidR="00DE48F5" w:rsidRPr="008B6544" w:rsidRDefault="003C3563">
      <w:pPr>
        <w:spacing w:line="560" w:lineRule="exact"/>
        <w:ind w:firstLineChars="400" w:firstLine="1760"/>
        <w:rPr>
          <w:rFonts w:ascii="Times New Roman" w:eastAsia="华文中宋" w:hAnsi="Times New Roman" w:cs="Times New Roman"/>
          <w:color w:val="000000" w:themeColor="text1"/>
          <w:sz w:val="44"/>
          <w:szCs w:val="44"/>
        </w:rPr>
      </w:pPr>
      <w:r w:rsidRPr="008B6544">
        <w:rPr>
          <w:rFonts w:ascii="Times New Roman" w:eastAsia="华文中宋" w:hAnsi="Times New Roman" w:cs="Times New Roman"/>
          <w:color w:val="000000" w:themeColor="text1"/>
          <w:sz w:val="44"/>
          <w:szCs w:val="44"/>
        </w:rPr>
        <w:t>促进医院建设工作的通知</w:t>
      </w:r>
    </w:p>
    <w:p w:rsidR="00DE48F5" w:rsidRPr="008B6544" w:rsidRDefault="00DE48F5">
      <w:pPr>
        <w:spacing w:line="560" w:lineRule="exact"/>
        <w:rPr>
          <w:rFonts w:ascii="Times New Roman" w:eastAsia="仿宋" w:hAnsi="Times New Roman" w:cs="Times New Roman"/>
          <w:color w:val="000000" w:themeColor="text1"/>
          <w:sz w:val="32"/>
          <w:szCs w:val="32"/>
        </w:rPr>
      </w:pPr>
    </w:p>
    <w:p w:rsidR="00DE48F5" w:rsidRPr="008B6544" w:rsidRDefault="003C3563">
      <w:pPr>
        <w:spacing w:line="560" w:lineRule="exact"/>
        <w:rPr>
          <w:rFonts w:ascii="Times New Roman" w:eastAsia="仿宋" w:hAnsi="Times New Roman" w:cs="Times New Roman"/>
          <w:color w:val="000000" w:themeColor="text1"/>
          <w:sz w:val="32"/>
          <w:szCs w:val="32"/>
        </w:rPr>
      </w:pPr>
      <w:r w:rsidRPr="008B6544">
        <w:rPr>
          <w:rFonts w:ascii="Times New Roman" w:eastAsia="仿宋" w:hAnsi="Times New Roman" w:cs="Times New Roman"/>
          <w:color w:val="000000" w:themeColor="text1"/>
          <w:sz w:val="32"/>
          <w:szCs w:val="32"/>
        </w:rPr>
        <w:t>各区卫生计生局</w:t>
      </w:r>
      <w:r w:rsidR="007A2FB0" w:rsidRPr="008B6544">
        <w:rPr>
          <w:rFonts w:ascii="Times New Roman" w:eastAsia="仿宋" w:hAnsi="Times New Roman" w:cs="Times New Roman"/>
          <w:color w:val="000000" w:themeColor="text1"/>
          <w:sz w:val="32"/>
          <w:szCs w:val="32"/>
        </w:rPr>
        <w:t>，</w:t>
      </w:r>
      <w:r w:rsidR="00B12632" w:rsidRPr="008B6544">
        <w:rPr>
          <w:rFonts w:ascii="Times New Roman" w:eastAsia="仿宋" w:hAnsi="Times New Roman" w:cs="Times New Roman"/>
          <w:color w:val="000000" w:themeColor="text1"/>
          <w:sz w:val="32"/>
          <w:szCs w:val="32"/>
        </w:rPr>
        <w:t>委属</w:t>
      </w:r>
      <w:r w:rsidRPr="008B6544">
        <w:rPr>
          <w:rFonts w:ascii="Times New Roman" w:eastAsia="仿宋" w:hAnsi="Times New Roman" w:cs="Times New Roman"/>
          <w:color w:val="000000" w:themeColor="text1"/>
          <w:sz w:val="32"/>
          <w:szCs w:val="32"/>
        </w:rPr>
        <w:t>各医疗卫生</w:t>
      </w:r>
      <w:r w:rsidR="00B12632" w:rsidRPr="008B6544">
        <w:rPr>
          <w:rFonts w:ascii="Times New Roman" w:eastAsia="仿宋" w:hAnsi="Times New Roman" w:cs="Times New Roman"/>
          <w:color w:val="000000" w:themeColor="text1"/>
          <w:sz w:val="32"/>
          <w:szCs w:val="32"/>
        </w:rPr>
        <w:t>机构</w:t>
      </w:r>
      <w:r w:rsidRPr="008B6544">
        <w:rPr>
          <w:rFonts w:ascii="Times New Roman" w:eastAsia="仿宋" w:hAnsi="Times New Roman" w:cs="Times New Roman"/>
          <w:color w:val="000000" w:themeColor="text1"/>
          <w:sz w:val="32"/>
          <w:szCs w:val="32"/>
        </w:rPr>
        <w:t>：</w:t>
      </w:r>
    </w:p>
    <w:p w:rsidR="00DE48F5" w:rsidRPr="008B6544" w:rsidRDefault="003C3563" w:rsidP="00811EE9">
      <w:pPr>
        <w:spacing w:line="560" w:lineRule="exact"/>
        <w:ind w:firstLineChars="250" w:firstLine="800"/>
        <w:rPr>
          <w:rFonts w:ascii="Times New Roman" w:eastAsia="仿宋" w:hAnsi="Times New Roman" w:cs="Times New Roman"/>
          <w:color w:val="000000" w:themeColor="text1"/>
          <w:sz w:val="32"/>
          <w:szCs w:val="32"/>
        </w:rPr>
      </w:pPr>
      <w:r w:rsidRPr="008B6544">
        <w:rPr>
          <w:rFonts w:ascii="Times New Roman" w:eastAsia="仿宋" w:hAnsi="Times New Roman" w:cs="Times New Roman"/>
          <w:color w:val="000000" w:themeColor="text1"/>
          <w:sz w:val="32"/>
          <w:szCs w:val="32"/>
        </w:rPr>
        <w:t>为深入贯彻落实</w:t>
      </w:r>
      <w:r w:rsidR="00901D07" w:rsidRPr="008B6544">
        <w:rPr>
          <w:rFonts w:ascii="Times New Roman" w:eastAsia="仿宋" w:hAnsi="Times New Roman" w:cs="Times New Roman"/>
          <w:color w:val="000000" w:themeColor="text1"/>
          <w:sz w:val="32"/>
          <w:szCs w:val="32"/>
        </w:rPr>
        <w:t>党的十九大提出的</w:t>
      </w:r>
      <w:r w:rsidR="00901D07" w:rsidRPr="008B6544">
        <w:rPr>
          <w:rFonts w:ascii="Times New Roman" w:eastAsia="仿宋" w:hAnsi="Times New Roman" w:cs="Times New Roman"/>
          <w:color w:val="000000" w:themeColor="text1"/>
          <w:sz w:val="32"/>
          <w:szCs w:val="32"/>
        </w:rPr>
        <w:t>“</w:t>
      </w:r>
      <w:r w:rsidR="00901D07" w:rsidRPr="008B6544">
        <w:rPr>
          <w:rFonts w:ascii="Times New Roman" w:eastAsia="仿宋" w:hAnsi="Times New Roman" w:cs="Times New Roman"/>
          <w:color w:val="000000" w:themeColor="text1"/>
          <w:sz w:val="32"/>
          <w:szCs w:val="32"/>
        </w:rPr>
        <w:t>实施健康中国战略</w:t>
      </w:r>
      <w:r w:rsidR="00901D07" w:rsidRPr="008B6544">
        <w:rPr>
          <w:rFonts w:ascii="Times New Roman" w:eastAsia="仿宋" w:hAnsi="Times New Roman" w:cs="Times New Roman"/>
          <w:color w:val="000000" w:themeColor="text1"/>
          <w:sz w:val="32"/>
          <w:szCs w:val="32"/>
        </w:rPr>
        <w:t>”</w:t>
      </w:r>
      <w:r w:rsidR="00901D07" w:rsidRPr="008B6544">
        <w:rPr>
          <w:rFonts w:ascii="Times New Roman" w:eastAsia="仿宋" w:hAnsi="Times New Roman" w:cs="Times New Roman"/>
          <w:color w:val="000000" w:themeColor="text1"/>
          <w:sz w:val="32"/>
          <w:szCs w:val="32"/>
        </w:rPr>
        <w:t>各项</w:t>
      </w:r>
      <w:r w:rsidR="00811EE9" w:rsidRPr="008B6544">
        <w:rPr>
          <w:rFonts w:ascii="Times New Roman" w:eastAsia="仿宋" w:hAnsi="Times New Roman" w:cs="Times New Roman"/>
          <w:color w:val="000000" w:themeColor="text1"/>
          <w:sz w:val="32"/>
          <w:szCs w:val="32"/>
        </w:rPr>
        <w:t>要求，认真做好推进深化医药卫生体制改革，构建优质高效的医疗卫生服务体系等各项工作</w:t>
      </w:r>
      <w:r w:rsidR="00C11086" w:rsidRPr="008B6544">
        <w:rPr>
          <w:rFonts w:ascii="Times New Roman" w:eastAsia="仿宋" w:hAnsi="Times New Roman" w:cs="Times New Roman"/>
          <w:color w:val="000000" w:themeColor="text1"/>
          <w:sz w:val="32"/>
          <w:szCs w:val="32"/>
        </w:rPr>
        <w:t>，根据省卫生计生委关于开展健康促进医院建设工作要求，</w:t>
      </w:r>
      <w:r w:rsidRPr="008B6544">
        <w:rPr>
          <w:rFonts w:ascii="Times New Roman" w:eastAsia="仿宋" w:hAnsi="Times New Roman" w:cs="Times New Roman"/>
          <w:color w:val="000000" w:themeColor="text1"/>
          <w:sz w:val="32"/>
          <w:szCs w:val="32"/>
        </w:rPr>
        <w:t>市卫生计生委决定进一步加强</w:t>
      </w:r>
      <w:r w:rsidR="00C11086" w:rsidRPr="008B6544">
        <w:rPr>
          <w:rFonts w:ascii="Times New Roman" w:eastAsia="仿宋" w:hAnsi="Times New Roman" w:cs="Times New Roman"/>
          <w:color w:val="000000" w:themeColor="text1"/>
          <w:sz w:val="32"/>
          <w:szCs w:val="32"/>
        </w:rPr>
        <w:t>全市</w:t>
      </w:r>
      <w:r w:rsidRPr="008B6544">
        <w:rPr>
          <w:rFonts w:ascii="Times New Roman" w:eastAsia="仿宋" w:hAnsi="Times New Roman" w:cs="Times New Roman"/>
          <w:color w:val="000000" w:themeColor="text1"/>
          <w:sz w:val="32"/>
          <w:szCs w:val="32"/>
        </w:rPr>
        <w:t>健康促进医院建设工作</w:t>
      </w:r>
      <w:r w:rsidR="00901D07" w:rsidRPr="008B6544">
        <w:rPr>
          <w:rFonts w:ascii="Times New Roman" w:eastAsia="仿宋" w:hAnsi="Times New Roman" w:cs="Times New Roman"/>
          <w:color w:val="000000" w:themeColor="text1"/>
          <w:sz w:val="32"/>
          <w:szCs w:val="32"/>
        </w:rPr>
        <w:t>，</w:t>
      </w:r>
      <w:r w:rsidRPr="008B6544">
        <w:rPr>
          <w:rFonts w:ascii="Times New Roman" w:eastAsia="仿宋" w:hAnsi="Times New Roman" w:cs="Times New Roman"/>
          <w:color w:val="000000" w:themeColor="text1"/>
          <w:sz w:val="32"/>
          <w:szCs w:val="32"/>
        </w:rPr>
        <w:t>具体要求如下</w:t>
      </w:r>
      <w:r w:rsidRPr="008B6544">
        <w:rPr>
          <w:rFonts w:ascii="Times New Roman" w:eastAsia="仿宋" w:hAnsi="Times New Roman" w:cs="Times New Roman"/>
          <w:color w:val="000000" w:themeColor="text1"/>
          <w:sz w:val="32"/>
          <w:szCs w:val="32"/>
        </w:rPr>
        <w:t xml:space="preserve">:  </w:t>
      </w:r>
    </w:p>
    <w:p w:rsidR="00DE48F5" w:rsidRPr="008B6544" w:rsidRDefault="003C3563">
      <w:pPr>
        <w:pStyle w:val="10"/>
        <w:spacing w:line="560" w:lineRule="exact"/>
        <w:ind w:left="855" w:firstLineChars="0" w:firstLine="0"/>
        <w:rPr>
          <w:rFonts w:ascii="Times New Roman" w:eastAsia="黑体" w:hAnsi="Times New Roman" w:cs="Times New Roman"/>
          <w:color w:val="000000" w:themeColor="text1"/>
          <w:sz w:val="32"/>
          <w:szCs w:val="32"/>
        </w:rPr>
      </w:pPr>
      <w:r w:rsidRPr="008B6544">
        <w:rPr>
          <w:rFonts w:ascii="Times New Roman" w:eastAsia="黑体" w:hAnsi="Times New Roman" w:cs="Times New Roman"/>
          <w:color w:val="000000" w:themeColor="text1"/>
          <w:sz w:val="32"/>
          <w:szCs w:val="32"/>
        </w:rPr>
        <w:t>一、统一思想，提高认识</w:t>
      </w:r>
    </w:p>
    <w:p w:rsidR="00DE48F5" w:rsidRPr="008B6544" w:rsidRDefault="003C3563" w:rsidP="0021427C">
      <w:pPr>
        <w:spacing w:line="560" w:lineRule="exact"/>
        <w:ind w:firstLineChars="250" w:firstLine="800"/>
        <w:rPr>
          <w:rFonts w:ascii="Times New Roman" w:eastAsia="仿宋" w:hAnsi="Times New Roman" w:cs="Times New Roman"/>
          <w:color w:val="000000" w:themeColor="text1"/>
          <w:sz w:val="32"/>
          <w:szCs w:val="32"/>
        </w:rPr>
      </w:pPr>
      <w:r w:rsidRPr="008B6544">
        <w:rPr>
          <w:rFonts w:ascii="Times New Roman" w:eastAsia="仿宋" w:hAnsi="Times New Roman" w:cs="Times New Roman"/>
          <w:color w:val="000000" w:themeColor="text1"/>
          <w:sz w:val="32"/>
          <w:szCs w:val="32"/>
        </w:rPr>
        <w:t>建设健康促进医院是世界卫生组织倡导的全球性行动，是实现</w:t>
      </w:r>
      <w:r w:rsidRPr="008B6544">
        <w:rPr>
          <w:rFonts w:ascii="Times New Roman" w:eastAsia="仿宋" w:hAnsi="Times New Roman" w:cs="Times New Roman"/>
          <w:color w:val="000000" w:themeColor="text1"/>
          <w:sz w:val="32"/>
          <w:szCs w:val="32"/>
        </w:rPr>
        <w:t>“</w:t>
      </w:r>
      <w:r w:rsidRPr="008B6544">
        <w:rPr>
          <w:rFonts w:ascii="Times New Roman" w:eastAsia="仿宋" w:hAnsi="Times New Roman" w:cs="Times New Roman"/>
          <w:color w:val="000000" w:themeColor="text1"/>
          <w:sz w:val="32"/>
          <w:szCs w:val="32"/>
        </w:rPr>
        <w:t>健康中国</w:t>
      </w:r>
      <w:r w:rsidRPr="008B6544">
        <w:rPr>
          <w:rFonts w:ascii="Times New Roman" w:eastAsia="仿宋" w:hAnsi="Times New Roman" w:cs="Times New Roman"/>
          <w:color w:val="000000" w:themeColor="text1"/>
          <w:sz w:val="32"/>
          <w:szCs w:val="32"/>
        </w:rPr>
        <w:t>”</w:t>
      </w:r>
      <w:r w:rsidRPr="008B6544">
        <w:rPr>
          <w:rFonts w:ascii="Times New Roman" w:eastAsia="仿宋" w:hAnsi="Times New Roman" w:cs="Times New Roman"/>
          <w:color w:val="000000" w:themeColor="text1"/>
          <w:sz w:val="32"/>
          <w:szCs w:val="32"/>
        </w:rPr>
        <w:t>战略目标</w:t>
      </w:r>
      <w:r w:rsidR="00901D07" w:rsidRPr="008B6544">
        <w:rPr>
          <w:rFonts w:ascii="Times New Roman" w:eastAsia="仿宋" w:hAnsi="Times New Roman" w:cs="Times New Roman"/>
          <w:color w:val="000000" w:themeColor="text1"/>
          <w:sz w:val="32"/>
          <w:szCs w:val="32"/>
        </w:rPr>
        <w:t>、</w:t>
      </w:r>
      <w:r w:rsidRPr="008B6544">
        <w:rPr>
          <w:rFonts w:ascii="Times New Roman" w:eastAsia="仿宋" w:hAnsi="Times New Roman" w:cs="Times New Roman"/>
          <w:color w:val="000000" w:themeColor="text1"/>
          <w:sz w:val="32"/>
          <w:szCs w:val="32"/>
        </w:rPr>
        <w:t>促进人民群众健康的重要举措</w:t>
      </w:r>
      <w:r w:rsidR="00811EE9" w:rsidRPr="008B6544">
        <w:rPr>
          <w:rFonts w:ascii="Times New Roman" w:eastAsia="仿宋" w:hAnsi="Times New Roman" w:cs="Times New Roman"/>
          <w:color w:val="000000" w:themeColor="text1"/>
          <w:sz w:val="32"/>
          <w:szCs w:val="32"/>
        </w:rPr>
        <w:t>之一，</w:t>
      </w:r>
      <w:r w:rsidRPr="008B6544">
        <w:rPr>
          <w:rFonts w:ascii="Times New Roman" w:eastAsia="仿宋" w:hAnsi="Times New Roman" w:cs="Times New Roman"/>
          <w:color w:val="000000" w:themeColor="text1"/>
          <w:sz w:val="32"/>
          <w:szCs w:val="32"/>
        </w:rPr>
        <w:t>是促进医疗机构由药物和手术治疗为主，向营养干预、心理咨询、中医养生、健康管理等综合服务转变，从过去单一的医疗型向促进健康、提高生命质量的医疗预防保健型转化的具体体</w:t>
      </w:r>
      <w:r w:rsidRPr="008B6544">
        <w:rPr>
          <w:rFonts w:ascii="Times New Roman" w:eastAsia="仿宋" w:hAnsi="Times New Roman" w:cs="Times New Roman"/>
          <w:color w:val="000000" w:themeColor="text1"/>
          <w:sz w:val="32"/>
          <w:szCs w:val="32"/>
        </w:rPr>
        <w:lastRenderedPageBreak/>
        <w:t>现。</w:t>
      </w:r>
    </w:p>
    <w:p w:rsidR="00DE48F5" w:rsidRPr="008B6544" w:rsidRDefault="003C3563" w:rsidP="0021427C">
      <w:pPr>
        <w:spacing w:line="560" w:lineRule="exact"/>
        <w:ind w:firstLineChars="250" w:firstLine="800"/>
        <w:rPr>
          <w:rFonts w:ascii="Times New Roman" w:eastAsia="仿宋" w:hAnsi="Times New Roman" w:cs="Times New Roman"/>
          <w:color w:val="000000" w:themeColor="text1"/>
          <w:sz w:val="32"/>
          <w:szCs w:val="32"/>
        </w:rPr>
      </w:pPr>
      <w:r w:rsidRPr="008B6544">
        <w:rPr>
          <w:rFonts w:ascii="Times New Roman" w:eastAsia="仿宋" w:hAnsi="Times New Roman" w:cs="Times New Roman"/>
          <w:color w:val="000000" w:themeColor="text1"/>
          <w:sz w:val="32"/>
          <w:szCs w:val="32"/>
        </w:rPr>
        <w:t>为确保健康促进医院建设工作科学、规范、可持续开展，各区卫生计生局、各医疗卫生机构要高度重视，结合我市</w:t>
      </w:r>
      <w:r w:rsidRPr="008B6544">
        <w:rPr>
          <w:rFonts w:ascii="Times New Roman" w:eastAsia="仿宋" w:hAnsi="Times New Roman" w:cs="Times New Roman"/>
          <w:color w:val="000000" w:themeColor="text1"/>
          <w:sz w:val="32"/>
          <w:szCs w:val="32"/>
        </w:rPr>
        <w:t>“</w:t>
      </w:r>
      <w:r w:rsidRPr="008B6544">
        <w:rPr>
          <w:rFonts w:ascii="Times New Roman" w:eastAsia="仿宋" w:hAnsi="Times New Roman" w:cs="Times New Roman"/>
          <w:color w:val="000000" w:themeColor="text1"/>
          <w:sz w:val="32"/>
          <w:szCs w:val="32"/>
        </w:rPr>
        <w:t>健康细胞</w:t>
      </w:r>
      <w:r w:rsidRPr="008B6544">
        <w:rPr>
          <w:rFonts w:ascii="Times New Roman" w:eastAsia="仿宋" w:hAnsi="Times New Roman" w:cs="Times New Roman"/>
          <w:color w:val="000000" w:themeColor="text1"/>
          <w:sz w:val="32"/>
          <w:szCs w:val="32"/>
        </w:rPr>
        <w:t>”</w:t>
      </w:r>
      <w:r w:rsidRPr="008B6544">
        <w:rPr>
          <w:rFonts w:ascii="Times New Roman" w:eastAsia="仿宋" w:hAnsi="Times New Roman" w:cs="Times New Roman"/>
          <w:color w:val="000000" w:themeColor="text1"/>
          <w:sz w:val="32"/>
          <w:szCs w:val="32"/>
        </w:rPr>
        <w:t>工程建设计划，并按照《健康促进医院评价标准》（以下简称《标准》）的要求，做好动员、布署和全面落实工作任务，以开展建设活动为契机，不断提升医护人员的综合健康服务能力，确保完成健康促进医院建设</w:t>
      </w:r>
      <w:r w:rsidR="00811EE9" w:rsidRPr="008B6544">
        <w:rPr>
          <w:rFonts w:ascii="Times New Roman" w:eastAsia="仿宋" w:hAnsi="Times New Roman" w:cs="Times New Roman"/>
          <w:color w:val="000000" w:themeColor="text1"/>
          <w:sz w:val="32"/>
          <w:szCs w:val="32"/>
        </w:rPr>
        <w:t>要求</w:t>
      </w:r>
      <w:r w:rsidRPr="008B6544">
        <w:rPr>
          <w:rFonts w:ascii="Times New Roman" w:eastAsia="仿宋" w:hAnsi="Times New Roman" w:cs="Times New Roman"/>
          <w:color w:val="000000" w:themeColor="text1"/>
          <w:sz w:val="32"/>
          <w:szCs w:val="32"/>
        </w:rPr>
        <w:t>。</w:t>
      </w:r>
    </w:p>
    <w:p w:rsidR="00DE48F5" w:rsidRPr="008B6544" w:rsidRDefault="003C3563">
      <w:pPr>
        <w:pStyle w:val="10"/>
        <w:spacing w:line="560" w:lineRule="exact"/>
        <w:ind w:left="855" w:firstLineChars="0" w:firstLine="0"/>
        <w:rPr>
          <w:rFonts w:ascii="Times New Roman" w:eastAsia="黑体" w:hAnsi="Times New Roman" w:cs="Times New Roman"/>
          <w:color w:val="000000" w:themeColor="text1"/>
          <w:sz w:val="32"/>
          <w:szCs w:val="32"/>
        </w:rPr>
      </w:pPr>
      <w:r w:rsidRPr="008B6544">
        <w:rPr>
          <w:rFonts w:ascii="Times New Roman" w:eastAsia="黑体" w:hAnsi="Times New Roman" w:cs="Times New Roman"/>
          <w:color w:val="000000" w:themeColor="text1"/>
          <w:sz w:val="32"/>
          <w:szCs w:val="32"/>
        </w:rPr>
        <w:t>二、加强组织管理，落实工作责任</w:t>
      </w:r>
    </w:p>
    <w:p w:rsidR="00901D07" w:rsidRPr="008B6544" w:rsidRDefault="00901D07" w:rsidP="00901D07">
      <w:pPr>
        <w:spacing w:line="560" w:lineRule="exact"/>
        <w:ind w:firstLineChars="200" w:firstLine="640"/>
        <w:rPr>
          <w:rFonts w:ascii="Times New Roman" w:eastAsia="仿宋" w:hAnsi="Times New Roman" w:cs="Times New Roman"/>
          <w:color w:val="000000" w:themeColor="text1"/>
          <w:sz w:val="32"/>
          <w:szCs w:val="32"/>
        </w:rPr>
      </w:pPr>
      <w:r w:rsidRPr="008B6544">
        <w:rPr>
          <w:rFonts w:ascii="Times New Roman" w:eastAsia="仿宋" w:hAnsi="Times New Roman" w:cs="Times New Roman"/>
          <w:color w:val="000000" w:themeColor="text1"/>
          <w:sz w:val="32"/>
          <w:szCs w:val="32"/>
        </w:rPr>
        <w:t>市卫生计生委负责市级健康促进医院的考核、命名工作。区卫生计生局负责区级健康促进医院的考核、命名和省、市级</w:t>
      </w:r>
      <w:r w:rsidR="00EA4D9A" w:rsidRPr="008B6544">
        <w:rPr>
          <w:rFonts w:ascii="Times New Roman" w:eastAsia="仿宋" w:hAnsi="Times New Roman" w:cs="Times New Roman"/>
          <w:color w:val="000000" w:themeColor="text1"/>
          <w:sz w:val="32"/>
          <w:szCs w:val="32"/>
        </w:rPr>
        <w:t>健康促进医院</w:t>
      </w:r>
      <w:r w:rsidR="007A2FB0" w:rsidRPr="008B6544">
        <w:rPr>
          <w:rFonts w:ascii="Times New Roman" w:eastAsia="仿宋" w:hAnsi="Times New Roman" w:cs="Times New Roman"/>
          <w:color w:val="000000" w:themeColor="text1"/>
          <w:sz w:val="32"/>
          <w:szCs w:val="32"/>
        </w:rPr>
        <w:t>的</w:t>
      </w:r>
      <w:r w:rsidRPr="008B6544">
        <w:rPr>
          <w:rFonts w:ascii="Times New Roman" w:eastAsia="仿宋" w:hAnsi="Times New Roman" w:cs="Times New Roman"/>
          <w:color w:val="000000" w:themeColor="text1"/>
          <w:sz w:val="32"/>
          <w:szCs w:val="32"/>
        </w:rPr>
        <w:t>初审和报送工作。</w:t>
      </w:r>
    </w:p>
    <w:p w:rsidR="00901D07" w:rsidRPr="008B6544" w:rsidRDefault="00901D07" w:rsidP="00901D07">
      <w:pPr>
        <w:spacing w:line="560" w:lineRule="exact"/>
        <w:ind w:firstLineChars="250" w:firstLine="800"/>
        <w:rPr>
          <w:rFonts w:ascii="Times New Roman" w:eastAsia="仿宋" w:hAnsi="Times New Roman" w:cs="Times New Roman"/>
          <w:color w:val="000000" w:themeColor="text1"/>
          <w:sz w:val="32"/>
          <w:szCs w:val="32"/>
        </w:rPr>
      </w:pPr>
      <w:r w:rsidRPr="008B6544">
        <w:rPr>
          <w:rFonts w:ascii="Times New Roman" w:eastAsia="仿宋" w:hAnsi="Times New Roman" w:cs="Times New Roman"/>
          <w:color w:val="000000" w:themeColor="text1"/>
          <w:sz w:val="32"/>
          <w:szCs w:val="32"/>
        </w:rPr>
        <w:t>市疾控中心负责全市各医疗机构的技术支持工作。各区疾控中心配合</w:t>
      </w:r>
      <w:r w:rsidR="00C11086" w:rsidRPr="008B6544">
        <w:rPr>
          <w:rFonts w:ascii="Times New Roman" w:eastAsia="仿宋" w:hAnsi="Times New Roman" w:cs="Times New Roman"/>
          <w:color w:val="000000" w:themeColor="text1"/>
          <w:sz w:val="32"/>
          <w:szCs w:val="32"/>
        </w:rPr>
        <w:t>区</w:t>
      </w:r>
      <w:r w:rsidRPr="008B6544">
        <w:rPr>
          <w:rFonts w:ascii="Times New Roman" w:eastAsia="仿宋" w:hAnsi="Times New Roman" w:cs="Times New Roman"/>
          <w:color w:val="000000" w:themeColor="text1"/>
          <w:sz w:val="32"/>
          <w:szCs w:val="32"/>
        </w:rPr>
        <w:t>卫生计生局做好建设及申报过程的技术指导与督导；各单位在建设前及建设周期内定期开展自评，并将自评结果上报区卫生计</w:t>
      </w:r>
      <w:r w:rsidR="007A2FB0" w:rsidRPr="008B6544">
        <w:rPr>
          <w:rFonts w:ascii="Times New Roman" w:eastAsia="仿宋" w:hAnsi="Times New Roman" w:cs="Times New Roman"/>
          <w:color w:val="000000" w:themeColor="text1"/>
          <w:sz w:val="32"/>
          <w:szCs w:val="32"/>
        </w:rPr>
        <w:t>生</w:t>
      </w:r>
      <w:r w:rsidRPr="008B6544">
        <w:rPr>
          <w:rFonts w:ascii="Times New Roman" w:eastAsia="仿宋" w:hAnsi="Times New Roman" w:cs="Times New Roman"/>
          <w:color w:val="000000" w:themeColor="text1"/>
          <w:sz w:val="32"/>
          <w:szCs w:val="32"/>
        </w:rPr>
        <w:t>局。</w:t>
      </w:r>
    </w:p>
    <w:p w:rsidR="00DE48F5" w:rsidRPr="008B6544" w:rsidRDefault="003C3563">
      <w:pPr>
        <w:spacing w:line="560" w:lineRule="exact"/>
        <w:ind w:firstLineChars="200" w:firstLine="640"/>
        <w:rPr>
          <w:rFonts w:ascii="Times New Roman" w:eastAsia="仿宋" w:hAnsi="Times New Roman" w:cs="Times New Roman"/>
          <w:color w:val="000000" w:themeColor="text1"/>
          <w:sz w:val="32"/>
          <w:szCs w:val="32"/>
        </w:rPr>
      </w:pPr>
      <w:r w:rsidRPr="008B6544">
        <w:rPr>
          <w:rFonts w:ascii="Times New Roman" w:eastAsia="仿宋" w:hAnsi="Times New Roman" w:cs="Times New Roman"/>
          <w:color w:val="000000" w:themeColor="text1"/>
          <w:sz w:val="32"/>
          <w:szCs w:val="32"/>
        </w:rPr>
        <w:t>各区卫生计生局要整合资源，明确分管领导、责任科室、责任人和业务指导机构，责任部门</w:t>
      </w:r>
      <w:r w:rsidR="00901D07" w:rsidRPr="008B6544">
        <w:rPr>
          <w:rFonts w:ascii="Times New Roman" w:eastAsia="仿宋" w:hAnsi="Times New Roman" w:cs="Times New Roman"/>
          <w:color w:val="000000" w:themeColor="text1"/>
          <w:sz w:val="32"/>
          <w:szCs w:val="32"/>
        </w:rPr>
        <w:t>要</w:t>
      </w:r>
      <w:r w:rsidRPr="008B6544">
        <w:rPr>
          <w:rFonts w:ascii="Times New Roman" w:eastAsia="仿宋" w:hAnsi="Times New Roman" w:cs="Times New Roman"/>
          <w:color w:val="000000" w:themeColor="text1"/>
          <w:sz w:val="32"/>
          <w:szCs w:val="32"/>
        </w:rPr>
        <w:t>严格按照《标准》，</w:t>
      </w:r>
      <w:r w:rsidR="00901D07" w:rsidRPr="008B6544">
        <w:rPr>
          <w:rFonts w:ascii="Times New Roman" w:eastAsia="仿宋" w:hAnsi="Times New Roman" w:cs="Times New Roman"/>
          <w:color w:val="000000" w:themeColor="text1"/>
          <w:sz w:val="32"/>
          <w:szCs w:val="32"/>
        </w:rPr>
        <w:t>统筹</w:t>
      </w:r>
      <w:r w:rsidRPr="008B6544">
        <w:rPr>
          <w:rFonts w:ascii="Times New Roman" w:eastAsia="仿宋" w:hAnsi="Times New Roman" w:cs="Times New Roman"/>
          <w:color w:val="000000" w:themeColor="text1"/>
          <w:sz w:val="32"/>
          <w:szCs w:val="32"/>
        </w:rPr>
        <w:t>辖区内申报建设单位的评估、管理</w:t>
      </w:r>
      <w:r w:rsidR="00901D07" w:rsidRPr="008B6544">
        <w:rPr>
          <w:rFonts w:ascii="Times New Roman" w:eastAsia="仿宋" w:hAnsi="Times New Roman" w:cs="Times New Roman"/>
          <w:color w:val="000000" w:themeColor="text1"/>
          <w:sz w:val="32"/>
          <w:szCs w:val="32"/>
        </w:rPr>
        <w:t>，</w:t>
      </w:r>
      <w:r w:rsidRPr="008B6544">
        <w:rPr>
          <w:rFonts w:ascii="Times New Roman" w:eastAsia="仿宋" w:hAnsi="Times New Roman" w:cs="Times New Roman"/>
          <w:color w:val="000000" w:themeColor="text1"/>
          <w:sz w:val="32"/>
          <w:szCs w:val="32"/>
        </w:rPr>
        <w:t>不定期组织健康</w:t>
      </w:r>
      <w:r w:rsidR="00901D07" w:rsidRPr="008B6544">
        <w:rPr>
          <w:rFonts w:ascii="Times New Roman" w:eastAsia="仿宋" w:hAnsi="Times New Roman" w:cs="Times New Roman"/>
          <w:color w:val="000000" w:themeColor="text1"/>
          <w:sz w:val="32"/>
          <w:szCs w:val="32"/>
        </w:rPr>
        <w:t>促进</w:t>
      </w:r>
      <w:r w:rsidRPr="008B6544">
        <w:rPr>
          <w:rFonts w:ascii="Times New Roman" w:eastAsia="仿宋" w:hAnsi="Times New Roman" w:cs="Times New Roman"/>
          <w:color w:val="000000" w:themeColor="text1"/>
          <w:sz w:val="32"/>
          <w:szCs w:val="32"/>
        </w:rPr>
        <w:t>专家开展督导。</w:t>
      </w:r>
      <w:r w:rsidRPr="008B6544">
        <w:rPr>
          <w:rFonts w:ascii="Times New Roman" w:eastAsia="仿宋" w:hAnsi="Times New Roman" w:cs="Times New Roman"/>
          <w:color w:val="000000" w:themeColor="text1"/>
          <w:sz w:val="32"/>
          <w:szCs w:val="32"/>
        </w:rPr>
        <w:t xml:space="preserve">    </w:t>
      </w:r>
    </w:p>
    <w:p w:rsidR="00DE48F5" w:rsidRPr="008B6544" w:rsidRDefault="00901D07">
      <w:pPr>
        <w:spacing w:line="560" w:lineRule="exact"/>
        <w:ind w:firstLineChars="200" w:firstLine="640"/>
        <w:rPr>
          <w:rFonts w:ascii="Times New Roman" w:eastAsia="仿宋" w:hAnsi="Times New Roman" w:cs="Times New Roman"/>
          <w:color w:val="000000" w:themeColor="text1"/>
          <w:sz w:val="32"/>
          <w:szCs w:val="32"/>
        </w:rPr>
      </w:pPr>
      <w:r w:rsidRPr="008B6544">
        <w:rPr>
          <w:rFonts w:ascii="Times New Roman" w:eastAsia="仿宋" w:hAnsi="Times New Roman" w:cs="Times New Roman"/>
          <w:color w:val="000000" w:themeColor="text1"/>
          <w:sz w:val="32"/>
          <w:szCs w:val="32"/>
        </w:rPr>
        <w:t>开展</w:t>
      </w:r>
      <w:r w:rsidR="003C3563" w:rsidRPr="008B6544">
        <w:rPr>
          <w:rFonts w:ascii="Times New Roman" w:eastAsia="仿宋" w:hAnsi="Times New Roman" w:cs="Times New Roman"/>
          <w:color w:val="000000" w:themeColor="text1"/>
          <w:sz w:val="32"/>
          <w:szCs w:val="32"/>
        </w:rPr>
        <w:t>健康促进医院建设的市属各医疗卫生</w:t>
      </w:r>
      <w:r w:rsidRPr="008B6544">
        <w:rPr>
          <w:rFonts w:ascii="Times New Roman" w:eastAsia="仿宋" w:hAnsi="Times New Roman" w:cs="Times New Roman"/>
          <w:color w:val="000000" w:themeColor="text1"/>
          <w:sz w:val="32"/>
          <w:szCs w:val="32"/>
        </w:rPr>
        <w:t>单位</w:t>
      </w:r>
      <w:r w:rsidR="003C3563" w:rsidRPr="008B6544">
        <w:rPr>
          <w:rFonts w:ascii="Times New Roman" w:eastAsia="仿宋" w:hAnsi="Times New Roman" w:cs="Times New Roman"/>
          <w:color w:val="000000" w:themeColor="text1"/>
          <w:sz w:val="32"/>
          <w:szCs w:val="32"/>
        </w:rPr>
        <w:t>，</w:t>
      </w:r>
      <w:r w:rsidR="00EA4D9A" w:rsidRPr="008B6544">
        <w:rPr>
          <w:rFonts w:ascii="Times New Roman" w:eastAsia="仿宋" w:hAnsi="Times New Roman" w:cs="Times New Roman"/>
          <w:color w:val="000000" w:themeColor="text1"/>
          <w:sz w:val="32"/>
          <w:szCs w:val="32"/>
        </w:rPr>
        <w:t>要</w:t>
      </w:r>
      <w:r w:rsidR="003C3563" w:rsidRPr="008B6544">
        <w:rPr>
          <w:rFonts w:ascii="Times New Roman" w:eastAsia="仿宋" w:hAnsi="Times New Roman" w:cs="Times New Roman"/>
          <w:color w:val="000000" w:themeColor="text1"/>
          <w:sz w:val="32"/>
          <w:szCs w:val="32"/>
        </w:rPr>
        <w:t>成立由院领导牵头负责的健康促进医院工作领导小组，明确责任部门和责任人。配备专业素质高、业务能力强的专职人员负责医院健康促进工作的日常管理，确保院内健康促进工作向常态化、规范化、科学化发展。</w:t>
      </w:r>
    </w:p>
    <w:p w:rsidR="00DE48F5" w:rsidRPr="008B6544" w:rsidRDefault="003C3563">
      <w:pPr>
        <w:pStyle w:val="10"/>
        <w:spacing w:line="560" w:lineRule="exact"/>
        <w:ind w:left="855" w:firstLineChars="0" w:firstLine="0"/>
        <w:rPr>
          <w:rFonts w:ascii="Times New Roman" w:eastAsia="黑体" w:hAnsi="Times New Roman" w:cs="Times New Roman"/>
          <w:color w:val="000000" w:themeColor="text1"/>
          <w:sz w:val="32"/>
          <w:szCs w:val="32"/>
        </w:rPr>
      </w:pPr>
      <w:r w:rsidRPr="008B6544">
        <w:rPr>
          <w:rFonts w:ascii="Times New Roman" w:eastAsia="黑体" w:hAnsi="Times New Roman" w:cs="Times New Roman"/>
          <w:color w:val="000000" w:themeColor="text1"/>
          <w:sz w:val="32"/>
          <w:szCs w:val="32"/>
        </w:rPr>
        <w:lastRenderedPageBreak/>
        <w:t>三、建设要求</w:t>
      </w:r>
    </w:p>
    <w:p w:rsidR="00DE48F5" w:rsidRPr="008B6544" w:rsidRDefault="00FF2266" w:rsidP="00901D07">
      <w:pPr>
        <w:spacing w:line="560" w:lineRule="exact"/>
        <w:ind w:firstLineChars="250" w:firstLine="800"/>
        <w:rPr>
          <w:rFonts w:ascii="Times New Roman" w:eastAsia="仿宋" w:hAnsi="Times New Roman" w:cs="Times New Roman"/>
          <w:color w:val="000000" w:themeColor="text1"/>
          <w:sz w:val="32"/>
          <w:szCs w:val="32"/>
        </w:rPr>
      </w:pPr>
      <w:r w:rsidRPr="008B6544">
        <w:rPr>
          <w:rFonts w:ascii="Times New Roman" w:eastAsia="仿宋" w:hAnsi="Times New Roman" w:cs="Times New Roman"/>
          <w:color w:val="000000" w:themeColor="text1"/>
          <w:sz w:val="32"/>
          <w:szCs w:val="32"/>
        </w:rPr>
        <w:t>委</w:t>
      </w:r>
      <w:r w:rsidR="003C3563" w:rsidRPr="008B6544">
        <w:rPr>
          <w:rFonts w:ascii="Times New Roman" w:eastAsia="仿宋" w:hAnsi="Times New Roman" w:cs="Times New Roman"/>
          <w:color w:val="000000" w:themeColor="text1"/>
          <w:sz w:val="32"/>
          <w:szCs w:val="32"/>
        </w:rPr>
        <w:t>属</w:t>
      </w:r>
      <w:r w:rsidRPr="008B6544">
        <w:rPr>
          <w:rFonts w:ascii="Times New Roman" w:eastAsia="仿宋" w:hAnsi="Times New Roman" w:cs="Times New Roman"/>
          <w:color w:val="000000" w:themeColor="text1"/>
          <w:sz w:val="32"/>
          <w:szCs w:val="32"/>
        </w:rPr>
        <w:t>各</w:t>
      </w:r>
      <w:r w:rsidR="003C3563" w:rsidRPr="008B6544">
        <w:rPr>
          <w:rFonts w:ascii="Times New Roman" w:eastAsia="仿宋" w:hAnsi="Times New Roman" w:cs="Times New Roman"/>
          <w:color w:val="000000" w:themeColor="text1"/>
          <w:sz w:val="32"/>
          <w:szCs w:val="32"/>
        </w:rPr>
        <w:t>医疗卫生机构要在二年内全部完成市级健康促进医院建设工作，三年内完成省级健康促进医院建设工作</w:t>
      </w:r>
      <w:r w:rsidR="00901D07" w:rsidRPr="008B6544">
        <w:rPr>
          <w:rFonts w:ascii="Times New Roman" w:eastAsia="仿宋" w:hAnsi="Times New Roman" w:cs="Times New Roman"/>
          <w:color w:val="000000" w:themeColor="text1"/>
          <w:sz w:val="32"/>
          <w:szCs w:val="32"/>
        </w:rPr>
        <w:t>。</w:t>
      </w:r>
      <w:r w:rsidR="003C3563" w:rsidRPr="008B6544">
        <w:rPr>
          <w:rFonts w:ascii="Times New Roman" w:eastAsia="仿宋" w:hAnsi="Times New Roman" w:cs="Times New Roman"/>
          <w:color w:val="000000" w:themeColor="text1"/>
          <w:sz w:val="32"/>
          <w:szCs w:val="32"/>
        </w:rPr>
        <w:t>市卫生计生</w:t>
      </w:r>
      <w:r w:rsidR="00C11086" w:rsidRPr="008B6544">
        <w:rPr>
          <w:rFonts w:ascii="Times New Roman" w:eastAsia="仿宋" w:hAnsi="Times New Roman" w:cs="Times New Roman"/>
          <w:color w:val="000000" w:themeColor="text1"/>
          <w:sz w:val="32"/>
          <w:szCs w:val="32"/>
        </w:rPr>
        <w:t>委</w:t>
      </w:r>
      <w:r w:rsidR="003C3563" w:rsidRPr="008B6544">
        <w:rPr>
          <w:rFonts w:ascii="Times New Roman" w:eastAsia="仿宋" w:hAnsi="Times New Roman" w:cs="Times New Roman"/>
          <w:color w:val="000000" w:themeColor="text1"/>
          <w:sz w:val="32"/>
          <w:szCs w:val="32"/>
        </w:rPr>
        <w:t>对</w:t>
      </w:r>
      <w:r w:rsidR="00901D07" w:rsidRPr="008B6544">
        <w:rPr>
          <w:rFonts w:ascii="Times New Roman" w:eastAsia="仿宋" w:hAnsi="Times New Roman" w:cs="Times New Roman"/>
          <w:color w:val="000000" w:themeColor="text1"/>
          <w:sz w:val="32"/>
          <w:szCs w:val="32"/>
        </w:rPr>
        <w:t>被命名</w:t>
      </w:r>
      <w:r w:rsidR="003C3563" w:rsidRPr="008B6544">
        <w:rPr>
          <w:rFonts w:ascii="Times New Roman" w:eastAsia="仿宋" w:hAnsi="Times New Roman" w:cs="Times New Roman"/>
          <w:color w:val="000000" w:themeColor="text1"/>
          <w:sz w:val="32"/>
          <w:szCs w:val="32"/>
        </w:rPr>
        <w:t>的医</w:t>
      </w:r>
      <w:r w:rsidR="00901D07" w:rsidRPr="008B6544">
        <w:rPr>
          <w:rFonts w:ascii="Times New Roman" w:eastAsia="仿宋" w:hAnsi="Times New Roman" w:cs="Times New Roman"/>
          <w:color w:val="000000" w:themeColor="text1"/>
          <w:sz w:val="32"/>
          <w:szCs w:val="32"/>
        </w:rPr>
        <w:t>疗单位</w:t>
      </w:r>
      <w:r w:rsidR="003C3563" w:rsidRPr="008B6544">
        <w:rPr>
          <w:rFonts w:ascii="Times New Roman" w:eastAsia="仿宋" w:hAnsi="Times New Roman" w:cs="Times New Roman"/>
          <w:color w:val="000000" w:themeColor="text1"/>
          <w:sz w:val="32"/>
          <w:szCs w:val="32"/>
        </w:rPr>
        <w:t>给予经费补助。</w:t>
      </w:r>
    </w:p>
    <w:p w:rsidR="00DE48F5" w:rsidRPr="008B6544" w:rsidRDefault="003C3563">
      <w:pPr>
        <w:pStyle w:val="10"/>
        <w:spacing w:line="560" w:lineRule="exact"/>
        <w:ind w:left="855" w:firstLineChars="0" w:firstLine="0"/>
        <w:rPr>
          <w:rFonts w:ascii="Times New Roman" w:eastAsia="黑体" w:hAnsi="Times New Roman" w:cs="Times New Roman"/>
          <w:color w:val="000000" w:themeColor="text1"/>
          <w:sz w:val="32"/>
          <w:szCs w:val="32"/>
        </w:rPr>
      </w:pPr>
      <w:r w:rsidRPr="008B6544">
        <w:rPr>
          <w:rFonts w:ascii="Times New Roman" w:eastAsia="黑体" w:hAnsi="Times New Roman" w:cs="Times New Roman"/>
          <w:color w:val="000000" w:themeColor="text1"/>
          <w:sz w:val="32"/>
          <w:szCs w:val="32"/>
        </w:rPr>
        <w:t>四、工作进度安排</w:t>
      </w:r>
    </w:p>
    <w:p w:rsidR="00CB1645" w:rsidRDefault="003C3563" w:rsidP="00CB1645">
      <w:pPr>
        <w:pStyle w:val="10"/>
        <w:spacing w:line="560" w:lineRule="exact"/>
        <w:ind w:left="855" w:firstLineChars="0" w:firstLine="0"/>
        <w:rPr>
          <w:rFonts w:ascii="Times New Roman" w:eastAsia="仿宋" w:hAnsi="Times New Roman" w:cs="Times New Roman" w:hint="eastAsia"/>
          <w:color w:val="000000" w:themeColor="text1"/>
          <w:sz w:val="32"/>
          <w:szCs w:val="32"/>
        </w:rPr>
      </w:pPr>
      <w:r w:rsidRPr="008B6544">
        <w:rPr>
          <w:rFonts w:ascii="Times New Roman" w:eastAsia="仿宋" w:hAnsi="Times New Roman" w:cs="Times New Roman"/>
          <w:color w:val="000000" w:themeColor="text1"/>
          <w:sz w:val="32"/>
          <w:szCs w:val="32"/>
        </w:rPr>
        <w:t>每年</w:t>
      </w:r>
      <w:r w:rsidRPr="008B6544">
        <w:rPr>
          <w:rFonts w:ascii="Times New Roman" w:eastAsia="仿宋" w:hAnsi="Times New Roman" w:cs="Times New Roman"/>
          <w:color w:val="000000" w:themeColor="text1"/>
          <w:sz w:val="32"/>
          <w:szCs w:val="32"/>
        </w:rPr>
        <w:t>1-2</w:t>
      </w:r>
      <w:r w:rsidRPr="008B6544">
        <w:rPr>
          <w:rFonts w:ascii="Times New Roman" w:eastAsia="仿宋" w:hAnsi="Times New Roman" w:cs="Times New Roman"/>
          <w:color w:val="000000" w:themeColor="text1"/>
          <w:sz w:val="32"/>
          <w:szCs w:val="32"/>
        </w:rPr>
        <w:t>月</w:t>
      </w:r>
      <w:r w:rsidR="00901D07" w:rsidRPr="008B6544">
        <w:rPr>
          <w:rFonts w:ascii="Times New Roman" w:eastAsia="仿宋" w:hAnsi="Times New Roman" w:cs="Times New Roman"/>
          <w:color w:val="000000" w:themeColor="text1"/>
          <w:sz w:val="32"/>
          <w:szCs w:val="32"/>
        </w:rPr>
        <w:t>为申报时间，</w:t>
      </w:r>
      <w:r w:rsidRPr="008B6544">
        <w:rPr>
          <w:rFonts w:ascii="Times New Roman" w:eastAsia="仿宋" w:hAnsi="Times New Roman" w:cs="Times New Roman"/>
          <w:color w:val="000000" w:themeColor="text1"/>
          <w:sz w:val="32"/>
          <w:szCs w:val="32"/>
        </w:rPr>
        <w:t>拟申报省、市、区级健康促进医</w:t>
      </w:r>
    </w:p>
    <w:p w:rsidR="00DE48F5" w:rsidRPr="008B6544" w:rsidRDefault="003C3563" w:rsidP="00CB1645">
      <w:pPr>
        <w:pStyle w:val="10"/>
        <w:spacing w:line="560" w:lineRule="exact"/>
        <w:ind w:firstLineChars="0" w:firstLine="0"/>
        <w:rPr>
          <w:rFonts w:ascii="Times New Roman" w:eastAsia="仿宋" w:hAnsi="Times New Roman" w:cs="Times New Roman"/>
          <w:color w:val="000000" w:themeColor="text1"/>
          <w:sz w:val="32"/>
          <w:szCs w:val="32"/>
        </w:rPr>
      </w:pPr>
      <w:r w:rsidRPr="008B6544">
        <w:rPr>
          <w:rFonts w:ascii="Times New Roman" w:eastAsia="仿宋" w:hAnsi="Times New Roman" w:cs="Times New Roman"/>
          <w:color w:val="000000" w:themeColor="text1"/>
          <w:sz w:val="32"/>
          <w:szCs w:val="32"/>
        </w:rPr>
        <w:t>院的医疗单位按照要求填写申报表格</w:t>
      </w:r>
      <w:r w:rsidRPr="008B6544">
        <w:rPr>
          <w:rFonts w:ascii="Times New Roman" w:eastAsia="仿宋" w:hAnsi="Times New Roman" w:cs="Times New Roman"/>
          <w:color w:val="000000" w:themeColor="text1"/>
          <w:sz w:val="32"/>
          <w:szCs w:val="32"/>
        </w:rPr>
        <w:t xml:space="preserve"> </w:t>
      </w:r>
      <w:r w:rsidRPr="008B6544">
        <w:rPr>
          <w:rFonts w:ascii="Times New Roman" w:eastAsia="仿宋" w:hAnsi="Times New Roman" w:cs="Times New Roman"/>
          <w:color w:val="000000" w:themeColor="text1"/>
          <w:sz w:val="32"/>
          <w:szCs w:val="32"/>
        </w:rPr>
        <w:t>，报送区卫生计生局，区卫生计生局负责组织区疾控中心工作人员完成初审和</w:t>
      </w:r>
      <w:r w:rsidR="0021427C" w:rsidRPr="008B6544">
        <w:rPr>
          <w:rFonts w:ascii="Times New Roman" w:eastAsia="仿宋" w:hAnsi="Times New Roman" w:cs="Times New Roman"/>
          <w:color w:val="000000" w:themeColor="text1"/>
          <w:sz w:val="32"/>
          <w:szCs w:val="32"/>
        </w:rPr>
        <w:t>上</w:t>
      </w:r>
      <w:r w:rsidRPr="008B6544">
        <w:rPr>
          <w:rFonts w:ascii="Times New Roman" w:eastAsia="仿宋" w:hAnsi="Times New Roman" w:cs="Times New Roman"/>
          <w:color w:val="000000" w:themeColor="text1"/>
          <w:sz w:val="32"/>
          <w:szCs w:val="32"/>
        </w:rPr>
        <w:t>报工作。实行逐级择优申报制度，申报市级健康促进医院的单位必须</w:t>
      </w:r>
      <w:r w:rsidR="00EA4D9A" w:rsidRPr="008B6544">
        <w:rPr>
          <w:rFonts w:ascii="Times New Roman" w:eastAsia="仿宋" w:hAnsi="Times New Roman" w:cs="Times New Roman"/>
          <w:color w:val="000000" w:themeColor="text1"/>
          <w:sz w:val="32"/>
          <w:szCs w:val="32"/>
        </w:rPr>
        <w:t>建成</w:t>
      </w:r>
      <w:r w:rsidRPr="008B6544">
        <w:rPr>
          <w:rFonts w:ascii="Times New Roman" w:eastAsia="仿宋" w:hAnsi="Times New Roman" w:cs="Times New Roman"/>
          <w:color w:val="000000" w:themeColor="text1"/>
          <w:sz w:val="32"/>
          <w:szCs w:val="32"/>
        </w:rPr>
        <w:t>区级</w:t>
      </w:r>
      <w:r w:rsidR="00EA4D9A" w:rsidRPr="008B6544">
        <w:rPr>
          <w:rFonts w:ascii="Times New Roman" w:eastAsia="仿宋" w:hAnsi="Times New Roman" w:cs="Times New Roman"/>
          <w:color w:val="000000" w:themeColor="text1"/>
          <w:sz w:val="32"/>
          <w:szCs w:val="32"/>
        </w:rPr>
        <w:t>健康促进医院</w:t>
      </w:r>
      <w:r w:rsidRPr="008B6544">
        <w:rPr>
          <w:rFonts w:ascii="Times New Roman" w:eastAsia="仿宋" w:hAnsi="Times New Roman" w:cs="Times New Roman"/>
          <w:color w:val="000000" w:themeColor="text1"/>
          <w:sz w:val="32"/>
          <w:szCs w:val="32"/>
        </w:rPr>
        <w:t>，申报省级健康促进医院的单位必须</w:t>
      </w:r>
      <w:r w:rsidR="00EA4D9A" w:rsidRPr="008B6544">
        <w:rPr>
          <w:rFonts w:ascii="Times New Roman" w:eastAsia="仿宋" w:hAnsi="Times New Roman" w:cs="Times New Roman"/>
          <w:color w:val="000000" w:themeColor="text1"/>
          <w:sz w:val="32"/>
          <w:szCs w:val="32"/>
        </w:rPr>
        <w:t>建成</w:t>
      </w:r>
      <w:r w:rsidRPr="008B6544">
        <w:rPr>
          <w:rFonts w:ascii="Times New Roman" w:eastAsia="仿宋" w:hAnsi="Times New Roman" w:cs="Times New Roman"/>
          <w:color w:val="000000" w:themeColor="text1"/>
          <w:sz w:val="32"/>
          <w:szCs w:val="32"/>
        </w:rPr>
        <w:t>市级</w:t>
      </w:r>
      <w:r w:rsidR="00EA4D9A" w:rsidRPr="008B6544">
        <w:rPr>
          <w:rFonts w:ascii="Times New Roman" w:eastAsia="仿宋" w:hAnsi="Times New Roman" w:cs="Times New Roman"/>
          <w:color w:val="000000" w:themeColor="text1"/>
          <w:sz w:val="32"/>
          <w:szCs w:val="32"/>
        </w:rPr>
        <w:t>健康促进医院</w:t>
      </w:r>
      <w:r w:rsidRPr="008B6544">
        <w:rPr>
          <w:rFonts w:ascii="Times New Roman" w:eastAsia="仿宋" w:hAnsi="Times New Roman" w:cs="Times New Roman"/>
          <w:color w:val="000000" w:themeColor="text1"/>
          <w:sz w:val="32"/>
          <w:szCs w:val="32"/>
        </w:rPr>
        <w:t>。市级</w:t>
      </w:r>
      <w:r w:rsidR="006D4706" w:rsidRPr="008B6544">
        <w:rPr>
          <w:rFonts w:ascii="Times New Roman" w:eastAsia="仿宋" w:hAnsi="Times New Roman" w:cs="Times New Roman"/>
          <w:color w:val="000000" w:themeColor="text1"/>
          <w:sz w:val="32"/>
          <w:szCs w:val="32"/>
        </w:rPr>
        <w:t>考核验收</w:t>
      </w:r>
      <w:r w:rsidRPr="008B6544">
        <w:rPr>
          <w:rFonts w:ascii="Times New Roman" w:eastAsia="仿宋" w:hAnsi="Times New Roman" w:cs="Times New Roman"/>
          <w:color w:val="000000" w:themeColor="text1"/>
          <w:sz w:val="32"/>
          <w:szCs w:val="32"/>
        </w:rPr>
        <w:t>10</w:t>
      </w:r>
      <w:r w:rsidRPr="008B6544">
        <w:rPr>
          <w:rFonts w:ascii="Times New Roman" w:eastAsia="仿宋" w:hAnsi="Times New Roman" w:cs="Times New Roman"/>
          <w:color w:val="000000" w:themeColor="text1"/>
          <w:sz w:val="32"/>
          <w:szCs w:val="32"/>
        </w:rPr>
        <w:t>月</w:t>
      </w:r>
      <w:r w:rsidR="006D4706" w:rsidRPr="008B6544">
        <w:rPr>
          <w:rFonts w:ascii="Times New Roman" w:eastAsia="仿宋" w:hAnsi="Times New Roman" w:cs="Times New Roman"/>
          <w:color w:val="000000" w:themeColor="text1"/>
          <w:sz w:val="32"/>
          <w:szCs w:val="32"/>
        </w:rPr>
        <w:t>30</w:t>
      </w:r>
      <w:r w:rsidR="006D4706" w:rsidRPr="008B6544">
        <w:rPr>
          <w:rFonts w:ascii="Times New Roman" w:eastAsia="仿宋" w:hAnsi="Times New Roman" w:cs="Times New Roman"/>
          <w:color w:val="000000" w:themeColor="text1"/>
          <w:sz w:val="32"/>
          <w:szCs w:val="32"/>
        </w:rPr>
        <w:t>日前完成</w:t>
      </w:r>
      <w:r w:rsidR="00901D07" w:rsidRPr="008B6544">
        <w:rPr>
          <w:rFonts w:ascii="Times New Roman" w:eastAsia="仿宋" w:hAnsi="Times New Roman" w:cs="Times New Roman"/>
          <w:color w:val="000000" w:themeColor="text1"/>
          <w:sz w:val="32"/>
          <w:szCs w:val="32"/>
        </w:rPr>
        <w:t>，省级考核验收</w:t>
      </w:r>
      <w:r w:rsidR="00901D07" w:rsidRPr="008B6544">
        <w:rPr>
          <w:rFonts w:ascii="Times New Roman" w:eastAsia="仿宋" w:hAnsi="Times New Roman" w:cs="Times New Roman"/>
          <w:color w:val="000000" w:themeColor="text1"/>
          <w:sz w:val="32"/>
          <w:szCs w:val="32"/>
        </w:rPr>
        <w:t>11</w:t>
      </w:r>
      <w:r w:rsidR="00901D07" w:rsidRPr="008B6544">
        <w:rPr>
          <w:rFonts w:ascii="Times New Roman" w:eastAsia="仿宋" w:hAnsi="Times New Roman" w:cs="Times New Roman"/>
          <w:color w:val="000000" w:themeColor="text1"/>
          <w:sz w:val="32"/>
          <w:szCs w:val="32"/>
        </w:rPr>
        <w:t>月</w:t>
      </w:r>
      <w:r w:rsidR="006D4706" w:rsidRPr="008B6544">
        <w:rPr>
          <w:rFonts w:ascii="Times New Roman" w:eastAsia="仿宋" w:hAnsi="Times New Roman" w:cs="Times New Roman"/>
          <w:color w:val="000000" w:themeColor="text1"/>
          <w:sz w:val="32"/>
          <w:szCs w:val="32"/>
        </w:rPr>
        <w:t>30</w:t>
      </w:r>
      <w:r w:rsidR="006D4706" w:rsidRPr="008B6544">
        <w:rPr>
          <w:rFonts w:ascii="Times New Roman" w:eastAsia="仿宋" w:hAnsi="Times New Roman" w:cs="Times New Roman"/>
          <w:color w:val="000000" w:themeColor="text1"/>
          <w:sz w:val="32"/>
          <w:szCs w:val="32"/>
        </w:rPr>
        <w:t>日前完成</w:t>
      </w:r>
      <w:r w:rsidRPr="008B6544">
        <w:rPr>
          <w:rFonts w:ascii="Times New Roman" w:eastAsia="仿宋" w:hAnsi="Times New Roman" w:cs="Times New Roman"/>
          <w:color w:val="000000" w:themeColor="text1"/>
          <w:sz w:val="32"/>
          <w:szCs w:val="32"/>
        </w:rPr>
        <w:t>。</w:t>
      </w:r>
    </w:p>
    <w:p w:rsidR="00DE48F5" w:rsidRPr="008B6544" w:rsidRDefault="003C3563" w:rsidP="00C11086">
      <w:pPr>
        <w:spacing w:line="560" w:lineRule="exact"/>
        <w:ind w:firstLineChars="200" w:firstLine="640"/>
        <w:rPr>
          <w:rFonts w:ascii="Times New Roman" w:eastAsia="仿宋" w:hAnsi="Times New Roman" w:cs="Times New Roman"/>
          <w:color w:val="000000" w:themeColor="text1"/>
          <w:sz w:val="32"/>
          <w:szCs w:val="32"/>
        </w:rPr>
      </w:pPr>
      <w:r w:rsidRPr="008B6544">
        <w:rPr>
          <w:rFonts w:ascii="Times New Roman" w:eastAsia="仿宋" w:hAnsi="Times New Roman" w:cs="Times New Roman"/>
          <w:color w:val="000000" w:themeColor="text1"/>
          <w:sz w:val="32"/>
          <w:szCs w:val="32"/>
        </w:rPr>
        <w:t>市卫生计生委联系人：胡苏锐</w:t>
      </w:r>
      <w:r w:rsidRPr="008B6544">
        <w:rPr>
          <w:rFonts w:ascii="Times New Roman" w:eastAsia="仿宋" w:hAnsi="Times New Roman" w:cs="Times New Roman"/>
          <w:color w:val="000000" w:themeColor="text1"/>
          <w:sz w:val="32"/>
          <w:szCs w:val="32"/>
        </w:rPr>
        <w:t xml:space="preserve">      </w:t>
      </w:r>
      <w:r w:rsidRPr="008B6544">
        <w:rPr>
          <w:rFonts w:ascii="Times New Roman" w:eastAsia="仿宋" w:hAnsi="Times New Roman" w:cs="Times New Roman"/>
          <w:color w:val="000000" w:themeColor="text1"/>
          <w:sz w:val="32"/>
          <w:szCs w:val="32"/>
        </w:rPr>
        <w:t>联系电话：</w:t>
      </w:r>
      <w:r w:rsidRPr="008B6544">
        <w:rPr>
          <w:rFonts w:ascii="Times New Roman" w:eastAsia="仿宋" w:hAnsi="Times New Roman" w:cs="Times New Roman"/>
          <w:color w:val="000000" w:themeColor="text1"/>
          <w:sz w:val="32"/>
          <w:szCs w:val="32"/>
        </w:rPr>
        <w:t>68787898</w:t>
      </w:r>
    </w:p>
    <w:p w:rsidR="00DE48F5" w:rsidRPr="008B6544" w:rsidRDefault="003C3563" w:rsidP="00C11086">
      <w:pPr>
        <w:spacing w:line="560" w:lineRule="exact"/>
        <w:ind w:firstLineChars="100" w:firstLine="320"/>
        <w:rPr>
          <w:rFonts w:ascii="Times New Roman" w:eastAsia="仿宋" w:hAnsi="Times New Roman" w:cs="Times New Roman"/>
          <w:color w:val="000000" w:themeColor="text1"/>
          <w:sz w:val="32"/>
          <w:szCs w:val="32"/>
        </w:rPr>
      </w:pPr>
      <w:r w:rsidRPr="008B6544">
        <w:rPr>
          <w:rFonts w:ascii="Times New Roman" w:eastAsia="仿宋" w:hAnsi="Times New Roman" w:cs="Times New Roman"/>
          <w:color w:val="000000" w:themeColor="text1"/>
          <w:sz w:val="32"/>
          <w:szCs w:val="32"/>
        </w:rPr>
        <w:t xml:space="preserve">  </w:t>
      </w:r>
      <w:r w:rsidRPr="008B6544">
        <w:rPr>
          <w:rFonts w:ascii="Times New Roman" w:eastAsia="仿宋" w:hAnsi="Times New Roman" w:cs="Times New Roman"/>
          <w:color w:val="000000" w:themeColor="text1"/>
          <w:sz w:val="32"/>
          <w:szCs w:val="32"/>
        </w:rPr>
        <w:t>市卫生健康教育所联系人：李金山</w:t>
      </w:r>
      <w:r w:rsidRPr="008B6544">
        <w:rPr>
          <w:rFonts w:ascii="Times New Roman" w:eastAsia="仿宋" w:hAnsi="Times New Roman" w:cs="Times New Roman"/>
          <w:color w:val="000000" w:themeColor="text1"/>
          <w:sz w:val="32"/>
          <w:szCs w:val="32"/>
        </w:rPr>
        <w:t xml:space="preserve">  </w:t>
      </w:r>
      <w:r w:rsidRPr="008B6544">
        <w:rPr>
          <w:rFonts w:ascii="Times New Roman" w:eastAsia="仿宋" w:hAnsi="Times New Roman" w:cs="Times New Roman"/>
          <w:color w:val="000000" w:themeColor="text1"/>
          <w:sz w:val="32"/>
          <w:szCs w:val="32"/>
        </w:rPr>
        <w:t>联系电话：</w:t>
      </w:r>
      <w:r w:rsidRPr="008B6544">
        <w:rPr>
          <w:rFonts w:ascii="Times New Roman" w:eastAsia="仿宋" w:hAnsi="Times New Roman" w:cs="Times New Roman"/>
          <w:color w:val="000000" w:themeColor="text1"/>
          <w:sz w:val="32"/>
          <w:szCs w:val="32"/>
        </w:rPr>
        <w:t>83538332</w:t>
      </w:r>
    </w:p>
    <w:p w:rsidR="00DE48F5" w:rsidRPr="008B6544" w:rsidRDefault="00DE48F5">
      <w:pPr>
        <w:spacing w:line="560" w:lineRule="exact"/>
        <w:rPr>
          <w:rFonts w:ascii="Times New Roman" w:eastAsia="仿宋" w:hAnsi="Times New Roman" w:cs="Times New Roman"/>
          <w:color w:val="000000" w:themeColor="text1"/>
          <w:sz w:val="32"/>
          <w:szCs w:val="32"/>
        </w:rPr>
      </w:pPr>
    </w:p>
    <w:p w:rsidR="00DE48F5" w:rsidRPr="008B6544" w:rsidRDefault="003C3563" w:rsidP="00C11086">
      <w:pPr>
        <w:spacing w:line="560" w:lineRule="exact"/>
        <w:ind w:firstLineChars="200" w:firstLine="640"/>
        <w:rPr>
          <w:rFonts w:ascii="Times New Roman" w:eastAsia="仿宋" w:hAnsi="Times New Roman" w:cs="Times New Roman"/>
          <w:color w:val="000000" w:themeColor="text1"/>
          <w:sz w:val="32"/>
          <w:szCs w:val="32"/>
        </w:rPr>
      </w:pPr>
      <w:r w:rsidRPr="008B6544">
        <w:rPr>
          <w:rFonts w:ascii="Times New Roman" w:eastAsia="仿宋" w:hAnsi="Times New Roman" w:cs="Times New Roman"/>
          <w:color w:val="000000" w:themeColor="text1"/>
          <w:sz w:val="32"/>
          <w:szCs w:val="32"/>
        </w:rPr>
        <w:t>附件</w:t>
      </w:r>
      <w:r w:rsidR="00C11086" w:rsidRPr="008B6544">
        <w:rPr>
          <w:rFonts w:ascii="Times New Roman" w:eastAsia="仿宋" w:hAnsi="Times New Roman" w:cs="Times New Roman"/>
          <w:color w:val="000000" w:themeColor="text1"/>
          <w:sz w:val="32"/>
          <w:szCs w:val="32"/>
        </w:rPr>
        <w:t>：</w:t>
      </w:r>
      <w:r w:rsidRPr="008B6544">
        <w:rPr>
          <w:rFonts w:ascii="Times New Roman" w:eastAsia="仿宋" w:hAnsi="Times New Roman" w:cs="Times New Roman"/>
          <w:color w:val="000000" w:themeColor="text1"/>
          <w:sz w:val="32"/>
          <w:szCs w:val="32"/>
        </w:rPr>
        <w:t>1.</w:t>
      </w:r>
      <w:r w:rsidRPr="008B6544">
        <w:rPr>
          <w:rFonts w:ascii="Times New Roman" w:eastAsia="仿宋" w:hAnsi="Times New Roman" w:cs="Times New Roman"/>
          <w:color w:val="000000" w:themeColor="text1"/>
          <w:sz w:val="32"/>
          <w:szCs w:val="32"/>
        </w:rPr>
        <w:t>《健康促进医院评价标准》</w:t>
      </w:r>
    </w:p>
    <w:p w:rsidR="00DE48F5" w:rsidRPr="008B6544" w:rsidRDefault="003C3563" w:rsidP="00C11086">
      <w:pPr>
        <w:spacing w:line="560" w:lineRule="exact"/>
        <w:ind w:firstLineChars="500" w:firstLine="1600"/>
        <w:rPr>
          <w:rFonts w:ascii="Times New Roman" w:eastAsia="仿宋" w:hAnsi="Times New Roman" w:cs="Times New Roman"/>
          <w:color w:val="000000" w:themeColor="text1"/>
          <w:sz w:val="32"/>
          <w:szCs w:val="32"/>
        </w:rPr>
      </w:pPr>
      <w:r w:rsidRPr="008B6544">
        <w:rPr>
          <w:rFonts w:ascii="Times New Roman" w:eastAsia="仿宋" w:hAnsi="Times New Roman" w:cs="Times New Roman"/>
          <w:color w:val="000000" w:themeColor="text1"/>
          <w:sz w:val="32"/>
          <w:szCs w:val="32"/>
        </w:rPr>
        <w:t>2.</w:t>
      </w:r>
      <w:r w:rsidRPr="008B6544">
        <w:rPr>
          <w:rFonts w:ascii="Times New Roman" w:eastAsia="仿宋" w:hAnsi="Times New Roman" w:cs="Times New Roman"/>
          <w:color w:val="000000" w:themeColor="text1"/>
          <w:sz w:val="32"/>
          <w:szCs w:val="32"/>
        </w:rPr>
        <w:t>《健康促进医院建设申报表》</w:t>
      </w:r>
    </w:p>
    <w:p w:rsidR="00DE48F5" w:rsidRPr="008B6544" w:rsidRDefault="00DE48F5">
      <w:pPr>
        <w:spacing w:line="560" w:lineRule="exact"/>
        <w:ind w:firstLineChars="950" w:firstLine="3040"/>
        <w:rPr>
          <w:rFonts w:ascii="Times New Roman" w:eastAsia="仿宋" w:hAnsi="Times New Roman" w:cs="Times New Roman"/>
          <w:color w:val="000000" w:themeColor="text1"/>
          <w:sz w:val="32"/>
          <w:szCs w:val="32"/>
        </w:rPr>
      </w:pPr>
    </w:p>
    <w:p w:rsidR="00DE48F5" w:rsidRPr="008B6544" w:rsidRDefault="00DE48F5">
      <w:pPr>
        <w:spacing w:line="560" w:lineRule="exact"/>
        <w:ind w:firstLineChars="1200" w:firstLine="3840"/>
        <w:rPr>
          <w:rFonts w:ascii="Times New Roman" w:eastAsia="仿宋" w:hAnsi="Times New Roman" w:cs="Times New Roman"/>
          <w:color w:val="000000" w:themeColor="text1"/>
          <w:sz w:val="32"/>
          <w:szCs w:val="32"/>
        </w:rPr>
      </w:pPr>
    </w:p>
    <w:p w:rsidR="00C11086" w:rsidRPr="008B6544" w:rsidRDefault="00C11086">
      <w:pPr>
        <w:spacing w:line="560" w:lineRule="exact"/>
        <w:ind w:firstLineChars="1200" w:firstLine="3840"/>
        <w:rPr>
          <w:rFonts w:ascii="Times New Roman" w:eastAsia="仿宋" w:hAnsi="Times New Roman" w:cs="Times New Roman"/>
          <w:color w:val="000000" w:themeColor="text1"/>
          <w:sz w:val="32"/>
          <w:szCs w:val="32"/>
        </w:rPr>
      </w:pPr>
    </w:p>
    <w:p w:rsidR="00C11086" w:rsidRPr="008B6544" w:rsidRDefault="00C11086">
      <w:pPr>
        <w:spacing w:line="560" w:lineRule="exact"/>
        <w:ind w:firstLineChars="1200" w:firstLine="3840"/>
        <w:rPr>
          <w:rFonts w:ascii="Times New Roman" w:eastAsia="仿宋" w:hAnsi="Times New Roman" w:cs="Times New Roman"/>
          <w:color w:val="000000" w:themeColor="text1"/>
          <w:sz w:val="32"/>
          <w:szCs w:val="32"/>
        </w:rPr>
      </w:pPr>
    </w:p>
    <w:p w:rsidR="00DE48F5" w:rsidRPr="008B6544" w:rsidRDefault="003C3563" w:rsidP="00C11086">
      <w:pPr>
        <w:spacing w:line="560" w:lineRule="exact"/>
        <w:ind w:firstLineChars="1400" w:firstLine="4480"/>
        <w:rPr>
          <w:rFonts w:ascii="Times New Roman" w:eastAsia="仿宋" w:hAnsi="Times New Roman" w:cs="Times New Roman"/>
          <w:color w:val="000000" w:themeColor="text1"/>
          <w:sz w:val="32"/>
          <w:szCs w:val="32"/>
        </w:rPr>
      </w:pPr>
      <w:r w:rsidRPr="008B6544">
        <w:rPr>
          <w:rFonts w:ascii="Times New Roman" w:eastAsia="仿宋" w:hAnsi="Times New Roman" w:cs="Times New Roman"/>
          <w:color w:val="000000" w:themeColor="text1"/>
          <w:sz w:val="32"/>
          <w:szCs w:val="32"/>
        </w:rPr>
        <w:t>南京市卫生和计划生育委员会</w:t>
      </w:r>
    </w:p>
    <w:p w:rsidR="00DE48F5" w:rsidRPr="008B6544" w:rsidRDefault="003C3563">
      <w:pPr>
        <w:spacing w:line="560" w:lineRule="exact"/>
        <w:ind w:firstLineChars="950" w:firstLine="3040"/>
        <w:rPr>
          <w:rFonts w:ascii="Times New Roman" w:eastAsia="仿宋" w:hAnsi="Times New Roman" w:cs="Times New Roman"/>
          <w:color w:val="000000" w:themeColor="text1"/>
          <w:sz w:val="32"/>
          <w:szCs w:val="32"/>
        </w:rPr>
      </w:pPr>
      <w:r w:rsidRPr="008B6544">
        <w:rPr>
          <w:rFonts w:ascii="Times New Roman" w:eastAsia="仿宋" w:hAnsi="Times New Roman" w:cs="Times New Roman"/>
          <w:color w:val="000000" w:themeColor="text1"/>
          <w:sz w:val="32"/>
          <w:szCs w:val="32"/>
        </w:rPr>
        <w:t xml:space="preserve">               2018</w:t>
      </w:r>
      <w:r w:rsidRPr="008B6544">
        <w:rPr>
          <w:rFonts w:ascii="Times New Roman" w:eastAsia="仿宋" w:hAnsi="Times New Roman" w:cs="Times New Roman"/>
          <w:color w:val="000000" w:themeColor="text1"/>
          <w:sz w:val="32"/>
          <w:szCs w:val="32"/>
        </w:rPr>
        <w:t>年</w:t>
      </w:r>
      <w:r w:rsidR="00B12632" w:rsidRPr="008B6544">
        <w:rPr>
          <w:rFonts w:ascii="Times New Roman" w:eastAsia="仿宋" w:hAnsi="Times New Roman" w:cs="Times New Roman"/>
          <w:color w:val="000000" w:themeColor="text1"/>
          <w:sz w:val="32"/>
          <w:szCs w:val="32"/>
        </w:rPr>
        <w:t>2</w:t>
      </w:r>
      <w:r w:rsidRPr="008B6544">
        <w:rPr>
          <w:rFonts w:ascii="Times New Roman" w:eastAsia="仿宋" w:hAnsi="Times New Roman" w:cs="Times New Roman"/>
          <w:color w:val="000000" w:themeColor="text1"/>
          <w:sz w:val="32"/>
          <w:szCs w:val="32"/>
        </w:rPr>
        <w:t>月</w:t>
      </w:r>
      <w:r w:rsidR="00FF2266" w:rsidRPr="008B6544">
        <w:rPr>
          <w:rFonts w:ascii="Times New Roman" w:eastAsia="仿宋" w:hAnsi="Times New Roman" w:cs="Times New Roman"/>
          <w:color w:val="000000" w:themeColor="text1"/>
          <w:sz w:val="32"/>
          <w:szCs w:val="32"/>
        </w:rPr>
        <w:t>2</w:t>
      </w:r>
      <w:r w:rsidRPr="008B6544">
        <w:rPr>
          <w:rFonts w:ascii="Times New Roman" w:eastAsia="仿宋" w:hAnsi="Times New Roman" w:cs="Times New Roman"/>
          <w:color w:val="000000" w:themeColor="text1"/>
          <w:sz w:val="32"/>
          <w:szCs w:val="32"/>
        </w:rPr>
        <w:t>日</w:t>
      </w:r>
    </w:p>
    <w:p w:rsidR="00C11086" w:rsidRPr="008B6544" w:rsidRDefault="00C11086">
      <w:pPr>
        <w:spacing w:line="560" w:lineRule="exact"/>
        <w:rPr>
          <w:rFonts w:ascii="Times New Roman" w:eastAsia="仿宋" w:hAnsi="Times New Roman" w:cs="Times New Roman"/>
          <w:color w:val="000000" w:themeColor="text1"/>
          <w:sz w:val="32"/>
          <w:szCs w:val="32"/>
        </w:rPr>
        <w:sectPr w:rsidR="00C11086" w:rsidRPr="008B6544" w:rsidSect="00C11086">
          <w:headerReference w:type="even" r:id="rId8"/>
          <w:headerReference w:type="default" r:id="rId9"/>
          <w:footerReference w:type="default" r:id="rId10"/>
          <w:pgSz w:w="11906" w:h="16838"/>
          <w:pgMar w:top="1474" w:right="1588" w:bottom="1440" w:left="1588" w:header="851" w:footer="992" w:gutter="0"/>
          <w:cols w:space="720"/>
          <w:docGrid w:type="lines" w:linePitch="312"/>
        </w:sectPr>
      </w:pPr>
    </w:p>
    <w:p w:rsidR="007A2FB0" w:rsidRPr="008B6544" w:rsidRDefault="007A2FB0" w:rsidP="008F3C2E">
      <w:pPr>
        <w:widowControl/>
        <w:spacing w:line="440" w:lineRule="exact"/>
        <w:jc w:val="left"/>
        <w:rPr>
          <w:rFonts w:ascii="Times New Roman" w:hAnsi="Times New Roman" w:cs="Times New Roman"/>
          <w:b/>
          <w:sz w:val="44"/>
          <w:szCs w:val="32"/>
        </w:rPr>
      </w:pPr>
      <w:r w:rsidRPr="008B6544">
        <w:rPr>
          <w:rFonts w:ascii="Times New Roman" w:hAnsi="Times New Roman" w:cs="Times New Roman"/>
          <w:b/>
          <w:sz w:val="28"/>
          <w:szCs w:val="32"/>
        </w:rPr>
        <w:lastRenderedPageBreak/>
        <w:t>附件</w:t>
      </w:r>
      <w:r w:rsidR="00B67740" w:rsidRPr="008B6544">
        <w:rPr>
          <w:rFonts w:ascii="Times New Roman" w:hAnsi="Times New Roman" w:cs="Times New Roman"/>
          <w:b/>
          <w:sz w:val="28"/>
          <w:szCs w:val="32"/>
        </w:rPr>
        <w:t>1</w:t>
      </w:r>
      <w:r w:rsidRPr="008B6544">
        <w:rPr>
          <w:rFonts w:ascii="Times New Roman" w:hAnsi="Times New Roman" w:cs="Times New Roman"/>
          <w:b/>
          <w:sz w:val="28"/>
          <w:szCs w:val="32"/>
        </w:rPr>
        <w:t xml:space="preserve">         </w:t>
      </w:r>
      <w:r w:rsidRPr="008B6544">
        <w:rPr>
          <w:rFonts w:ascii="Times New Roman" w:hAnsi="Times New Roman" w:cs="Times New Roman"/>
          <w:b/>
          <w:sz w:val="44"/>
          <w:szCs w:val="32"/>
        </w:rPr>
        <w:t xml:space="preserve"> </w:t>
      </w:r>
    </w:p>
    <w:p w:rsidR="007A2FB0" w:rsidRPr="008B6544" w:rsidRDefault="007A2FB0" w:rsidP="008F3C2E">
      <w:pPr>
        <w:widowControl/>
        <w:spacing w:line="440" w:lineRule="exact"/>
        <w:jc w:val="center"/>
        <w:rPr>
          <w:rFonts w:ascii="Times New Roman" w:hAnsi="Times New Roman" w:cs="Times New Roman"/>
          <w:b/>
          <w:sz w:val="36"/>
          <w:szCs w:val="32"/>
        </w:rPr>
      </w:pPr>
      <w:r w:rsidRPr="008B6544">
        <w:rPr>
          <w:rFonts w:ascii="Times New Roman" w:hAnsi="Times New Roman" w:cs="Times New Roman"/>
          <w:b/>
          <w:sz w:val="36"/>
          <w:szCs w:val="32"/>
        </w:rPr>
        <w:t>健康促进医院现场评分表</w:t>
      </w:r>
    </w:p>
    <w:p w:rsidR="0054424D" w:rsidRPr="008B6544" w:rsidRDefault="0054424D" w:rsidP="00C05C1B">
      <w:pPr>
        <w:widowControl/>
        <w:spacing w:line="500" w:lineRule="exact"/>
        <w:ind w:firstLineChars="446" w:firstLine="985"/>
        <w:jc w:val="left"/>
        <w:rPr>
          <w:rFonts w:ascii="Times New Roman" w:eastAsia="黑体" w:hAnsi="Times New Roman" w:cs="Times New Roman"/>
          <w:b/>
          <w:sz w:val="22"/>
        </w:rPr>
      </w:pPr>
    </w:p>
    <w:p w:rsidR="007A2FB0" w:rsidRPr="008B6544" w:rsidRDefault="007A2FB0" w:rsidP="00C05C1B">
      <w:pPr>
        <w:widowControl/>
        <w:spacing w:line="500" w:lineRule="exact"/>
        <w:ind w:firstLineChars="446" w:firstLine="985"/>
        <w:jc w:val="left"/>
        <w:rPr>
          <w:rFonts w:ascii="Times New Roman" w:eastAsia="黑体" w:hAnsi="Times New Roman" w:cs="Times New Roman"/>
          <w:b/>
          <w:sz w:val="22"/>
        </w:rPr>
      </w:pPr>
      <w:r w:rsidRPr="008B6544">
        <w:rPr>
          <w:rFonts w:ascii="Times New Roman" w:eastAsia="黑体" w:hAnsi="Times New Roman" w:cs="Times New Roman"/>
          <w:b/>
          <w:sz w:val="22"/>
        </w:rPr>
        <w:t>区：</w:t>
      </w:r>
      <w:r w:rsidRPr="008B6544">
        <w:rPr>
          <w:rFonts w:ascii="Times New Roman" w:eastAsia="黑体" w:hAnsi="Times New Roman" w:cs="Times New Roman"/>
          <w:b/>
          <w:sz w:val="22"/>
          <w:u w:val="single"/>
        </w:rPr>
        <w:t xml:space="preserve">                 </w:t>
      </w:r>
      <w:r w:rsidRPr="008B6544">
        <w:rPr>
          <w:rFonts w:ascii="Times New Roman" w:eastAsia="黑体" w:hAnsi="Times New Roman" w:cs="Times New Roman"/>
          <w:b/>
          <w:sz w:val="22"/>
        </w:rPr>
        <w:t xml:space="preserve">       </w:t>
      </w:r>
      <w:r w:rsidRPr="008B6544">
        <w:rPr>
          <w:rFonts w:ascii="Times New Roman" w:eastAsia="黑体" w:hAnsi="Times New Roman" w:cs="Times New Roman"/>
          <w:b/>
          <w:sz w:val="22"/>
        </w:rPr>
        <w:t>医院：</w:t>
      </w:r>
      <w:r w:rsidRPr="008B6544">
        <w:rPr>
          <w:rFonts w:ascii="Times New Roman" w:eastAsia="黑体" w:hAnsi="Times New Roman" w:cs="Times New Roman"/>
          <w:b/>
          <w:sz w:val="22"/>
          <w:u w:val="single"/>
        </w:rPr>
        <w:t xml:space="preserve">                      </w:t>
      </w:r>
      <w:r w:rsidRPr="008B6544">
        <w:rPr>
          <w:rFonts w:ascii="Times New Roman" w:eastAsia="黑体" w:hAnsi="Times New Roman" w:cs="Times New Roman"/>
          <w:b/>
          <w:sz w:val="22"/>
        </w:rPr>
        <w:t xml:space="preserve">     </w:t>
      </w:r>
      <w:r w:rsidRPr="008B6544">
        <w:rPr>
          <w:rFonts w:ascii="Times New Roman" w:eastAsia="黑体" w:hAnsi="Times New Roman" w:cs="Times New Roman"/>
          <w:b/>
          <w:sz w:val="22"/>
        </w:rPr>
        <w:t>评估时间：</w:t>
      </w:r>
      <w:r w:rsidRPr="008B6544">
        <w:rPr>
          <w:rFonts w:ascii="Times New Roman" w:eastAsia="黑体" w:hAnsi="Times New Roman" w:cs="Times New Roman"/>
          <w:b/>
          <w:sz w:val="22"/>
        </w:rPr>
        <w:t xml:space="preserve"> </w:t>
      </w:r>
      <w:r w:rsidRPr="008B6544">
        <w:rPr>
          <w:rFonts w:ascii="Times New Roman" w:eastAsia="黑体" w:hAnsi="Times New Roman" w:cs="Times New Roman"/>
          <w:b/>
          <w:sz w:val="22"/>
          <w:u w:val="single"/>
        </w:rPr>
        <w:t xml:space="preserve">              </w:t>
      </w:r>
      <w:r w:rsidRPr="008B6544">
        <w:rPr>
          <w:rFonts w:ascii="Times New Roman" w:eastAsia="黑体" w:hAnsi="Times New Roman" w:cs="Times New Roman"/>
          <w:b/>
          <w:sz w:val="22"/>
        </w:rPr>
        <w:t>.</w:t>
      </w:r>
    </w:p>
    <w:tbl>
      <w:tblPr>
        <w:tblW w:w="14590" w:type="dxa"/>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1072"/>
        <w:gridCol w:w="5103"/>
        <w:gridCol w:w="4519"/>
        <w:gridCol w:w="664"/>
        <w:gridCol w:w="1078"/>
        <w:gridCol w:w="698"/>
      </w:tblGrid>
      <w:tr w:rsidR="00C11086" w:rsidRPr="008B6544" w:rsidTr="00C11086">
        <w:trPr>
          <w:trHeight w:val="20"/>
          <w:tblHeader/>
          <w:jc w:val="center"/>
        </w:trPr>
        <w:tc>
          <w:tcPr>
            <w:tcW w:w="1456" w:type="dxa"/>
            <w:vAlign w:val="center"/>
          </w:tcPr>
          <w:p w:rsidR="007A2FB0" w:rsidRPr="008B6544" w:rsidRDefault="007A2FB0" w:rsidP="0054424D">
            <w:pPr>
              <w:widowControl/>
              <w:spacing w:line="340" w:lineRule="exact"/>
              <w:jc w:val="center"/>
              <w:rPr>
                <w:rFonts w:ascii="Times New Roman" w:hAnsi="Times New Roman" w:cs="Times New Roman"/>
                <w:b/>
                <w:bCs/>
                <w:color w:val="000000"/>
                <w:kern w:val="0"/>
                <w:szCs w:val="21"/>
              </w:rPr>
            </w:pPr>
            <w:r w:rsidRPr="008B6544">
              <w:rPr>
                <w:rFonts w:ascii="Times New Roman" w:hAnsi="Times New Roman" w:cs="Times New Roman"/>
                <w:b/>
                <w:bCs/>
                <w:color w:val="000000"/>
                <w:kern w:val="0"/>
                <w:szCs w:val="21"/>
              </w:rPr>
              <w:t>一级指标</w:t>
            </w:r>
          </w:p>
        </w:tc>
        <w:tc>
          <w:tcPr>
            <w:tcW w:w="1072" w:type="dxa"/>
            <w:vAlign w:val="center"/>
          </w:tcPr>
          <w:p w:rsidR="007A2FB0" w:rsidRPr="008B6544" w:rsidRDefault="007A2FB0" w:rsidP="0054424D">
            <w:pPr>
              <w:widowControl/>
              <w:spacing w:line="340" w:lineRule="exact"/>
              <w:jc w:val="center"/>
              <w:rPr>
                <w:rFonts w:ascii="Times New Roman" w:hAnsi="Times New Roman" w:cs="Times New Roman"/>
                <w:b/>
                <w:bCs/>
                <w:color w:val="000000"/>
                <w:kern w:val="0"/>
                <w:szCs w:val="21"/>
              </w:rPr>
            </w:pPr>
            <w:r w:rsidRPr="008B6544">
              <w:rPr>
                <w:rFonts w:ascii="Times New Roman" w:hAnsi="Times New Roman" w:cs="Times New Roman"/>
                <w:b/>
                <w:bCs/>
                <w:color w:val="000000"/>
                <w:kern w:val="0"/>
                <w:szCs w:val="21"/>
              </w:rPr>
              <w:t>二级指标</w:t>
            </w:r>
          </w:p>
        </w:tc>
        <w:tc>
          <w:tcPr>
            <w:tcW w:w="5103" w:type="dxa"/>
            <w:vAlign w:val="center"/>
          </w:tcPr>
          <w:p w:rsidR="007A2FB0" w:rsidRPr="008B6544" w:rsidRDefault="007A2FB0" w:rsidP="0054424D">
            <w:pPr>
              <w:widowControl/>
              <w:spacing w:line="340" w:lineRule="exact"/>
              <w:jc w:val="center"/>
              <w:rPr>
                <w:rFonts w:ascii="Times New Roman" w:hAnsi="Times New Roman" w:cs="Times New Roman"/>
                <w:b/>
                <w:bCs/>
                <w:color w:val="000000"/>
                <w:kern w:val="0"/>
                <w:szCs w:val="21"/>
              </w:rPr>
            </w:pPr>
            <w:r w:rsidRPr="008B6544">
              <w:rPr>
                <w:rFonts w:ascii="Times New Roman" w:hAnsi="Times New Roman" w:cs="Times New Roman"/>
                <w:b/>
                <w:bCs/>
                <w:color w:val="000000"/>
                <w:kern w:val="0"/>
                <w:szCs w:val="21"/>
              </w:rPr>
              <w:t>指标解释</w:t>
            </w:r>
          </w:p>
        </w:tc>
        <w:tc>
          <w:tcPr>
            <w:tcW w:w="4519" w:type="dxa"/>
            <w:vAlign w:val="center"/>
          </w:tcPr>
          <w:p w:rsidR="007A2FB0" w:rsidRPr="008B6544" w:rsidRDefault="007A2FB0" w:rsidP="0054424D">
            <w:pPr>
              <w:widowControl/>
              <w:spacing w:line="340" w:lineRule="exact"/>
              <w:jc w:val="center"/>
              <w:rPr>
                <w:rFonts w:ascii="Times New Roman" w:hAnsi="Times New Roman" w:cs="Times New Roman"/>
                <w:b/>
                <w:bCs/>
                <w:color w:val="000000"/>
                <w:kern w:val="0"/>
                <w:szCs w:val="21"/>
              </w:rPr>
            </w:pPr>
            <w:r w:rsidRPr="008B6544">
              <w:rPr>
                <w:rFonts w:ascii="Times New Roman" w:hAnsi="Times New Roman" w:cs="Times New Roman"/>
                <w:b/>
                <w:bCs/>
                <w:color w:val="000000"/>
                <w:kern w:val="0"/>
                <w:szCs w:val="21"/>
              </w:rPr>
              <w:t>评分标准</w:t>
            </w:r>
          </w:p>
        </w:tc>
        <w:tc>
          <w:tcPr>
            <w:tcW w:w="664" w:type="dxa"/>
            <w:vAlign w:val="center"/>
          </w:tcPr>
          <w:p w:rsidR="007A2FB0" w:rsidRPr="008B6544" w:rsidRDefault="007A2FB0" w:rsidP="0054424D">
            <w:pPr>
              <w:widowControl/>
              <w:spacing w:line="340" w:lineRule="exact"/>
              <w:jc w:val="center"/>
              <w:rPr>
                <w:rFonts w:ascii="Times New Roman" w:hAnsi="Times New Roman" w:cs="Times New Roman"/>
                <w:b/>
                <w:bCs/>
                <w:color w:val="000000"/>
                <w:kern w:val="0"/>
                <w:szCs w:val="21"/>
              </w:rPr>
            </w:pPr>
            <w:r w:rsidRPr="008B6544">
              <w:rPr>
                <w:rFonts w:ascii="Times New Roman" w:hAnsi="Times New Roman" w:cs="Times New Roman"/>
                <w:b/>
                <w:bCs/>
                <w:color w:val="000000"/>
                <w:kern w:val="0"/>
                <w:szCs w:val="21"/>
              </w:rPr>
              <w:t>分值</w:t>
            </w:r>
          </w:p>
        </w:tc>
        <w:tc>
          <w:tcPr>
            <w:tcW w:w="1078" w:type="dxa"/>
            <w:vAlign w:val="center"/>
          </w:tcPr>
          <w:p w:rsidR="007A2FB0" w:rsidRPr="008B6544" w:rsidRDefault="007A2FB0" w:rsidP="0054424D">
            <w:pPr>
              <w:widowControl/>
              <w:spacing w:line="340" w:lineRule="exact"/>
              <w:jc w:val="center"/>
              <w:rPr>
                <w:rFonts w:ascii="Times New Roman" w:hAnsi="Times New Roman" w:cs="Times New Roman"/>
                <w:b/>
                <w:bCs/>
                <w:color w:val="000000"/>
                <w:kern w:val="0"/>
                <w:szCs w:val="21"/>
              </w:rPr>
            </w:pPr>
            <w:r w:rsidRPr="008B6544">
              <w:rPr>
                <w:rFonts w:ascii="Times New Roman" w:hAnsi="Times New Roman" w:cs="Times New Roman"/>
                <w:b/>
                <w:bCs/>
                <w:color w:val="000000"/>
                <w:kern w:val="0"/>
                <w:szCs w:val="21"/>
              </w:rPr>
              <w:t>考核方法</w:t>
            </w:r>
          </w:p>
        </w:tc>
        <w:tc>
          <w:tcPr>
            <w:tcW w:w="698" w:type="dxa"/>
            <w:vAlign w:val="center"/>
          </w:tcPr>
          <w:p w:rsidR="007A2FB0" w:rsidRPr="008B6544" w:rsidRDefault="007A2FB0" w:rsidP="0054424D">
            <w:pPr>
              <w:widowControl/>
              <w:spacing w:line="340" w:lineRule="exact"/>
              <w:jc w:val="center"/>
              <w:rPr>
                <w:rFonts w:ascii="Times New Roman" w:hAnsi="Times New Roman" w:cs="Times New Roman"/>
                <w:b/>
                <w:bCs/>
                <w:color w:val="000000"/>
                <w:kern w:val="0"/>
                <w:szCs w:val="21"/>
              </w:rPr>
            </w:pPr>
            <w:r w:rsidRPr="008B6544">
              <w:rPr>
                <w:rFonts w:ascii="Times New Roman" w:hAnsi="Times New Roman" w:cs="Times New Roman"/>
                <w:b/>
                <w:bCs/>
                <w:color w:val="000000"/>
                <w:kern w:val="0"/>
                <w:szCs w:val="21"/>
              </w:rPr>
              <w:t>得分</w:t>
            </w:r>
          </w:p>
        </w:tc>
      </w:tr>
      <w:tr w:rsidR="00184D98" w:rsidRPr="008B6544" w:rsidTr="00C11086">
        <w:trPr>
          <w:cantSplit/>
          <w:trHeight w:val="20"/>
          <w:jc w:val="center"/>
        </w:trPr>
        <w:tc>
          <w:tcPr>
            <w:tcW w:w="1456" w:type="dxa"/>
            <w:vMerge w:val="restart"/>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一、组织管理</w:t>
            </w:r>
            <w:r w:rsidRPr="008B6544">
              <w:rPr>
                <w:rFonts w:ascii="Times New Roman" w:hAnsi="Times New Roman" w:cs="Times New Roman"/>
                <w:color w:val="000000"/>
                <w:kern w:val="0"/>
                <w:szCs w:val="21"/>
              </w:rPr>
              <w:br/>
            </w:r>
            <w:r w:rsidRPr="008B6544">
              <w:rPr>
                <w:rFonts w:ascii="Times New Roman" w:hAnsi="Times New Roman" w:cs="Times New Roman"/>
                <w:color w:val="000000"/>
                <w:kern w:val="0"/>
                <w:szCs w:val="21"/>
              </w:rPr>
              <w:t>（</w:t>
            </w:r>
            <w:r w:rsidRPr="008B6544">
              <w:rPr>
                <w:rFonts w:ascii="Times New Roman" w:hAnsi="Times New Roman" w:cs="Times New Roman"/>
                <w:color w:val="000000"/>
                <w:kern w:val="0"/>
                <w:szCs w:val="21"/>
              </w:rPr>
              <w:t>20</w:t>
            </w:r>
            <w:r w:rsidRPr="008B6544">
              <w:rPr>
                <w:rFonts w:ascii="Times New Roman" w:hAnsi="Times New Roman" w:cs="Times New Roman"/>
                <w:color w:val="000000"/>
                <w:kern w:val="0"/>
                <w:szCs w:val="21"/>
              </w:rPr>
              <w:t>分）</w:t>
            </w:r>
          </w:p>
        </w:tc>
        <w:tc>
          <w:tcPr>
            <w:tcW w:w="1072" w:type="dxa"/>
            <w:vMerge w:val="restart"/>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协调机制</w:t>
            </w:r>
          </w:p>
        </w:tc>
        <w:tc>
          <w:tcPr>
            <w:tcW w:w="5103"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成立医院主要负责同志牵头的健康促进医院领导小组，职责分工明确。</w:t>
            </w:r>
          </w:p>
        </w:tc>
        <w:tc>
          <w:tcPr>
            <w:tcW w:w="4519"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成立院长或分管院长牵头的领导小组，得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restart"/>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查阅档案</w:t>
            </w:r>
          </w:p>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听取汇报</w:t>
            </w:r>
          </w:p>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现场查看</w:t>
            </w:r>
          </w:p>
        </w:tc>
        <w:tc>
          <w:tcPr>
            <w:tcW w:w="698"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184D98" w:rsidRPr="008B6544" w:rsidTr="00C11086">
        <w:trPr>
          <w:cantSplit/>
          <w:trHeight w:val="20"/>
          <w:jc w:val="center"/>
        </w:trPr>
        <w:tc>
          <w:tcPr>
            <w:tcW w:w="1456"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每季度召开</w:t>
            </w:r>
            <w:r w:rsidRPr="008B6544">
              <w:rPr>
                <w:rFonts w:ascii="Times New Roman" w:hAnsi="Times New Roman" w:cs="Times New Roman"/>
                <w:color w:val="000000"/>
                <w:kern w:val="0"/>
                <w:szCs w:val="21"/>
              </w:rPr>
              <w:t>2</w:t>
            </w:r>
            <w:r w:rsidRPr="008B6544">
              <w:rPr>
                <w:rFonts w:ascii="Times New Roman" w:hAnsi="Times New Roman" w:cs="Times New Roman"/>
                <w:color w:val="000000"/>
                <w:kern w:val="0"/>
                <w:szCs w:val="21"/>
              </w:rPr>
              <w:t>次工作例会，推进健康促进医院建设。</w:t>
            </w:r>
          </w:p>
        </w:tc>
        <w:tc>
          <w:tcPr>
            <w:tcW w:w="4519"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每召开</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次工作例会得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分，最高</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184D98" w:rsidRPr="008B6544" w:rsidTr="00C11086">
        <w:trPr>
          <w:cantSplit/>
          <w:trHeight w:val="20"/>
          <w:jc w:val="center"/>
        </w:trPr>
        <w:tc>
          <w:tcPr>
            <w:tcW w:w="1456"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1072" w:type="dxa"/>
            <w:vMerge w:val="restart"/>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制度建设</w:t>
            </w:r>
          </w:p>
        </w:tc>
        <w:tc>
          <w:tcPr>
            <w:tcW w:w="5103"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将建设健康促进医院纳入医院目标责任考核、医院发展规划、服务宗旨。</w:t>
            </w:r>
          </w:p>
        </w:tc>
        <w:tc>
          <w:tcPr>
            <w:tcW w:w="4519"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每纳入一个重点文件得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分，最高</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184D98" w:rsidRPr="008B6544" w:rsidTr="00C11086">
        <w:trPr>
          <w:cantSplit/>
          <w:trHeight w:val="20"/>
          <w:jc w:val="center"/>
        </w:trPr>
        <w:tc>
          <w:tcPr>
            <w:tcW w:w="1456"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将控烟工作纳入医院目标责任考核和发展规划，有控烟巡查制度、考评奖惩制度、劝阻制度。</w:t>
            </w:r>
          </w:p>
        </w:tc>
        <w:tc>
          <w:tcPr>
            <w:tcW w:w="4519"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每做到一项得</w:t>
            </w:r>
            <w:r w:rsidRPr="008B6544">
              <w:rPr>
                <w:rFonts w:ascii="Times New Roman" w:hAnsi="Times New Roman" w:cs="Times New Roman"/>
                <w:color w:val="000000"/>
                <w:kern w:val="0"/>
                <w:szCs w:val="21"/>
              </w:rPr>
              <w:t>0.25</w:t>
            </w:r>
            <w:r w:rsidRPr="008B6544">
              <w:rPr>
                <w:rFonts w:ascii="Times New Roman" w:hAnsi="Times New Roman" w:cs="Times New Roman"/>
                <w:color w:val="000000"/>
                <w:kern w:val="0"/>
                <w:szCs w:val="21"/>
              </w:rPr>
              <w:t>分，最高</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184D98" w:rsidRPr="008B6544" w:rsidTr="00C11086">
        <w:trPr>
          <w:cantSplit/>
          <w:trHeight w:val="20"/>
          <w:jc w:val="center"/>
        </w:trPr>
        <w:tc>
          <w:tcPr>
            <w:tcW w:w="1456"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明确健康促进工作牵头负责部门，明确各个科室职责。</w:t>
            </w:r>
          </w:p>
        </w:tc>
        <w:tc>
          <w:tcPr>
            <w:tcW w:w="4519"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有文件支持，得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184D98" w:rsidRPr="008B6544" w:rsidTr="00C11086">
        <w:trPr>
          <w:cantSplit/>
          <w:trHeight w:val="20"/>
          <w:jc w:val="center"/>
        </w:trPr>
        <w:tc>
          <w:tcPr>
            <w:tcW w:w="1456"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将针对患者及社区居民开展健康教育工作纳入医护人员绩效考核。</w:t>
            </w:r>
          </w:p>
        </w:tc>
        <w:tc>
          <w:tcPr>
            <w:tcW w:w="4519"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有文件支持，得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r>
      <w:tr w:rsidR="00184D98" w:rsidRPr="008B6544" w:rsidTr="00C11086">
        <w:trPr>
          <w:cantSplit/>
          <w:trHeight w:val="20"/>
          <w:jc w:val="center"/>
        </w:trPr>
        <w:tc>
          <w:tcPr>
            <w:tcW w:w="1456"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制定全体员工定期接受健康教育与健康促进继续教育或专题培训制度。</w:t>
            </w:r>
          </w:p>
        </w:tc>
        <w:tc>
          <w:tcPr>
            <w:tcW w:w="4519"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有文件支持，得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184D98" w:rsidRPr="008B6544" w:rsidTr="00C11086">
        <w:trPr>
          <w:cantSplit/>
          <w:trHeight w:val="20"/>
          <w:jc w:val="center"/>
        </w:trPr>
        <w:tc>
          <w:tcPr>
            <w:tcW w:w="1456"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全体员工定期体检，接受健康管理。</w:t>
            </w:r>
          </w:p>
        </w:tc>
        <w:tc>
          <w:tcPr>
            <w:tcW w:w="4519"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有文件支持，得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184D98" w:rsidRPr="008B6544" w:rsidTr="00C11086">
        <w:trPr>
          <w:cantSplit/>
          <w:trHeight w:val="20"/>
          <w:jc w:val="center"/>
        </w:trPr>
        <w:tc>
          <w:tcPr>
            <w:tcW w:w="1456"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1072" w:type="dxa"/>
            <w:vMerge w:val="restart"/>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组织实施</w:t>
            </w:r>
          </w:p>
        </w:tc>
        <w:tc>
          <w:tcPr>
            <w:tcW w:w="5103"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有固定的科室和人员负责全院健康促进与健康教育工作的组织管理和技术指导。</w:t>
            </w:r>
          </w:p>
        </w:tc>
        <w:tc>
          <w:tcPr>
            <w:tcW w:w="4519"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有健康促进主管科室，得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有健康促进专职人员，得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2</w:t>
            </w:r>
          </w:p>
        </w:tc>
        <w:tc>
          <w:tcPr>
            <w:tcW w:w="1078"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184D98" w:rsidRPr="008B6544" w:rsidTr="00C11086">
        <w:trPr>
          <w:cantSplit/>
          <w:trHeight w:val="20"/>
          <w:jc w:val="center"/>
        </w:trPr>
        <w:tc>
          <w:tcPr>
            <w:tcW w:w="1456"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每个临床和医技科室有人专</w:t>
            </w:r>
            <w:r w:rsidRPr="008B6544">
              <w:rPr>
                <w:rFonts w:ascii="Times New Roman" w:hAnsi="Times New Roman" w:cs="Times New Roman"/>
                <w:color w:val="000000"/>
                <w:kern w:val="0"/>
                <w:szCs w:val="21"/>
              </w:rPr>
              <w:t>/</w:t>
            </w:r>
            <w:r w:rsidRPr="008B6544">
              <w:rPr>
                <w:rFonts w:ascii="Times New Roman" w:hAnsi="Times New Roman" w:cs="Times New Roman"/>
                <w:color w:val="000000"/>
                <w:kern w:val="0"/>
                <w:szCs w:val="21"/>
              </w:rPr>
              <w:t>兼职负责本科室的健康教育工作。设有控烟监督和巡查员。</w:t>
            </w:r>
          </w:p>
        </w:tc>
        <w:tc>
          <w:tcPr>
            <w:tcW w:w="4519"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有各科室有健康教育人员名单，得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分。有控烟监督和巡查员，得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w:t>
            </w:r>
          </w:p>
        </w:tc>
        <w:tc>
          <w:tcPr>
            <w:tcW w:w="664"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184D98" w:rsidRPr="008B6544" w:rsidTr="00C11086">
        <w:trPr>
          <w:cantSplit/>
          <w:trHeight w:val="20"/>
          <w:jc w:val="center"/>
        </w:trPr>
        <w:tc>
          <w:tcPr>
            <w:tcW w:w="1456"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每年制定健康促进医院工作年度计划。包括医院健康促进资源和健康问题评估、工作目标、任务分工、时间进度等。</w:t>
            </w:r>
          </w:p>
        </w:tc>
        <w:tc>
          <w:tcPr>
            <w:tcW w:w="4519"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有年度工作计划，得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年度计划有重点工作领域、内容具体、分工到人、有时间进度表符合要求，每项做到得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分，最高</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184D98" w:rsidRPr="008B6544" w:rsidDel="000F062F"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2</w:t>
            </w:r>
          </w:p>
        </w:tc>
        <w:tc>
          <w:tcPr>
            <w:tcW w:w="1078"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r>
      <w:tr w:rsidR="00184D98" w:rsidRPr="008B6544" w:rsidTr="00C11086">
        <w:trPr>
          <w:cantSplit/>
          <w:trHeight w:val="20"/>
          <w:jc w:val="center"/>
        </w:trPr>
        <w:tc>
          <w:tcPr>
            <w:tcW w:w="1456" w:type="dxa"/>
            <w:vMerge w:val="restart"/>
            <w:vAlign w:val="center"/>
          </w:tcPr>
          <w:p w:rsidR="00184D98" w:rsidRPr="008B6544" w:rsidRDefault="00184D98" w:rsidP="00C103A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lastRenderedPageBreak/>
              <w:t>一、组织管理</w:t>
            </w:r>
            <w:r w:rsidRPr="008B6544">
              <w:rPr>
                <w:rFonts w:ascii="Times New Roman" w:hAnsi="Times New Roman" w:cs="Times New Roman"/>
                <w:color w:val="000000"/>
                <w:kern w:val="0"/>
                <w:szCs w:val="21"/>
              </w:rPr>
              <w:br/>
            </w:r>
            <w:r w:rsidRPr="008B6544">
              <w:rPr>
                <w:rFonts w:ascii="Times New Roman" w:hAnsi="Times New Roman" w:cs="Times New Roman"/>
                <w:color w:val="000000"/>
                <w:kern w:val="0"/>
                <w:szCs w:val="21"/>
              </w:rPr>
              <w:t>（</w:t>
            </w:r>
            <w:r w:rsidRPr="008B6544">
              <w:rPr>
                <w:rFonts w:ascii="Times New Roman" w:hAnsi="Times New Roman" w:cs="Times New Roman"/>
                <w:color w:val="000000"/>
                <w:kern w:val="0"/>
                <w:szCs w:val="21"/>
              </w:rPr>
              <w:t>20</w:t>
            </w:r>
            <w:r w:rsidRPr="008B6544">
              <w:rPr>
                <w:rFonts w:ascii="Times New Roman" w:hAnsi="Times New Roman" w:cs="Times New Roman"/>
                <w:color w:val="000000"/>
                <w:kern w:val="0"/>
                <w:szCs w:val="21"/>
              </w:rPr>
              <w:t>分）</w:t>
            </w:r>
          </w:p>
        </w:tc>
        <w:tc>
          <w:tcPr>
            <w:tcW w:w="1072" w:type="dxa"/>
            <w:vMerge w:val="restart"/>
            <w:vAlign w:val="center"/>
          </w:tcPr>
          <w:p w:rsidR="00184D98" w:rsidRPr="008B6544" w:rsidRDefault="00184D98" w:rsidP="00C103A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组织实施</w:t>
            </w:r>
          </w:p>
        </w:tc>
        <w:tc>
          <w:tcPr>
            <w:tcW w:w="5103"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定期开展员工健康促进医院建设培训，开展控烟培训。</w:t>
            </w:r>
          </w:p>
        </w:tc>
        <w:tc>
          <w:tcPr>
            <w:tcW w:w="4519"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每开展一次专题培训得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分，最高</w:t>
            </w:r>
            <w:r w:rsidRPr="008B6544">
              <w:rPr>
                <w:rFonts w:ascii="Times New Roman" w:hAnsi="Times New Roman" w:cs="Times New Roman"/>
                <w:color w:val="000000"/>
                <w:kern w:val="0"/>
                <w:szCs w:val="21"/>
              </w:rPr>
              <w:t>2</w:t>
            </w:r>
            <w:r w:rsidRPr="008B6544">
              <w:rPr>
                <w:rFonts w:ascii="Times New Roman" w:hAnsi="Times New Roman" w:cs="Times New Roman"/>
                <w:color w:val="000000"/>
                <w:kern w:val="0"/>
                <w:szCs w:val="21"/>
              </w:rPr>
              <w:t>分。</w:t>
            </w:r>
          </w:p>
        </w:tc>
        <w:tc>
          <w:tcPr>
            <w:tcW w:w="664"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2</w:t>
            </w:r>
          </w:p>
        </w:tc>
        <w:tc>
          <w:tcPr>
            <w:tcW w:w="1078"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184D98" w:rsidRPr="008B6544" w:rsidTr="00C11086">
        <w:trPr>
          <w:cantSplit/>
          <w:trHeight w:val="20"/>
          <w:jc w:val="center"/>
        </w:trPr>
        <w:tc>
          <w:tcPr>
            <w:tcW w:w="1456"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每年全面总结健康促进医院工作，总结经验和问题，接受上级部门的考核评估。</w:t>
            </w:r>
          </w:p>
        </w:tc>
        <w:tc>
          <w:tcPr>
            <w:tcW w:w="4519"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有总结报告得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总结报告内容具体，经验亮点突出，下一步工作思路清晰，最高</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2</w:t>
            </w:r>
          </w:p>
        </w:tc>
        <w:tc>
          <w:tcPr>
            <w:tcW w:w="1078"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184D98" w:rsidRPr="008B6544" w:rsidTr="00C11086">
        <w:trPr>
          <w:cantSplit/>
          <w:trHeight w:val="20"/>
          <w:jc w:val="center"/>
        </w:trPr>
        <w:tc>
          <w:tcPr>
            <w:tcW w:w="1456"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1072" w:type="dxa"/>
            <w:vMerge w:val="restart"/>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保障措施</w:t>
            </w:r>
          </w:p>
        </w:tc>
        <w:tc>
          <w:tcPr>
            <w:tcW w:w="5103"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有健康促进与健康教育必备的场所、宣传阵地和设备。</w:t>
            </w:r>
          </w:p>
        </w:tc>
        <w:tc>
          <w:tcPr>
            <w:tcW w:w="4519"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有专门健康教育教室得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分。有宣传栏等健康教育阵地得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分。有专用设备得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w:t>
            </w:r>
          </w:p>
        </w:tc>
        <w:tc>
          <w:tcPr>
            <w:tcW w:w="664"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2</w:t>
            </w:r>
          </w:p>
        </w:tc>
        <w:tc>
          <w:tcPr>
            <w:tcW w:w="1078"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184D98" w:rsidRPr="008B6544" w:rsidTr="00C11086">
        <w:trPr>
          <w:cantSplit/>
          <w:trHeight w:val="20"/>
          <w:jc w:val="center"/>
        </w:trPr>
        <w:tc>
          <w:tcPr>
            <w:tcW w:w="1456"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保证健康促进与健康教育专项工作经费。</w:t>
            </w:r>
          </w:p>
        </w:tc>
        <w:tc>
          <w:tcPr>
            <w:tcW w:w="4519"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医院设健康教育专项经费得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分，如超过</w:t>
            </w:r>
            <w:r w:rsidRPr="008B6544">
              <w:rPr>
                <w:rFonts w:ascii="Times New Roman" w:hAnsi="Times New Roman" w:cs="Times New Roman"/>
                <w:color w:val="000000"/>
                <w:kern w:val="0"/>
                <w:szCs w:val="21"/>
              </w:rPr>
              <w:t>10</w:t>
            </w:r>
            <w:r w:rsidRPr="008B6544">
              <w:rPr>
                <w:rFonts w:ascii="Times New Roman" w:hAnsi="Times New Roman" w:cs="Times New Roman"/>
                <w:color w:val="000000"/>
                <w:kern w:val="0"/>
                <w:szCs w:val="21"/>
              </w:rPr>
              <w:t>万再得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w:t>
            </w:r>
          </w:p>
        </w:tc>
        <w:tc>
          <w:tcPr>
            <w:tcW w:w="664"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184D98" w:rsidRPr="008B6544" w:rsidRDefault="00184D98"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C11086" w:rsidRPr="008B6544" w:rsidTr="00C11086">
        <w:trPr>
          <w:cantSplit/>
          <w:trHeight w:val="20"/>
          <w:jc w:val="center"/>
        </w:trPr>
        <w:tc>
          <w:tcPr>
            <w:tcW w:w="1456" w:type="dxa"/>
            <w:vMerge w:val="restart"/>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二、健康环境（</w:t>
            </w:r>
            <w:r w:rsidRPr="008B6544">
              <w:rPr>
                <w:rFonts w:ascii="Times New Roman" w:hAnsi="Times New Roman" w:cs="Times New Roman"/>
                <w:color w:val="000000"/>
                <w:kern w:val="0"/>
                <w:szCs w:val="21"/>
              </w:rPr>
              <w:t>8</w:t>
            </w:r>
            <w:r w:rsidRPr="008B6544">
              <w:rPr>
                <w:rFonts w:ascii="Times New Roman" w:hAnsi="Times New Roman" w:cs="Times New Roman"/>
                <w:color w:val="000000"/>
                <w:kern w:val="0"/>
                <w:szCs w:val="21"/>
              </w:rPr>
              <w:t>分）</w:t>
            </w:r>
          </w:p>
        </w:tc>
        <w:tc>
          <w:tcPr>
            <w:tcW w:w="1072" w:type="dxa"/>
            <w:vMerge w:val="restart"/>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诊疗环境</w:t>
            </w:r>
          </w:p>
        </w:tc>
        <w:tc>
          <w:tcPr>
            <w:tcW w:w="5103"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医院设咨询台，设置导医标识，方便患者就诊。候诊区提供与就诊人数相匹配的候诊座椅，为患者提供安全、私密的就诊环境。</w:t>
            </w:r>
          </w:p>
        </w:tc>
        <w:tc>
          <w:tcPr>
            <w:tcW w:w="4519"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有咨询台得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分，导医标识明显清晰，得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分，候诊区座椅够用，得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分，健康检查时保护患者隐私，得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w:t>
            </w:r>
          </w:p>
        </w:tc>
        <w:tc>
          <w:tcPr>
            <w:tcW w:w="664"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2</w:t>
            </w:r>
          </w:p>
        </w:tc>
        <w:tc>
          <w:tcPr>
            <w:tcW w:w="1078" w:type="dxa"/>
            <w:vMerge w:val="restart"/>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查阅档案</w:t>
            </w:r>
          </w:p>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听取汇报</w:t>
            </w:r>
          </w:p>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现场查看</w:t>
            </w:r>
          </w:p>
          <w:p w:rsidR="007A2FB0" w:rsidRPr="008B6544" w:rsidRDefault="007A2FB0"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C11086" w:rsidRPr="008B6544" w:rsidTr="00C11086">
        <w:trPr>
          <w:cantSplit/>
          <w:trHeight w:val="20"/>
          <w:jc w:val="center"/>
        </w:trPr>
        <w:tc>
          <w:tcPr>
            <w:tcW w:w="1456" w:type="dxa"/>
            <w:vMerge/>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医院整体环境卫生，生活垃圾和医疗废物分类收集，处置及时。厕所卫生，有洗手设施。</w:t>
            </w:r>
          </w:p>
        </w:tc>
        <w:tc>
          <w:tcPr>
            <w:tcW w:w="4519" w:type="dxa"/>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医疗废物与生活垃圾分类处置得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分。随机进入一个厕所，干净有洗手设施得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2</w:t>
            </w:r>
          </w:p>
        </w:tc>
        <w:tc>
          <w:tcPr>
            <w:tcW w:w="1078" w:type="dxa"/>
            <w:vMerge/>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C11086" w:rsidRPr="008B6544" w:rsidTr="00C11086">
        <w:trPr>
          <w:cantSplit/>
          <w:trHeight w:val="20"/>
          <w:jc w:val="center"/>
        </w:trPr>
        <w:tc>
          <w:tcPr>
            <w:tcW w:w="1456" w:type="dxa"/>
            <w:vMerge/>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辐射安全、医疗废弃物等标识清晰、明显。</w:t>
            </w:r>
          </w:p>
        </w:tc>
        <w:tc>
          <w:tcPr>
            <w:tcW w:w="4519" w:type="dxa"/>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有明显的辐射安全标识，得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分。有明显的医疗废弃物标识，得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w:t>
            </w:r>
          </w:p>
        </w:tc>
        <w:tc>
          <w:tcPr>
            <w:tcW w:w="664"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C11086" w:rsidRPr="008B6544" w:rsidTr="00C11086">
        <w:trPr>
          <w:cantSplit/>
          <w:trHeight w:val="20"/>
          <w:jc w:val="center"/>
        </w:trPr>
        <w:tc>
          <w:tcPr>
            <w:tcW w:w="1456" w:type="dxa"/>
            <w:vMerge/>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c>
          <w:tcPr>
            <w:tcW w:w="1072" w:type="dxa"/>
            <w:vMerge w:val="restart"/>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人文环境</w:t>
            </w:r>
          </w:p>
        </w:tc>
        <w:tc>
          <w:tcPr>
            <w:tcW w:w="5103"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医务人员对待患者和蔼和亲，使用文明礼貌用语。</w:t>
            </w:r>
          </w:p>
        </w:tc>
        <w:tc>
          <w:tcPr>
            <w:tcW w:w="4519" w:type="dxa"/>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随机进入诊室，医务人员态度和蔼、使用文明用语，得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r>
      <w:tr w:rsidR="00C11086" w:rsidRPr="008B6544" w:rsidTr="00C11086">
        <w:trPr>
          <w:cantSplit/>
          <w:trHeight w:val="20"/>
          <w:jc w:val="center"/>
        </w:trPr>
        <w:tc>
          <w:tcPr>
            <w:tcW w:w="1456" w:type="dxa"/>
            <w:vMerge/>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考虑残疾人、老年人、孕产妇等特殊人群的需求，如绿色通道、优先窗口等。</w:t>
            </w:r>
          </w:p>
        </w:tc>
        <w:tc>
          <w:tcPr>
            <w:tcW w:w="4519" w:type="dxa"/>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符合要求，得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r>
      <w:tr w:rsidR="00C11086" w:rsidRPr="008B6544" w:rsidTr="00184D98">
        <w:trPr>
          <w:cantSplit/>
          <w:trHeight w:val="610"/>
          <w:jc w:val="center"/>
        </w:trPr>
        <w:tc>
          <w:tcPr>
            <w:tcW w:w="1456" w:type="dxa"/>
            <w:vMerge/>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根据需要提供安全的食品和饮用水。</w:t>
            </w:r>
          </w:p>
        </w:tc>
        <w:tc>
          <w:tcPr>
            <w:tcW w:w="4519" w:type="dxa"/>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符合要求，得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7A2FB0" w:rsidRPr="008B6544" w:rsidRDefault="007A2FB0" w:rsidP="0054424D">
            <w:pPr>
              <w:widowControl/>
              <w:spacing w:line="340" w:lineRule="exact"/>
              <w:jc w:val="left"/>
              <w:rPr>
                <w:rFonts w:ascii="Times New Roman" w:hAnsi="Times New Roman" w:cs="Times New Roman"/>
                <w:color w:val="000000"/>
                <w:kern w:val="0"/>
                <w:szCs w:val="21"/>
              </w:rPr>
            </w:pPr>
          </w:p>
        </w:tc>
      </w:tr>
      <w:tr w:rsidR="00AD5683" w:rsidRPr="008B6544" w:rsidTr="00C11086">
        <w:trPr>
          <w:cantSplit/>
          <w:trHeight w:val="20"/>
          <w:jc w:val="center"/>
        </w:trPr>
        <w:tc>
          <w:tcPr>
            <w:tcW w:w="1456" w:type="dxa"/>
            <w:vMerge w:val="restart"/>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三、无烟医院</w:t>
            </w:r>
          </w:p>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w:t>
            </w:r>
            <w:r w:rsidRPr="008B6544">
              <w:rPr>
                <w:rFonts w:ascii="Times New Roman" w:hAnsi="Times New Roman" w:cs="Times New Roman"/>
                <w:color w:val="000000"/>
                <w:kern w:val="0"/>
                <w:szCs w:val="21"/>
              </w:rPr>
              <w:t>12</w:t>
            </w:r>
            <w:r w:rsidRPr="008B6544">
              <w:rPr>
                <w:rFonts w:ascii="Times New Roman" w:hAnsi="Times New Roman" w:cs="Times New Roman"/>
                <w:color w:val="000000"/>
                <w:kern w:val="0"/>
                <w:szCs w:val="21"/>
              </w:rPr>
              <w:t>分）</w:t>
            </w:r>
          </w:p>
        </w:tc>
        <w:tc>
          <w:tcPr>
            <w:tcW w:w="1072" w:type="dxa"/>
            <w:vMerge w:val="restart"/>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无烟环境</w:t>
            </w:r>
          </w:p>
        </w:tc>
        <w:tc>
          <w:tcPr>
            <w:tcW w:w="5103"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医院室内完全禁止吸烟，所有室内场所没有烟头，没有吸烟者。</w:t>
            </w:r>
          </w:p>
        </w:tc>
        <w:tc>
          <w:tcPr>
            <w:tcW w:w="4519"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发现烟头扣</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分，发现吸烟者扣</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2</w:t>
            </w:r>
          </w:p>
        </w:tc>
        <w:tc>
          <w:tcPr>
            <w:tcW w:w="1078" w:type="dxa"/>
            <w:vMerge w:val="restart"/>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查阅档案</w:t>
            </w:r>
          </w:p>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听取汇报</w:t>
            </w:r>
          </w:p>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现场查看</w:t>
            </w: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C11086">
        <w:trPr>
          <w:cantSplit/>
          <w:trHeight w:val="20"/>
          <w:jc w:val="center"/>
        </w:trPr>
        <w:tc>
          <w:tcPr>
            <w:tcW w:w="1456"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医院所属区域有明显的禁烟标识。所有建筑物入口处、候诊区、会议室、厕所、走廊、电梯、楼梯等公共区域有明显的禁烟标识。</w:t>
            </w:r>
          </w:p>
        </w:tc>
        <w:tc>
          <w:tcPr>
            <w:tcW w:w="4519"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每个缺乏无烟标识的公共区域扣</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分，扣完为止。</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2</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8F3C2E">
        <w:trPr>
          <w:cantSplit/>
          <w:trHeight w:val="110"/>
          <w:jc w:val="center"/>
        </w:trPr>
        <w:tc>
          <w:tcPr>
            <w:tcW w:w="1456" w:type="dxa"/>
            <w:vMerge w:val="restart"/>
            <w:vAlign w:val="center"/>
          </w:tcPr>
          <w:p w:rsidR="00AD5683" w:rsidRPr="008B6544" w:rsidRDefault="00AD5683" w:rsidP="00C103A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lastRenderedPageBreak/>
              <w:t>三、无烟医院</w:t>
            </w:r>
          </w:p>
          <w:p w:rsidR="00AD5683" w:rsidRPr="008B6544" w:rsidRDefault="00AD5683" w:rsidP="00C103A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w:t>
            </w:r>
            <w:r w:rsidRPr="008B6544">
              <w:rPr>
                <w:rFonts w:ascii="Times New Roman" w:hAnsi="Times New Roman" w:cs="Times New Roman"/>
                <w:color w:val="000000"/>
                <w:kern w:val="0"/>
                <w:szCs w:val="21"/>
              </w:rPr>
              <w:t>12</w:t>
            </w:r>
            <w:r w:rsidRPr="008B6544">
              <w:rPr>
                <w:rFonts w:ascii="Times New Roman" w:hAnsi="Times New Roman" w:cs="Times New Roman"/>
                <w:color w:val="000000"/>
                <w:kern w:val="0"/>
                <w:szCs w:val="21"/>
              </w:rPr>
              <w:t>分）</w:t>
            </w:r>
          </w:p>
        </w:tc>
        <w:tc>
          <w:tcPr>
            <w:tcW w:w="1072" w:type="dxa"/>
            <w:vMerge w:val="restart"/>
            <w:vAlign w:val="center"/>
          </w:tcPr>
          <w:p w:rsidR="00AD5683" w:rsidRPr="008B6544" w:rsidRDefault="00AD5683" w:rsidP="00C103A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无烟环境</w:t>
            </w:r>
          </w:p>
        </w:tc>
        <w:tc>
          <w:tcPr>
            <w:tcW w:w="5103" w:type="dxa"/>
            <w:vAlign w:val="center"/>
          </w:tcPr>
          <w:p w:rsidR="00AD5683" w:rsidRPr="008B6544" w:rsidRDefault="00AD5683" w:rsidP="0054424D">
            <w:pPr>
              <w:widowControl/>
              <w:spacing w:line="340" w:lineRule="exact"/>
              <w:rPr>
                <w:rFonts w:ascii="Times New Roman" w:hAnsi="Times New Roman" w:cs="Times New Roman"/>
                <w:color w:val="000000"/>
                <w:kern w:val="0"/>
                <w:szCs w:val="21"/>
              </w:rPr>
            </w:pPr>
            <w:r w:rsidRPr="008B6544">
              <w:rPr>
                <w:rFonts w:ascii="Times New Roman" w:hAnsi="Times New Roman" w:cs="Times New Roman"/>
                <w:color w:val="000000"/>
                <w:kern w:val="0"/>
                <w:szCs w:val="21"/>
              </w:rPr>
              <w:t>院内不销售烟草制品。</w:t>
            </w:r>
          </w:p>
        </w:tc>
        <w:tc>
          <w:tcPr>
            <w:tcW w:w="4519" w:type="dxa"/>
            <w:vAlign w:val="center"/>
          </w:tcPr>
          <w:p w:rsidR="00AD5683" w:rsidRPr="008B6544" w:rsidRDefault="00AD5683" w:rsidP="0054424D">
            <w:pPr>
              <w:widowControl/>
              <w:spacing w:line="340" w:lineRule="exact"/>
              <w:rPr>
                <w:rFonts w:ascii="Times New Roman" w:hAnsi="Times New Roman" w:cs="Times New Roman"/>
                <w:color w:val="000000"/>
                <w:kern w:val="0"/>
                <w:szCs w:val="21"/>
              </w:rPr>
            </w:pPr>
            <w:r w:rsidRPr="008B6544">
              <w:rPr>
                <w:rFonts w:ascii="Times New Roman" w:hAnsi="Times New Roman" w:cs="Times New Roman"/>
                <w:color w:val="000000"/>
                <w:kern w:val="0"/>
                <w:szCs w:val="21"/>
              </w:rPr>
              <w:t>如发现，扣</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8F3C2E">
        <w:trPr>
          <w:cantSplit/>
          <w:trHeight w:val="131"/>
          <w:jc w:val="center"/>
        </w:trPr>
        <w:tc>
          <w:tcPr>
            <w:tcW w:w="1456"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AD5683" w:rsidRPr="008B6544" w:rsidRDefault="00AD5683" w:rsidP="0054424D">
            <w:pPr>
              <w:widowControl/>
              <w:spacing w:line="340" w:lineRule="exact"/>
              <w:rPr>
                <w:rFonts w:ascii="Times New Roman" w:hAnsi="Times New Roman" w:cs="Times New Roman"/>
                <w:color w:val="000000"/>
                <w:kern w:val="0"/>
                <w:szCs w:val="21"/>
              </w:rPr>
            </w:pPr>
            <w:r w:rsidRPr="008B6544">
              <w:rPr>
                <w:rFonts w:ascii="Times New Roman" w:hAnsi="Times New Roman" w:cs="Times New Roman"/>
                <w:color w:val="000000"/>
                <w:kern w:val="0"/>
                <w:szCs w:val="21"/>
              </w:rPr>
              <w:t>院内无烟草广告、促销和赞助。</w:t>
            </w:r>
          </w:p>
        </w:tc>
        <w:tc>
          <w:tcPr>
            <w:tcW w:w="4519" w:type="dxa"/>
            <w:vAlign w:val="center"/>
          </w:tcPr>
          <w:p w:rsidR="00AD5683" w:rsidRPr="008B6544" w:rsidRDefault="00AD5683" w:rsidP="0054424D">
            <w:pPr>
              <w:widowControl/>
              <w:spacing w:line="340" w:lineRule="exact"/>
              <w:rPr>
                <w:rFonts w:ascii="Times New Roman" w:hAnsi="Times New Roman" w:cs="Times New Roman"/>
                <w:color w:val="000000"/>
                <w:kern w:val="0"/>
                <w:szCs w:val="21"/>
              </w:rPr>
            </w:pPr>
            <w:r w:rsidRPr="008B6544">
              <w:rPr>
                <w:rFonts w:ascii="Times New Roman" w:hAnsi="Times New Roman" w:cs="Times New Roman"/>
                <w:color w:val="000000"/>
                <w:kern w:val="0"/>
                <w:szCs w:val="21"/>
              </w:rPr>
              <w:t>如发现，扣</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8F3C2E">
        <w:trPr>
          <w:cantSplit/>
          <w:trHeight w:val="70"/>
          <w:jc w:val="center"/>
        </w:trPr>
        <w:tc>
          <w:tcPr>
            <w:tcW w:w="1456"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1072" w:type="dxa"/>
            <w:vMerge w:val="restart"/>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无烟宣传</w:t>
            </w:r>
          </w:p>
        </w:tc>
        <w:tc>
          <w:tcPr>
            <w:tcW w:w="5103" w:type="dxa"/>
            <w:vAlign w:val="center"/>
          </w:tcPr>
          <w:p w:rsidR="00AD5683" w:rsidRPr="008B6544" w:rsidRDefault="00AD5683" w:rsidP="0054424D">
            <w:pPr>
              <w:widowControl/>
              <w:spacing w:line="340" w:lineRule="exac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有控烟宣传材料。</w:t>
            </w:r>
          </w:p>
        </w:tc>
        <w:tc>
          <w:tcPr>
            <w:tcW w:w="4519" w:type="dxa"/>
            <w:vAlign w:val="center"/>
          </w:tcPr>
          <w:p w:rsidR="00AD5683" w:rsidRPr="008B6544" w:rsidRDefault="00AD5683" w:rsidP="0054424D">
            <w:pPr>
              <w:widowControl/>
              <w:spacing w:line="340" w:lineRule="exac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有一类控烟传播材料得</w:t>
            </w:r>
            <w:r w:rsidRPr="008B6544">
              <w:rPr>
                <w:rFonts w:ascii="Times New Roman" w:hAnsi="Times New Roman" w:cs="Times New Roman"/>
                <w:color w:val="000000"/>
                <w:kern w:val="0"/>
                <w:szCs w:val="21"/>
              </w:rPr>
              <w:t>0.25</w:t>
            </w:r>
            <w:r w:rsidRPr="008B6544">
              <w:rPr>
                <w:rFonts w:ascii="Times New Roman" w:hAnsi="Times New Roman" w:cs="Times New Roman"/>
                <w:color w:val="000000"/>
                <w:kern w:val="0"/>
                <w:szCs w:val="21"/>
              </w:rPr>
              <w:t>分，最高</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8F3C2E">
        <w:trPr>
          <w:cantSplit/>
          <w:trHeight w:val="356"/>
          <w:jc w:val="center"/>
        </w:trPr>
        <w:tc>
          <w:tcPr>
            <w:tcW w:w="1456"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开展以控烟为主题的宣传活动，如讲座、咨询等。</w:t>
            </w:r>
          </w:p>
        </w:tc>
        <w:tc>
          <w:tcPr>
            <w:tcW w:w="4519" w:type="dxa"/>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开展一次控烟主题的宣传活动得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分，最高</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C11086">
        <w:trPr>
          <w:cantSplit/>
          <w:trHeight w:val="20"/>
          <w:jc w:val="center"/>
        </w:trPr>
        <w:tc>
          <w:tcPr>
            <w:tcW w:w="1456"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1072" w:type="dxa"/>
            <w:vMerge w:val="restart"/>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戒烟服务</w:t>
            </w:r>
          </w:p>
        </w:tc>
        <w:tc>
          <w:tcPr>
            <w:tcW w:w="5103"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在相应科室设戒烟服务医生和咨询电话，开展戒烟服务和咨询。</w:t>
            </w:r>
          </w:p>
        </w:tc>
        <w:tc>
          <w:tcPr>
            <w:tcW w:w="4519" w:type="dxa"/>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有科室提供戒烟服务，得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分。有专人提供戒烟咨询，得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2</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C11086">
        <w:trPr>
          <w:cantSplit/>
          <w:trHeight w:val="644"/>
          <w:jc w:val="center"/>
        </w:trPr>
        <w:tc>
          <w:tcPr>
            <w:tcW w:w="1456"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医生询问门诊、住院患者的吸烟史，对其中的吸烟者进行简短戒烟干预并有记录</w:t>
            </w:r>
          </w:p>
        </w:tc>
        <w:tc>
          <w:tcPr>
            <w:tcW w:w="4519" w:type="dxa"/>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开展门诊患者戒烟干预，得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分。开展住院患者戒烟干预，得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2</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C11086">
        <w:trPr>
          <w:cantSplit/>
          <w:trHeight w:val="20"/>
          <w:jc w:val="center"/>
        </w:trPr>
        <w:tc>
          <w:tcPr>
            <w:tcW w:w="1456" w:type="dxa"/>
            <w:vMerge w:val="restart"/>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四、健康教育（</w:t>
            </w:r>
            <w:r w:rsidRPr="008B6544">
              <w:rPr>
                <w:rFonts w:ascii="Times New Roman" w:hAnsi="Times New Roman" w:cs="Times New Roman"/>
                <w:color w:val="000000"/>
                <w:kern w:val="0"/>
                <w:szCs w:val="21"/>
              </w:rPr>
              <w:t>50</w:t>
            </w:r>
            <w:r w:rsidRPr="008B6544">
              <w:rPr>
                <w:rFonts w:ascii="Times New Roman" w:hAnsi="Times New Roman" w:cs="Times New Roman"/>
                <w:color w:val="000000"/>
                <w:kern w:val="0"/>
                <w:szCs w:val="21"/>
              </w:rPr>
              <w:t>分）</w:t>
            </w:r>
          </w:p>
        </w:tc>
        <w:tc>
          <w:tcPr>
            <w:tcW w:w="1072" w:type="dxa"/>
            <w:vMerge w:val="restart"/>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患者健康促进</w:t>
            </w:r>
          </w:p>
        </w:tc>
        <w:tc>
          <w:tcPr>
            <w:tcW w:w="5103" w:type="dxa"/>
            <w:vAlign w:val="center"/>
          </w:tcPr>
          <w:p w:rsidR="00AD5683" w:rsidRPr="008B6544" w:rsidRDefault="00AD5683" w:rsidP="0054424D">
            <w:pPr>
              <w:widowControl/>
              <w:spacing w:line="340" w:lineRule="exact"/>
              <w:rPr>
                <w:rFonts w:ascii="Times New Roman" w:hAnsi="Times New Roman" w:cs="Times New Roman"/>
                <w:color w:val="000000"/>
                <w:kern w:val="0"/>
                <w:szCs w:val="21"/>
              </w:rPr>
            </w:pPr>
            <w:r w:rsidRPr="008B6544">
              <w:rPr>
                <w:rFonts w:ascii="Times New Roman" w:hAnsi="Times New Roman" w:cs="Times New Roman"/>
                <w:color w:val="000000"/>
                <w:kern w:val="0"/>
                <w:szCs w:val="21"/>
              </w:rPr>
              <w:t>各科室制定门诊和健康教育工作流程和要点。</w:t>
            </w:r>
          </w:p>
        </w:tc>
        <w:tc>
          <w:tcPr>
            <w:tcW w:w="4519"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内外妇儿等重点科室制定门诊健康教育流程和要点，每个科室得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分，最高</w:t>
            </w:r>
            <w:r w:rsidRPr="008B6544">
              <w:rPr>
                <w:rFonts w:ascii="Times New Roman" w:hAnsi="Times New Roman" w:cs="Times New Roman"/>
                <w:color w:val="000000"/>
                <w:kern w:val="0"/>
                <w:szCs w:val="21"/>
              </w:rPr>
              <w:t>4</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4</w:t>
            </w:r>
          </w:p>
        </w:tc>
        <w:tc>
          <w:tcPr>
            <w:tcW w:w="1078" w:type="dxa"/>
            <w:vMerge w:val="restart"/>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查阅档案</w:t>
            </w:r>
          </w:p>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听取汇报</w:t>
            </w:r>
          </w:p>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现场查看</w:t>
            </w: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C11086">
        <w:trPr>
          <w:cantSplit/>
          <w:trHeight w:val="20"/>
          <w:jc w:val="center"/>
        </w:trPr>
        <w:tc>
          <w:tcPr>
            <w:tcW w:w="1456"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5103" w:type="dxa"/>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各科室制定住院患者在住院期间和出院后的健康教育工作流程和要点。</w:t>
            </w:r>
          </w:p>
        </w:tc>
        <w:tc>
          <w:tcPr>
            <w:tcW w:w="4519"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内外妇儿等重点科室制定住院健康教育流程和要点，每个科室得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分，最高</w:t>
            </w:r>
            <w:r w:rsidRPr="008B6544">
              <w:rPr>
                <w:rFonts w:ascii="Times New Roman" w:hAnsi="Times New Roman" w:cs="Times New Roman"/>
                <w:color w:val="000000"/>
                <w:kern w:val="0"/>
                <w:szCs w:val="21"/>
              </w:rPr>
              <w:t>4</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4</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C11086">
        <w:trPr>
          <w:cantSplit/>
          <w:trHeight w:val="20"/>
          <w:jc w:val="center"/>
        </w:trPr>
        <w:tc>
          <w:tcPr>
            <w:tcW w:w="1456"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AD5683" w:rsidRPr="008B6544" w:rsidDel="009E78A3" w:rsidRDefault="00AD5683"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AD5683" w:rsidRPr="008B6544" w:rsidDel="009E78A3"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每个临床科室开展健康教育服务，有针对不同病种的健康教育档案记录</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开展患者健康评估。</w:t>
            </w:r>
            <w:r w:rsidRPr="008B6544">
              <w:rPr>
                <w:rFonts w:ascii="Times New Roman" w:hAnsi="Times New Roman" w:cs="Times New Roman"/>
                <w:color w:val="000000"/>
                <w:kern w:val="0"/>
                <w:szCs w:val="21"/>
              </w:rPr>
              <w:t>2.</w:t>
            </w:r>
            <w:r w:rsidRPr="008B6544">
              <w:rPr>
                <w:rFonts w:ascii="Times New Roman" w:hAnsi="Times New Roman" w:cs="Times New Roman"/>
                <w:color w:val="000000"/>
                <w:kern w:val="0"/>
                <w:szCs w:val="21"/>
              </w:rPr>
              <w:t>为患者提供改进健康、促进疾病康复的个性化建议。</w:t>
            </w:r>
            <w:r w:rsidRPr="008B6544">
              <w:rPr>
                <w:rFonts w:ascii="Times New Roman" w:hAnsi="Times New Roman" w:cs="Times New Roman"/>
                <w:color w:val="000000"/>
                <w:kern w:val="0"/>
                <w:szCs w:val="21"/>
              </w:rPr>
              <w:t>3.</w:t>
            </w:r>
            <w:r w:rsidRPr="008B6544">
              <w:rPr>
                <w:rFonts w:ascii="Times New Roman" w:hAnsi="Times New Roman" w:cs="Times New Roman"/>
                <w:color w:val="000000"/>
                <w:kern w:val="0"/>
                <w:szCs w:val="21"/>
              </w:rPr>
              <w:t>患者出院时，给予患者或家属合理化的出院健康指导或建议。</w:t>
            </w:r>
            <w:r w:rsidRPr="008B6544">
              <w:rPr>
                <w:rFonts w:ascii="Times New Roman" w:hAnsi="Times New Roman" w:cs="Times New Roman"/>
                <w:color w:val="000000"/>
                <w:kern w:val="0"/>
                <w:szCs w:val="21"/>
              </w:rPr>
              <w:t>4.</w:t>
            </w:r>
            <w:r w:rsidRPr="008B6544">
              <w:rPr>
                <w:rFonts w:ascii="Times New Roman" w:hAnsi="Times New Roman" w:cs="Times New Roman"/>
                <w:color w:val="000000"/>
                <w:kern w:val="0"/>
                <w:szCs w:val="21"/>
              </w:rPr>
              <w:t>患者出院后，通过与社区合作、随访等方式，持续提供健康建议。</w:t>
            </w:r>
          </w:p>
        </w:tc>
        <w:tc>
          <w:tcPr>
            <w:tcW w:w="4519"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每个科室有针对某病种或健康问题的全套健康教育工作记录，得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分，每个科室最高</w:t>
            </w:r>
            <w:r w:rsidRPr="008B6544">
              <w:rPr>
                <w:rFonts w:ascii="Times New Roman" w:hAnsi="Times New Roman" w:cs="Times New Roman"/>
                <w:color w:val="000000"/>
                <w:kern w:val="0"/>
                <w:szCs w:val="21"/>
              </w:rPr>
              <w:t>3</w:t>
            </w:r>
            <w:r w:rsidRPr="008B6544">
              <w:rPr>
                <w:rFonts w:ascii="Times New Roman" w:hAnsi="Times New Roman" w:cs="Times New Roman"/>
                <w:color w:val="000000"/>
                <w:kern w:val="0"/>
                <w:szCs w:val="21"/>
              </w:rPr>
              <w:t>分。</w:t>
            </w:r>
          </w:p>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全院最高得</w:t>
            </w:r>
            <w:r w:rsidRPr="008B6544">
              <w:rPr>
                <w:rFonts w:ascii="Times New Roman" w:hAnsi="Times New Roman" w:cs="Times New Roman"/>
                <w:color w:val="000000"/>
                <w:kern w:val="0"/>
                <w:szCs w:val="21"/>
              </w:rPr>
              <w:t>15</w:t>
            </w:r>
            <w:r w:rsidRPr="008B6544">
              <w:rPr>
                <w:rFonts w:ascii="Times New Roman" w:hAnsi="Times New Roman" w:cs="Times New Roman"/>
                <w:color w:val="000000"/>
                <w:kern w:val="0"/>
                <w:szCs w:val="21"/>
              </w:rPr>
              <w:t>分，可区分门诊和住院科室。</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15</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C11086">
        <w:trPr>
          <w:cantSplit/>
          <w:trHeight w:val="20"/>
          <w:jc w:val="center"/>
        </w:trPr>
        <w:tc>
          <w:tcPr>
            <w:tcW w:w="1456"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AD5683" w:rsidRPr="008B6544" w:rsidDel="009E78A3" w:rsidRDefault="00AD5683"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集中候诊区、治疗区（如输液室）、门诊科室、住院科室合理使用健康传播材料（如摆放健康教育资料，张贴健康海报或健康提示，播放健康视频等）。</w:t>
            </w:r>
          </w:p>
        </w:tc>
        <w:tc>
          <w:tcPr>
            <w:tcW w:w="4519"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每类诊疗区能合理使用健康传播材料，得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分，最高</w:t>
            </w:r>
            <w:r w:rsidRPr="008B6544">
              <w:rPr>
                <w:rFonts w:ascii="Times New Roman" w:hAnsi="Times New Roman" w:cs="Times New Roman"/>
                <w:color w:val="000000"/>
                <w:kern w:val="0"/>
                <w:szCs w:val="21"/>
              </w:rPr>
              <w:t>4</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4</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C11086">
        <w:trPr>
          <w:cantSplit/>
          <w:trHeight w:val="20"/>
          <w:jc w:val="center"/>
        </w:trPr>
        <w:tc>
          <w:tcPr>
            <w:tcW w:w="1456"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AD5683" w:rsidRPr="008B6544" w:rsidDel="009E78A3" w:rsidRDefault="00AD5683"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设置健康教育宣传栏，县级及以上医院每月更换一次，基层医疗卫生机构每两月更换一次。</w:t>
            </w:r>
          </w:p>
        </w:tc>
        <w:tc>
          <w:tcPr>
            <w:tcW w:w="4519"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有健康教育宣传栏得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分，定期更换得</w:t>
            </w:r>
            <w:r w:rsidRPr="008B6544">
              <w:rPr>
                <w:rFonts w:ascii="Times New Roman" w:hAnsi="Times New Roman" w:cs="Times New Roman"/>
                <w:color w:val="000000"/>
                <w:kern w:val="0"/>
                <w:szCs w:val="21"/>
              </w:rPr>
              <w:t>2</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3</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C11086">
        <w:trPr>
          <w:cantSplit/>
          <w:trHeight w:val="20"/>
          <w:jc w:val="center"/>
        </w:trPr>
        <w:tc>
          <w:tcPr>
            <w:tcW w:w="1456"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1072" w:type="dxa"/>
            <w:vAlign w:val="center"/>
          </w:tcPr>
          <w:p w:rsidR="00AD5683" w:rsidRPr="008B6544" w:rsidDel="009E78A3"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社区健康促进</w:t>
            </w:r>
          </w:p>
        </w:tc>
        <w:tc>
          <w:tcPr>
            <w:tcW w:w="5103" w:type="dxa"/>
          </w:tcPr>
          <w:p w:rsidR="00AD5683" w:rsidRPr="008B6544" w:rsidDel="009E78A3"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制定针对社区居民的健康教育工作流程和健康教育要点。</w:t>
            </w:r>
          </w:p>
        </w:tc>
        <w:tc>
          <w:tcPr>
            <w:tcW w:w="4519"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有针对社区居民的健康教育工作流程，得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有一套常见疾病的健康教育工作要点，得</w:t>
            </w:r>
            <w:r w:rsidRPr="008B6544">
              <w:rPr>
                <w:rFonts w:ascii="Times New Roman" w:hAnsi="Times New Roman" w:cs="Times New Roman"/>
                <w:color w:val="000000"/>
                <w:kern w:val="0"/>
                <w:szCs w:val="21"/>
              </w:rPr>
              <w:t>2</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3</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C11086">
        <w:trPr>
          <w:cantSplit/>
          <w:trHeight w:val="20"/>
          <w:jc w:val="center"/>
        </w:trPr>
        <w:tc>
          <w:tcPr>
            <w:tcW w:w="1456" w:type="dxa"/>
            <w:vMerge w:val="restart"/>
            <w:vAlign w:val="center"/>
          </w:tcPr>
          <w:p w:rsidR="00AD5683" w:rsidRPr="008B6544" w:rsidRDefault="00AD5683" w:rsidP="00C103A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lastRenderedPageBreak/>
              <w:t>四、健康教育（</w:t>
            </w:r>
            <w:r w:rsidRPr="008B6544">
              <w:rPr>
                <w:rFonts w:ascii="Times New Roman" w:hAnsi="Times New Roman" w:cs="Times New Roman"/>
                <w:color w:val="000000"/>
                <w:kern w:val="0"/>
                <w:szCs w:val="21"/>
              </w:rPr>
              <w:t>50</w:t>
            </w:r>
            <w:r w:rsidRPr="008B6544">
              <w:rPr>
                <w:rFonts w:ascii="Times New Roman" w:hAnsi="Times New Roman" w:cs="Times New Roman"/>
                <w:color w:val="000000"/>
                <w:kern w:val="0"/>
                <w:szCs w:val="21"/>
              </w:rPr>
              <w:t>分）</w:t>
            </w:r>
          </w:p>
        </w:tc>
        <w:tc>
          <w:tcPr>
            <w:tcW w:w="1072" w:type="dxa"/>
            <w:vMerge w:val="restart"/>
            <w:vAlign w:val="center"/>
          </w:tcPr>
          <w:p w:rsidR="00AD5683" w:rsidRPr="008B6544" w:rsidDel="009E78A3" w:rsidRDefault="00AD5683" w:rsidP="00C103A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社区健康促进</w:t>
            </w:r>
          </w:p>
        </w:tc>
        <w:tc>
          <w:tcPr>
            <w:tcW w:w="5103"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开展面向社区的健康讲座、健康咨询、义诊、健康烹调大赛、健康训练营、健康生活方式倡导等健康活动。</w:t>
            </w:r>
          </w:p>
        </w:tc>
        <w:tc>
          <w:tcPr>
            <w:tcW w:w="4519"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每开展一次活动得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分，最高</w:t>
            </w:r>
            <w:r w:rsidRPr="008B6544">
              <w:rPr>
                <w:rFonts w:ascii="Times New Roman" w:hAnsi="Times New Roman" w:cs="Times New Roman"/>
                <w:color w:val="000000"/>
                <w:kern w:val="0"/>
                <w:szCs w:val="21"/>
              </w:rPr>
              <w:t>4</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4</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C11086">
        <w:trPr>
          <w:cantSplit/>
          <w:trHeight w:val="20"/>
          <w:jc w:val="center"/>
        </w:trPr>
        <w:tc>
          <w:tcPr>
            <w:tcW w:w="1456"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AD5683" w:rsidRPr="008B6544" w:rsidDel="009E78A3" w:rsidRDefault="00AD5683"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AD5683" w:rsidRPr="008B6544" w:rsidDel="009E78A3"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通过广播、电视、报纸、网站和新媒体对公众开展健康教育。</w:t>
            </w:r>
          </w:p>
        </w:tc>
        <w:tc>
          <w:tcPr>
            <w:tcW w:w="4519"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每开展一次活动得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分，最高</w:t>
            </w:r>
            <w:r w:rsidRPr="008B6544">
              <w:rPr>
                <w:rFonts w:ascii="Times New Roman" w:hAnsi="Times New Roman" w:cs="Times New Roman"/>
                <w:color w:val="000000"/>
                <w:kern w:val="0"/>
                <w:szCs w:val="21"/>
              </w:rPr>
              <w:t>3</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3</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C11086">
        <w:trPr>
          <w:cantSplit/>
          <w:trHeight w:val="20"/>
          <w:jc w:val="center"/>
        </w:trPr>
        <w:tc>
          <w:tcPr>
            <w:tcW w:w="1456"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1072" w:type="dxa"/>
            <w:vMerge w:val="restart"/>
            <w:vAlign w:val="center"/>
          </w:tcPr>
          <w:p w:rsidR="00AD5683" w:rsidRPr="008B6544" w:rsidDel="009E78A3"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职工健康促进</w:t>
            </w:r>
          </w:p>
        </w:tc>
        <w:tc>
          <w:tcPr>
            <w:tcW w:w="5103"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每年对全体员工进行体检，建立健康档案，开展健康评估。</w:t>
            </w:r>
          </w:p>
        </w:tc>
        <w:tc>
          <w:tcPr>
            <w:tcW w:w="4519"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每年体检得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分。建立健康档案得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分。为每个员工开展健康评估得</w:t>
            </w:r>
            <w:r w:rsidRPr="008B6544">
              <w:rPr>
                <w:rFonts w:ascii="Times New Roman" w:hAnsi="Times New Roman" w:cs="Times New Roman"/>
                <w:color w:val="000000"/>
                <w:kern w:val="0"/>
                <w:szCs w:val="21"/>
              </w:rPr>
              <w:t>2</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4</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C11086">
        <w:trPr>
          <w:cantSplit/>
          <w:trHeight w:val="20"/>
          <w:jc w:val="center"/>
        </w:trPr>
        <w:tc>
          <w:tcPr>
            <w:tcW w:w="1456"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AD5683" w:rsidRPr="008B6544" w:rsidDel="009E78A3" w:rsidRDefault="00AD5683"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根据员工主要健康问题，开展健康管理，有具体的干预措施。</w:t>
            </w:r>
          </w:p>
        </w:tc>
        <w:tc>
          <w:tcPr>
            <w:tcW w:w="4519"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发现员工主要健康问题，得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有健康管理计划</w:t>
            </w:r>
            <w:r w:rsidRPr="008B6544">
              <w:rPr>
                <w:rFonts w:ascii="Times New Roman" w:hAnsi="Times New Roman" w:cs="Times New Roman"/>
                <w:color w:val="000000"/>
                <w:kern w:val="0"/>
                <w:szCs w:val="21"/>
              </w:rPr>
              <w:t>,</w:t>
            </w:r>
            <w:r w:rsidRPr="008B6544">
              <w:rPr>
                <w:rFonts w:ascii="Times New Roman" w:hAnsi="Times New Roman" w:cs="Times New Roman"/>
                <w:color w:val="000000"/>
                <w:kern w:val="0"/>
                <w:szCs w:val="21"/>
              </w:rPr>
              <w:t>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分。开展健康干预</w:t>
            </w:r>
            <w:r w:rsidRPr="008B6544">
              <w:rPr>
                <w:rFonts w:ascii="Times New Roman" w:hAnsi="Times New Roman" w:cs="Times New Roman"/>
                <w:color w:val="000000"/>
                <w:kern w:val="0"/>
                <w:szCs w:val="21"/>
              </w:rPr>
              <w:t>,</w:t>
            </w:r>
            <w:r w:rsidRPr="008B6544">
              <w:rPr>
                <w:rFonts w:ascii="Times New Roman" w:hAnsi="Times New Roman" w:cs="Times New Roman"/>
                <w:color w:val="000000"/>
                <w:kern w:val="0"/>
                <w:szCs w:val="21"/>
              </w:rPr>
              <w:t>得</w:t>
            </w:r>
            <w:r w:rsidRPr="008B6544">
              <w:rPr>
                <w:rFonts w:ascii="Times New Roman" w:hAnsi="Times New Roman" w:cs="Times New Roman"/>
                <w:color w:val="000000"/>
                <w:kern w:val="0"/>
                <w:szCs w:val="21"/>
              </w:rPr>
              <w:t>1</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3</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C11086">
        <w:trPr>
          <w:cantSplit/>
          <w:trHeight w:val="20"/>
          <w:jc w:val="center"/>
        </w:trPr>
        <w:tc>
          <w:tcPr>
            <w:tcW w:w="1456"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1072" w:type="dxa"/>
            <w:vMerge/>
            <w:vAlign w:val="center"/>
          </w:tcPr>
          <w:p w:rsidR="00AD5683" w:rsidRPr="008B6544" w:rsidDel="009E78A3" w:rsidRDefault="00AD5683" w:rsidP="0054424D">
            <w:pPr>
              <w:widowControl/>
              <w:spacing w:line="340" w:lineRule="exact"/>
              <w:jc w:val="left"/>
              <w:rPr>
                <w:rFonts w:ascii="Times New Roman" w:hAnsi="Times New Roman" w:cs="Times New Roman"/>
                <w:color w:val="000000"/>
                <w:kern w:val="0"/>
                <w:szCs w:val="21"/>
              </w:rPr>
            </w:pPr>
          </w:p>
        </w:tc>
        <w:tc>
          <w:tcPr>
            <w:tcW w:w="5103" w:type="dxa"/>
            <w:vAlign w:val="center"/>
          </w:tcPr>
          <w:p w:rsidR="00AD5683" w:rsidRPr="008B6544" w:rsidDel="009E78A3"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组织促进身心健康的文体活动，丰富员工生活，提高医院凝聚力。</w:t>
            </w:r>
          </w:p>
        </w:tc>
        <w:tc>
          <w:tcPr>
            <w:tcW w:w="4519"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每开展一次集体健康活动得</w:t>
            </w:r>
            <w:r w:rsidRPr="008B6544">
              <w:rPr>
                <w:rFonts w:ascii="Times New Roman" w:hAnsi="Times New Roman" w:cs="Times New Roman"/>
                <w:color w:val="000000"/>
                <w:kern w:val="0"/>
                <w:szCs w:val="21"/>
              </w:rPr>
              <w:t>0.5</w:t>
            </w:r>
            <w:r w:rsidRPr="008B6544">
              <w:rPr>
                <w:rFonts w:ascii="Times New Roman" w:hAnsi="Times New Roman" w:cs="Times New Roman"/>
                <w:color w:val="000000"/>
                <w:kern w:val="0"/>
                <w:szCs w:val="21"/>
              </w:rPr>
              <w:t>分，最高</w:t>
            </w:r>
            <w:r w:rsidRPr="008B6544">
              <w:rPr>
                <w:rFonts w:ascii="Times New Roman" w:hAnsi="Times New Roman" w:cs="Times New Roman"/>
                <w:color w:val="000000"/>
                <w:kern w:val="0"/>
                <w:szCs w:val="21"/>
              </w:rPr>
              <w:t>3</w:t>
            </w:r>
            <w:r w:rsidRPr="008B6544">
              <w:rPr>
                <w:rFonts w:ascii="Times New Roman" w:hAnsi="Times New Roman" w:cs="Times New Roman"/>
                <w:color w:val="000000"/>
                <w:kern w:val="0"/>
                <w:szCs w:val="21"/>
              </w:rPr>
              <w:t>分。</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3</w:t>
            </w:r>
          </w:p>
        </w:tc>
        <w:tc>
          <w:tcPr>
            <w:tcW w:w="1078" w:type="dxa"/>
            <w:vMerge/>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r w:rsidR="00AD5683" w:rsidRPr="008B6544" w:rsidTr="00C11086">
        <w:trPr>
          <w:cantSplit/>
          <w:trHeight w:val="20"/>
          <w:jc w:val="center"/>
        </w:trPr>
        <w:tc>
          <w:tcPr>
            <w:tcW w:w="1456"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五、建设效果</w:t>
            </w:r>
          </w:p>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w:t>
            </w:r>
            <w:r w:rsidRPr="008B6544">
              <w:rPr>
                <w:rFonts w:ascii="Times New Roman" w:hAnsi="Times New Roman" w:cs="Times New Roman"/>
                <w:color w:val="000000"/>
                <w:kern w:val="0"/>
                <w:szCs w:val="21"/>
              </w:rPr>
              <w:t>10</w:t>
            </w:r>
            <w:r w:rsidRPr="008B6544">
              <w:rPr>
                <w:rFonts w:ascii="Times New Roman" w:hAnsi="Times New Roman" w:cs="Times New Roman"/>
                <w:color w:val="000000"/>
                <w:kern w:val="0"/>
                <w:szCs w:val="21"/>
              </w:rPr>
              <w:t>分）</w:t>
            </w:r>
          </w:p>
        </w:tc>
        <w:tc>
          <w:tcPr>
            <w:tcW w:w="1072"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目标人群评价</w:t>
            </w:r>
          </w:p>
        </w:tc>
        <w:tc>
          <w:tcPr>
            <w:tcW w:w="5103"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目标人群对健康促进工作支持、理解、满意</w:t>
            </w:r>
          </w:p>
        </w:tc>
        <w:tc>
          <w:tcPr>
            <w:tcW w:w="4519"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详见目标人群测评方案。</w:t>
            </w: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10</w:t>
            </w:r>
          </w:p>
        </w:tc>
        <w:tc>
          <w:tcPr>
            <w:tcW w:w="107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快速调查</w:t>
            </w: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p>
        </w:tc>
      </w:tr>
      <w:tr w:rsidR="00AD5683" w:rsidRPr="008B6544" w:rsidTr="00C11086">
        <w:trPr>
          <w:cantSplit/>
          <w:trHeight w:val="20"/>
          <w:jc w:val="center"/>
        </w:trPr>
        <w:tc>
          <w:tcPr>
            <w:tcW w:w="1456"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合计</w:t>
            </w:r>
          </w:p>
        </w:tc>
        <w:tc>
          <w:tcPr>
            <w:tcW w:w="1072"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 xml:space="preserve">　</w:t>
            </w:r>
            <w:r w:rsidRPr="008B6544">
              <w:rPr>
                <w:rFonts w:ascii="Times New Roman" w:hAnsi="Times New Roman" w:cs="Times New Roman"/>
                <w:color w:val="000000"/>
                <w:kern w:val="0"/>
                <w:szCs w:val="21"/>
              </w:rPr>
              <w:t>16</w:t>
            </w:r>
          </w:p>
        </w:tc>
        <w:tc>
          <w:tcPr>
            <w:tcW w:w="5103"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4519"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64"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r w:rsidRPr="008B6544">
              <w:rPr>
                <w:rFonts w:ascii="Times New Roman" w:hAnsi="Times New Roman" w:cs="Times New Roman"/>
                <w:color w:val="000000"/>
                <w:kern w:val="0"/>
                <w:szCs w:val="21"/>
              </w:rPr>
              <w:t>100</w:t>
            </w:r>
          </w:p>
        </w:tc>
        <w:tc>
          <w:tcPr>
            <w:tcW w:w="107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c>
          <w:tcPr>
            <w:tcW w:w="698" w:type="dxa"/>
            <w:vAlign w:val="center"/>
          </w:tcPr>
          <w:p w:rsidR="00AD5683" w:rsidRPr="008B6544" w:rsidRDefault="00AD5683" w:rsidP="0054424D">
            <w:pPr>
              <w:widowControl/>
              <w:spacing w:line="340" w:lineRule="exact"/>
              <w:jc w:val="left"/>
              <w:rPr>
                <w:rFonts w:ascii="Times New Roman" w:hAnsi="Times New Roman" w:cs="Times New Roman"/>
                <w:color w:val="000000"/>
                <w:kern w:val="0"/>
                <w:szCs w:val="21"/>
              </w:rPr>
            </w:pPr>
          </w:p>
        </w:tc>
      </w:tr>
    </w:tbl>
    <w:p w:rsidR="007A2FB0" w:rsidRPr="008B6544" w:rsidRDefault="007A2FB0" w:rsidP="008F3C2E">
      <w:pPr>
        <w:widowControl/>
        <w:spacing w:line="500" w:lineRule="exact"/>
        <w:jc w:val="left"/>
        <w:rPr>
          <w:rFonts w:ascii="Times New Roman" w:hAnsi="Times New Roman" w:cs="Times New Roman"/>
          <w:b/>
          <w:color w:val="000000"/>
          <w:kern w:val="0"/>
        </w:rPr>
      </w:pPr>
      <w:r w:rsidRPr="008B6544">
        <w:rPr>
          <w:rFonts w:ascii="Times New Roman" w:hAnsi="Times New Roman" w:cs="Times New Roman"/>
          <w:b/>
          <w:color w:val="000000"/>
          <w:kern w:val="0"/>
        </w:rPr>
        <w:t>评估组签名</w:t>
      </w:r>
    </w:p>
    <w:p w:rsidR="007A2FB0" w:rsidRPr="008B6544" w:rsidRDefault="007A2FB0" w:rsidP="008F3C2E">
      <w:pPr>
        <w:widowControl/>
        <w:spacing w:line="500" w:lineRule="exact"/>
        <w:jc w:val="left"/>
        <w:rPr>
          <w:rFonts w:ascii="Times New Roman" w:hAnsi="Times New Roman" w:cs="Times New Roman"/>
          <w:b/>
          <w:color w:val="000000"/>
          <w:kern w:val="0"/>
          <w:sz w:val="28"/>
        </w:rPr>
      </w:pPr>
      <w:r w:rsidRPr="008B6544">
        <w:rPr>
          <w:rFonts w:ascii="Times New Roman" w:hAnsi="Times New Roman" w:cs="Times New Roman"/>
          <w:b/>
          <w:color w:val="000000"/>
          <w:kern w:val="0"/>
          <w:sz w:val="28"/>
        </w:rPr>
        <w:t>组长：</w:t>
      </w:r>
      <w:r w:rsidRPr="008B6544">
        <w:rPr>
          <w:rFonts w:ascii="Times New Roman" w:hAnsi="Times New Roman" w:cs="Times New Roman"/>
          <w:b/>
          <w:color w:val="000000"/>
          <w:kern w:val="0"/>
          <w:sz w:val="28"/>
        </w:rPr>
        <w:t xml:space="preserve"> </w:t>
      </w:r>
    </w:p>
    <w:p w:rsidR="007A2FB0" w:rsidRPr="008B6544" w:rsidRDefault="007A2FB0" w:rsidP="008F3C2E">
      <w:pPr>
        <w:widowControl/>
        <w:spacing w:line="500" w:lineRule="exact"/>
        <w:jc w:val="left"/>
        <w:rPr>
          <w:rFonts w:ascii="Times New Roman" w:hAnsi="Times New Roman" w:cs="Times New Roman"/>
          <w:b/>
          <w:color w:val="000000"/>
          <w:kern w:val="0"/>
          <w:sz w:val="28"/>
        </w:rPr>
      </w:pPr>
      <w:r w:rsidRPr="008B6544">
        <w:rPr>
          <w:rFonts w:ascii="Times New Roman" w:hAnsi="Times New Roman" w:cs="Times New Roman"/>
          <w:b/>
          <w:color w:val="000000"/>
          <w:kern w:val="0"/>
          <w:sz w:val="28"/>
        </w:rPr>
        <w:t>组员：</w:t>
      </w:r>
    </w:p>
    <w:p w:rsidR="00C11086" w:rsidRPr="008B6544" w:rsidRDefault="00C11086" w:rsidP="008F3C2E">
      <w:pPr>
        <w:widowControl/>
        <w:spacing w:line="500" w:lineRule="exact"/>
        <w:jc w:val="left"/>
        <w:rPr>
          <w:rFonts w:ascii="Times New Roman" w:hAnsi="Times New Roman" w:cs="Times New Roman"/>
          <w:b/>
          <w:color w:val="000000"/>
          <w:kern w:val="0"/>
          <w:sz w:val="28"/>
        </w:rPr>
        <w:sectPr w:rsidR="00C11086" w:rsidRPr="008B6544" w:rsidSect="00C11086">
          <w:pgSz w:w="16838" w:h="11906" w:orient="landscape"/>
          <w:pgMar w:top="1191" w:right="1418" w:bottom="1191" w:left="1440" w:header="851" w:footer="992" w:gutter="0"/>
          <w:cols w:space="720"/>
          <w:docGrid w:type="lines" w:linePitch="312"/>
        </w:sectPr>
      </w:pPr>
    </w:p>
    <w:p w:rsidR="00C11086" w:rsidRPr="008B6544" w:rsidRDefault="00C11086" w:rsidP="00C11086">
      <w:pPr>
        <w:jc w:val="left"/>
        <w:rPr>
          <w:rFonts w:ascii="Times New Roman" w:eastAsia="黑体" w:hAnsi="Times New Roman" w:cs="Times New Roman"/>
          <w:sz w:val="32"/>
          <w:szCs w:val="32"/>
        </w:rPr>
      </w:pPr>
      <w:r w:rsidRPr="008B6544">
        <w:rPr>
          <w:rFonts w:ascii="Times New Roman" w:eastAsia="黑体" w:hAnsi="Times New Roman" w:cs="Times New Roman"/>
          <w:sz w:val="32"/>
          <w:szCs w:val="32"/>
        </w:rPr>
        <w:lastRenderedPageBreak/>
        <w:t>附件</w:t>
      </w:r>
      <w:r w:rsidRPr="008B6544">
        <w:rPr>
          <w:rFonts w:ascii="Times New Roman" w:eastAsia="黑体" w:hAnsi="Times New Roman" w:cs="Times New Roman"/>
          <w:sz w:val="32"/>
          <w:szCs w:val="32"/>
        </w:rPr>
        <w:t>2</w:t>
      </w:r>
    </w:p>
    <w:p w:rsidR="00C11086" w:rsidRPr="008B6544" w:rsidRDefault="00C11086" w:rsidP="00C11086">
      <w:pPr>
        <w:ind w:firstLineChars="100" w:firstLine="320"/>
        <w:jc w:val="left"/>
        <w:rPr>
          <w:rFonts w:ascii="Times New Roman" w:eastAsia="黑体" w:hAnsi="Times New Roman" w:cs="Times New Roman"/>
          <w:sz w:val="32"/>
          <w:szCs w:val="32"/>
        </w:rPr>
      </w:pPr>
      <w:r w:rsidRPr="008B6544">
        <w:rPr>
          <w:rFonts w:ascii="Times New Roman" w:eastAsia="黑体" w:hAnsi="Times New Roman" w:cs="Times New Roman"/>
          <w:sz w:val="32"/>
          <w:szCs w:val="32"/>
        </w:rPr>
        <w:t xml:space="preserve">      </w:t>
      </w:r>
      <w:r w:rsidRPr="008B6544">
        <w:rPr>
          <w:rFonts w:ascii="Times New Roman" w:eastAsia="黑体" w:hAnsi="Times New Roman" w:cs="Times New Roman"/>
          <w:sz w:val="32"/>
          <w:szCs w:val="32"/>
          <w:u w:val="single"/>
        </w:rPr>
        <w:t xml:space="preserve">        </w:t>
      </w:r>
      <w:r w:rsidRPr="008B6544">
        <w:rPr>
          <w:rFonts w:ascii="Times New Roman" w:eastAsia="黑体" w:hAnsi="Times New Roman" w:cs="Times New Roman"/>
          <w:sz w:val="32"/>
          <w:szCs w:val="32"/>
        </w:rPr>
        <w:t xml:space="preserve">  </w:t>
      </w:r>
      <w:r w:rsidRPr="008B6544">
        <w:rPr>
          <w:rFonts w:ascii="Times New Roman" w:eastAsia="黑体" w:hAnsi="Times New Roman" w:cs="Times New Roman"/>
          <w:sz w:val="32"/>
          <w:szCs w:val="32"/>
        </w:rPr>
        <w:t>健康促进医院申报表</w:t>
      </w:r>
    </w:p>
    <w:tbl>
      <w:tblPr>
        <w:tblStyle w:val="a7"/>
        <w:tblW w:w="8964" w:type="dxa"/>
        <w:tblLook w:val="04A0"/>
      </w:tblPr>
      <w:tblGrid>
        <w:gridCol w:w="2217"/>
        <w:gridCol w:w="2174"/>
        <w:gridCol w:w="148"/>
        <w:gridCol w:w="1180"/>
        <w:gridCol w:w="1328"/>
        <w:gridCol w:w="1917"/>
      </w:tblGrid>
      <w:tr w:rsidR="00C11086" w:rsidRPr="008B6544" w:rsidTr="00B727D6">
        <w:trPr>
          <w:trHeight w:val="608"/>
        </w:trPr>
        <w:tc>
          <w:tcPr>
            <w:tcW w:w="2217" w:type="dxa"/>
            <w:vMerge w:val="restart"/>
            <w:vAlign w:val="center"/>
          </w:tcPr>
          <w:p w:rsidR="00C11086" w:rsidRPr="008B6544" w:rsidRDefault="00C11086" w:rsidP="00B727D6">
            <w:pPr>
              <w:jc w:val="center"/>
              <w:rPr>
                <w:rFonts w:ascii="Times New Roman" w:eastAsia="仿宋_GB2312" w:hAnsi="Times New Roman" w:cs="Times New Roman"/>
                <w:sz w:val="28"/>
                <w:szCs w:val="28"/>
              </w:rPr>
            </w:pPr>
            <w:r w:rsidRPr="008B6544">
              <w:rPr>
                <w:rFonts w:ascii="Times New Roman" w:eastAsia="仿宋_GB2312" w:hAnsi="Times New Roman" w:cs="Times New Roman"/>
                <w:sz w:val="28"/>
                <w:szCs w:val="28"/>
              </w:rPr>
              <w:t>申报单位</w:t>
            </w:r>
          </w:p>
        </w:tc>
        <w:tc>
          <w:tcPr>
            <w:tcW w:w="4830" w:type="dxa"/>
            <w:gridSpan w:val="4"/>
          </w:tcPr>
          <w:p w:rsidR="00C11086" w:rsidRPr="008B6544" w:rsidRDefault="00C11086" w:rsidP="00C103AD">
            <w:pPr>
              <w:rPr>
                <w:rFonts w:ascii="Times New Roman" w:eastAsia="仿宋_GB2312" w:hAnsi="Times New Roman" w:cs="Times New Roman"/>
                <w:sz w:val="28"/>
                <w:szCs w:val="28"/>
              </w:rPr>
            </w:pPr>
            <w:r w:rsidRPr="008B6544">
              <w:rPr>
                <w:rFonts w:ascii="Times New Roman" w:eastAsia="仿宋_GB2312" w:hAnsi="Times New Roman" w:cs="Times New Roman"/>
                <w:color w:val="000000"/>
                <w:sz w:val="28"/>
                <w:szCs w:val="28"/>
              </w:rPr>
              <w:t>名称</w:t>
            </w:r>
          </w:p>
        </w:tc>
        <w:tc>
          <w:tcPr>
            <w:tcW w:w="1917" w:type="dxa"/>
          </w:tcPr>
          <w:p w:rsidR="00C11086" w:rsidRPr="008B6544" w:rsidRDefault="00C11086" w:rsidP="00C103AD">
            <w:pPr>
              <w:rPr>
                <w:rFonts w:ascii="Times New Roman" w:eastAsia="仿宋_GB2312" w:hAnsi="Times New Roman" w:cs="Times New Roman"/>
                <w:sz w:val="28"/>
                <w:szCs w:val="28"/>
              </w:rPr>
            </w:pPr>
            <w:r w:rsidRPr="008B6544">
              <w:rPr>
                <w:rFonts w:ascii="Times New Roman" w:eastAsia="仿宋_GB2312" w:hAnsi="Times New Roman" w:cs="Times New Roman"/>
                <w:color w:val="000000"/>
                <w:sz w:val="28"/>
                <w:szCs w:val="28"/>
              </w:rPr>
              <w:t>电话</w:t>
            </w:r>
          </w:p>
        </w:tc>
      </w:tr>
      <w:tr w:rsidR="00C11086" w:rsidRPr="008B6544" w:rsidTr="00B727D6">
        <w:trPr>
          <w:trHeight w:val="139"/>
        </w:trPr>
        <w:tc>
          <w:tcPr>
            <w:tcW w:w="2217" w:type="dxa"/>
            <w:vMerge/>
            <w:vAlign w:val="center"/>
          </w:tcPr>
          <w:p w:rsidR="00C11086" w:rsidRPr="008B6544" w:rsidRDefault="00C11086" w:rsidP="00B727D6">
            <w:pPr>
              <w:jc w:val="center"/>
              <w:rPr>
                <w:rFonts w:ascii="Times New Roman" w:eastAsia="仿宋_GB2312" w:hAnsi="Times New Roman" w:cs="Times New Roman"/>
                <w:sz w:val="28"/>
                <w:szCs w:val="28"/>
              </w:rPr>
            </w:pPr>
          </w:p>
        </w:tc>
        <w:tc>
          <w:tcPr>
            <w:tcW w:w="4830" w:type="dxa"/>
            <w:gridSpan w:val="4"/>
          </w:tcPr>
          <w:p w:rsidR="00C11086" w:rsidRPr="008B6544" w:rsidRDefault="00C11086" w:rsidP="00C103AD">
            <w:pPr>
              <w:rPr>
                <w:rFonts w:ascii="Times New Roman" w:eastAsia="仿宋_GB2312" w:hAnsi="Times New Roman" w:cs="Times New Roman"/>
                <w:sz w:val="28"/>
                <w:szCs w:val="28"/>
              </w:rPr>
            </w:pPr>
            <w:r w:rsidRPr="008B6544">
              <w:rPr>
                <w:rFonts w:ascii="Times New Roman" w:eastAsia="仿宋_GB2312" w:hAnsi="Times New Roman" w:cs="Times New Roman"/>
                <w:color w:val="000000"/>
                <w:sz w:val="28"/>
                <w:szCs w:val="28"/>
              </w:rPr>
              <w:t>地址</w:t>
            </w:r>
          </w:p>
        </w:tc>
        <w:tc>
          <w:tcPr>
            <w:tcW w:w="1917" w:type="dxa"/>
          </w:tcPr>
          <w:p w:rsidR="00C11086" w:rsidRPr="008B6544" w:rsidRDefault="00C11086" w:rsidP="00C103AD">
            <w:pPr>
              <w:rPr>
                <w:rFonts w:ascii="Times New Roman" w:eastAsia="仿宋_GB2312" w:hAnsi="Times New Roman" w:cs="Times New Roman"/>
                <w:sz w:val="28"/>
                <w:szCs w:val="28"/>
              </w:rPr>
            </w:pPr>
            <w:r w:rsidRPr="008B6544">
              <w:rPr>
                <w:rFonts w:ascii="Times New Roman" w:eastAsia="仿宋_GB2312" w:hAnsi="Times New Roman" w:cs="Times New Roman"/>
                <w:color w:val="000000"/>
                <w:sz w:val="28"/>
                <w:szCs w:val="28"/>
              </w:rPr>
              <w:t>传真</w:t>
            </w:r>
          </w:p>
        </w:tc>
      </w:tr>
      <w:tr w:rsidR="00C11086" w:rsidRPr="008B6544" w:rsidTr="00B727D6">
        <w:trPr>
          <w:trHeight w:val="572"/>
        </w:trPr>
        <w:tc>
          <w:tcPr>
            <w:tcW w:w="2217" w:type="dxa"/>
            <w:vMerge/>
            <w:vAlign w:val="center"/>
          </w:tcPr>
          <w:p w:rsidR="00C11086" w:rsidRPr="008B6544" w:rsidRDefault="00C11086" w:rsidP="00B727D6">
            <w:pPr>
              <w:jc w:val="center"/>
              <w:rPr>
                <w:rFonts w:ascii="Times New Roman" w:eastAsia="仿宋_GB2312" w:hAnsi="Times New Roman" w:cs="Times New Roman"/>
                <w:sz w:val="28"/>
                <w:szCs w:val="28"/>
              </w:rPr>
            </w:pPr>
          </w:p>
        </w:tc>
        <w:tc>
          <w:tcPr>
            <w:tcW w:w="2322" w:type="dxa"/>
            <w:gridSpan w:val="2"/>
          </w:tcPr>
          <w:p w:rsidR="00C11086" w:rsidRPr="008B6544" w:rsidRDefault="00C11086" w:rsidP="00C103AD">
            <w:pPr>
              <w:rPr>
                <w:rFonts w:ascii="Times New Roman" w:eastAsia="仿宋_GB2312" w:hAnsi="Times New Roman" w:cs="Times New Roman"/>
                <w:sz w:val="28"/>
                <w:szCs w:val="28"/>
              </w:rPr>
            </w:pPr>
            <w:r w:rsidRPr="008B6544">
              <w:rPr>
                <w:rFonts w:ascii="Times New Roman" w:eastAsia="仿宋_GB2312" w:hAnsi="Times New Roman" w:cs="Times New Roman"/>
                <w:color w:val="000000"/>
                <w:sz w:val="28"/>
                <w:szCs w:val="28"/>
              </w:rPr>
              <w:t>负责人</w:t>
            </w:r>
          </w:p>
        </w:tc>
        <w:tc>
          <w:tcPr>
            <w:tcW w:w="1180" w:type="dxa"/>
          </w:tcPr>
          <w:p w:rsidR="00C11086" w:rsidRPr="008B6544" w:rsidRDefault="00C11086" w:rsidP="00C103AD">
            <w:pPr>
              <w:rPr>
                <w:rFonts w:ascii="Times New Roman" w:eastAsia="仿宋_GB2312" w:hAnsi="Times New Roman" w:cs="Times New Roman"/>
                <w:sz w:val="28"/>
                <w:szCs w:val="28"/>
              </w:rPr>
            </w:pPr>
            <w:r w:rsidRPr="008B6544">
              <w:rPr>
                <w:rFonts w:ascii="Times New Roman" w:eastAsia="仿宋_GB2312" w:hAnsi="Times New Roman" w:cs="Times New Roman"/>
                <w:sz w:val="28"/>
                <w:szCs w:val="28"/>
              </w:rPr>
              <w:t>联系人</w:t>
            </w:r>
          </w:p>
        </w:tc>
        <w:tc>
          <w:tcPr>
            <w:tcW w:w="1328" w:type="dxa"/>
          </w:tcPr>
          <w:p w:rsidR="00C11086" w:rsidRPr="008B6544" w:rsidRDefault="00C11086" w:rsidP="00C103AD">
            <w:pPr>
              <w:rPr>
                <w:rFonts w:ascii="Times New Roman" w:eastAsia="仿宋_GB2312" w:hAnsi="Times New Roman" w:cs="Times New Roman"/>
                <w:sz w:val="28"/>
                <w:szCs w:val="28"/>
              </w:rPr>
            </w:pPr>
          </w:p>
        </w:tc>
        <w:tc>
          <w:tcPr>
            <w:tcW w:w="1917" w:type="dxa"/>
          </w:tcPr>
          <w:p w:rsidR="00C11086" w:rsidRPr="008B6544" w:rsidRDefault="00C11086" w:rsidP="00C103AD">
            <w:pPr>
              <w:rPr>
                <w:rFonts w:ascii="Times New Roman" w:eastAsia="仿宋_GB2312" w:hAnsi="Times New Roman" w:cs="Times New Roman"/>
                <w:sz w:val="28"/>
                <w:szCs w:val="28"/>
              </w:rPr>
            </w:pPr>
            <w:r w:rsidRPr="008B6544">
              <w:rPr>
                <w:rFonts w:ascii="Times New Roman" w:eastAsia="仿宋_GB2312" w:hAnsi="Times New Roman" w:cs="Times New Roman"/>
                <w:color w:val="000000"/>
                <w:sz w:val="28"/>
                <w:szCs w:val="28"/>
              </w:rPr>
              <w:t>邮编</w:t>
            </w:r>
          </w:p>
        </w:tc>
      </w:tr>
      <w:tr w:rsidR="00C11086" w:rsidRPr="008B6544" w:rsidTr="0054424D">
        <w:trPr>
          <w:trHeight w:val="6052"/>
        </w:trPr>
        <w:tc>
          <w:tcPr>
            <w:tcW w:w="8963" w:type="dxa"/>
            <w:gridSpan w:val="6"/>
            <w:vAlign w:val="center"/>
          </w:tcPr>
          <w:p w:rsidR="00C11086" w:rsidRPr="008B6544" w:rsidRDefault="00C11086" w:rsidP="00B727D6">
            <w:pPr>
              <w:rPr>
                <w:rFonts w:ascii="Times New Roman" w:eastAsia="仿宋_GB2312" w:hAnsi="Times New Roman" w:cs="Times New Roman"/>
                <w:sz w:val="28"/>
                <w:szCs w:val="28"/>
              </w:rPr>
            </w:pPr>
            <w:r w:rsidRPr="008B6544">
              <w:rPr>
                <w:rFonts w:ascii="Times New Roman" w:eastAsia="仿宋_GB2312" w:hAnsi="Times New Roman" w:cs="Times New Roman"/>
                <w:sz w:val="28"/>
                <w:szCs w:val="28"/>
              </w:rPr>
              <w:t>医院简介及申报理由：（可另附纸）</w:t>
            </w:r>
          </w:p>
          <w:p w:rsidR="00C11086" w:rsidRPr="008B6544" w:rsidRDefault="00C11086" w:rsidP="00B727D6">
            <w:pPr>
              <w:jc w:val="center"/>
              <w:rPr>
                <w:rFonts w:ascii="Times New Roman" w:eastAsia="仿宋_GB2312" w:hAnsi="Times New Roman" w:cs="Times New Roman"/>
                <w:sz w:val="28"/>
                <w:szCs w:val="28"/>
              </w:rPr>
            </w:pPr>
          </w:p>
          <w:p w:rsidR="00C11086" w:rsidRPr="008B6544" w:rsidRDefault="00C11086" w:rsidP="00B727D6">
            <w:pPr>
              <w:jc w:val="center"/>
              <w:rPr>
                <w:rFonts w:ascii="Times New Roman" w:eastAsia="仿宋_GB2312" w:hAnsi="Times New Roman" w:cs="Times New Roman"/>
                <w:sz w:val="28"/>
                <w:szCs w:val="28"/>
              </w:rPr>
            </w:pPr>
          </w:p>
          <w:p w:rsidR="00C11086" w:rsidRPr="008B6544" w:rsidRDefault="00C11086" w:rsidP="00B727D6">
            <w:pPr>
              <w:jc w:val="center"/>
              <w:rPr>
                <w:rFonts w:ascii="Times New Roman" w:eastAsia="仿宋_GB2312" w:hAnsi="Times New Roman" w:cs="Times New Roman"/>
                <w:sz w:val="28"/>
                <w:szCs w:val="28"/>
              </w:rPr>
            </w:pPr>
          </w:p>
          <w:p w:rsidR="00C11086" w:rsidRPr="008B6544" w:rsidRDefault="00C11086" w:rsidP="00B727D6">
            <w:pPr>
              <w:jc w:val="center"/>
              <w:rPr>
                <w:rFonts w:ascii="Times New Roman" w:eastAsia="仿宋_GB2312" w:hAnsi="Times New Roman" w:cs="Times New Roman"/>
                <w:sz w:val="28"/>
                <w:szCs w:val="28"/>
              </w:rPr>
            </w:pPr>
          </w:p>
          <w:p w:rsidR="00C11086" w:rsidRPr="008B6544" w:rsidRDefault="00C11086" w:rsidP="00B727D6">
            <w:pPr>
              <w:jc w:val="center"/>
              <w:rPr>
                <w:rFonts w:ascii="Times New Roman" w:eastAsia="仿宋_GB2312" w:hAnsi="Times New Roman" w:cs="Times New Roman"/>
                <w:sz w:val="28"/>
                <w:szCs w:val="28"/>
              </w:rPr>
            </w:pPr>
          </w:p>
          <w:p w:rsidR="00C11086" w:rsidRPr="008B6544" w:rsidRDefault="00C11086" w:rsidP="00B727D6">
            <w:pPr>
              <w:jc w:val="center"/>
              <w:rPr>
                <w:rFonts w:ascii="Times New Roman" w:eastAsia="仿宋_GB2312" w:hAnsi="Times New Roman" w:cs="Times New Roman"/>
                <w:sz w:val="28"/>
                <w:szCs w:val="28"/>
              </w:rPr>
            </w:pPr>
          </w:p>
          <w:p w:rsidR="00C11086" w:rsidRPr="008B6544" w:rsidRDefault="00C11086" w:rsidP="00B727D6">
            <w:pPr>
              <w:ind w:firstLineChars="1500" w:firstLine="4200"/>
              <w:jc w:val="center"/>
              <w:rPr>
                <w:rFonts w:ascii="Times New Roman" w:eastAsia="仿宋_GB2312" w:hAnsi="Times New Roman" w:cs="Times New Roman"/>
                <w:sz w:val="28"/>
                <w:szCs w:val="28"/>
              </w:rPr>
            </w:pPr>
            <w:r w:rsidRPr="008B6544">
              <w:rPr>
                <w:rFonts w:ascii="Times New Roman" w:eastAsia="仿宋_GB2312" w:hAnsi="Times New Roman" w:cs="Times New Roman"/>
                <w:sz w:val="28"/>
                <w:szCs w:val="28"/>
              </w:rPr>
              <w:t>负责人：</w:t>
            </w:r>
            <w:r w:rsidRPr="008B6544">
              <w:rPr>
                <w:rFonts w:ascii="Times New Roman" w:eastAsia="仿宋_GB2312" w:hAnsi="Times New Roman" w:cs="Times New Roman"/>
                <w:sz w:val="28"/>
                <w:szCs w:val="28"/>
              </w:rPr>
              <w:t xml:space="preserve">      </w:t>
            </w:r>
            <w:r w:rsidRPr="008B6544">
              <w:rPr>
                <w:rFonts w:ascii="Times New Roman" w:eastAsia="仿宋_GB2312" w:hAnsi="Times New Roman" w:cs="Times New Roman"/>
                <w:sz w:val="28"/>
                <w:szCs w:val="28"/>
              </w:rPr>
              <w:t>（盖章）</w:t>
            </w:r>
          </w:p>
          <w:p w:rsidR="00C11086" w:rsidRPr="008B6544" w:rsidRDefault="00B727D6" w:rsidP="00B727D6">
            <w:pPr>
              <w:jc w:val="center"/>
              <w:rPr>
                <w:rFonts w:ascii="Times New Roman" w:eastAsia="仿宋_GB2312" w:hAnsi="Times New Roman" w:cs="Times New Roman"/>
                <w:sz w:val="28"/>
                <w:szCs w:val="28"/>
              </w:rPr>
            </w:pPr>
            <w:r w:rsidRPr="008B6544">
              <w:rPr>
                <w:rFonts w:ascii="Times New Roman" w:eastAsia="仿宋_GB2312" w:hAnsi="Times New Roman" w:cs="Times New Roman"/>
                <w:sz w:val="28"/>
                <w:szCs w:val="28"/>
              </w:rPr>
              <w:t xml:space="preserve">                          </w:t>
            </w:r>
            <w:r w:rsidR="00C11086" w:rsidRPr="008B6544">
              <w:rPr>
                <w:rFonts w:ascii="Times New Roman" w:eastAsia="仿宋_GB2312" w:hAnsi="Times New Roman" w:cs="Times New Roman"/>
                <w:sz w:val="28"/>
                <w:szCs w:val="28"/>
              </w:rPr>
              <w:t>年</w:t>
            </w:r>
            <w:r w:rsidR="00C11086" w:rsidRPr="008B6544">
              <w:rPr>
                <w:rFonts w:ascii="Times New Roman" w:eastAsia="仿宋_GB2312" w:hAnsi="Times New Roman" w:cs="Times New Roman"/>
                <w:sz w:val="28"/>
                <w:szCs w:val="28"/>
              </w:rPr>
              <w:t xml:space="preserve">   </w:t>
            </w:r>
            <w:r w:rsidR="00C11086" w:rsidRPr="008B6544">
              <w:rPr>
                <w:rFonts w:ascii="Times New Roman" w:eastAsia="仿宋_GB2312" w:hAnsi="Times New Roman" w:cs="Times New Roman"/>
                <w:sz w:val="28"/>
                <w:szCs w:val="28"/>
              </w:rPr>
              <w:t>月</w:t>
            </w:r>
            <w:r w:rsidR="00C11086" w:rsidRPr="008B6544">
              <w:rPr>
                <w:rFonts w:ascii="Times New Roman" w:eastAsia="仿宋_GB2312" w:hAnsi="Times New Roman" w:cs="Times New Roman"/>
                <w:sz w:val="28"/>
                <w:szCs w:val="28"/>
              </w:rPr>
              <w:t xml:space="preserve">    </w:t>
            </w:r>
            <w:r w:rsidR="00C11086" w:rsidRPr="008B6544">
              <w:rPr>
                <w:rFonts w:ascii="Times New Roman" w:eastAsia="仿宋_GB2312" w:hAnsi="Times New Roman" w:cs="Times New Roman"/>
                <w:sz w:val="28"/>
                <w:szCs w:val="28"/>
              </w:rPr>
              <w:t>日</w:t>
            </w:r>
          </w:p>
        </w:tc>
      </w:tr>
      <w:tr w:rsidR="00C11086" w:rsidRPr="008B6544" w:rsidTr="00B727D6">
        <w:trPr>
          <w:trHeight w:val="2723"/>
        </w:trPr>
        <w:tc>
          <w:tcPr>
            <w:tcW w:w="4391" w:type="dxa"/>
            <w:gridSpan w:val="2"/>
            <w:vAlign w:val="center"/>
          </w:tcPr>
          <w:p w:rsidR="00C11086" w:rsidRPr="008B6544" w:rsidRDefault="00C11086" w:rsidP="00B727D6">
            <w:pPr>
              <w:jc w:val="center"/>
              <w:rPr>
                <w:rFonts w:ascii="Times New Roman" w:eastAsia="仿宋_GB2312" w:hAnsi="Times New Roman" w:cs="Times New Roman"/>
                <w:sz w:val="28"/>
                <w:szCs w:val="28"/>
              </w:rPr>
            </w:pPr>
            <w:r w:rsidRPr="008B6544">
              <w:rPr>
                <w:rFonts w:ascii="Times New Roman" w:eastAsia="仿宋_GB2312" w:hAnsi="Times New Roman" w:cs="Times New Roman"/>
                <w:sz w:val="28"/>
                <w:szCs w:val="28"/>
              </w:rPr>
              <w:t>市（区）卫生部门审核意见</w:t>
            </w:r>
          </w:p>
          <w:p w:rsidR="00C11086" w:rsidRPr="008B6544" w:rsidRDefault="00C11086" w:rsidP="00B727D6">
            <w:pPr>
              <w:jc w:val="center"/>
              <w:rPr>
                <w:rFonts w:ascii="Times New Roman" w:eastAsia="仿宋_GB2312" w:hAnsi="Times New Roman" w:cs="Times New Roman"/>
                <w:sz w:val="28"/>
                <w:szCs w:val="28"/>
              </w:rPr>
            </w:pPr>
          </w:p>
          <w:p w:rsidR="00B727D6" w:rsidRPr="008B6544" w:rsidRDefault="00B727D6" w:rsidP="00B727D6">
            <w:pPr>
              <w:jc w:val="center"/>
              <w:rPr>
                <w:rFonts w:ascii="Times New Roman" w:eastAsia="仿宋_GB2312" w:hAnsi="Times New Roman" w:cs="Times New Roman"/>
                <w:sz w:val="28"/>
                <w:szCs w:val="28"/>
              </w:rPr>
            </w:pPr>
          </w:p>
          <w:p w:rsidR="00C11086" w:rsidRPr="008B6544" w:rsidRDefault="00C11086" w:rsidP="00B727D6">
            <w:pPr>
              <w:ind w:firstLineChars="450" w:firstLine="1260"/>
              <w:jc w:val="center"/>
              <w:rPr>
                <w:rFonts w:ascii="Times New Roman" w:eastAsia="仿宋_GB2312" w:hAnsi="Times New Roman" w:cs="Times New Roman"/>
                <w:sz w:val="28"/>
                <w:szCs w:val="28"/>
              </w:rPr>
            </w:pPr>
            <w:r w:rsidRPr="008B6544">
              <w:rPr>
                <w:rFonts w:ascii="Times New Roman" w:eastAsia="仿宋_GB2312" w:hAnsi="Times New Roman" w:cs="Times New Roman"/>
                <w:sz w:val="28"/>
                <w:szCs w:val="28"/>
              </w:rPr>
              <w:t>（盖章）</w:t>
            </w:r>
          </w:p>
          <w:p w:rsidR="00C11086" w:rsidRPr="008B6544" w:rsidRDefault="00C11086" w:rsidP="00B727D6">
            <w:pPr>
              <w:ind w:firstLineChars="350" w:firstLine="980"/>
              <w:jc w:val="center"/>
              <w:rPr>
                <w:rFonts w:ascii="Times New Roman" w:eastAsia="仿宋_GB2312" w:hAnsi="Times New Roman" w:cs="Times New Roman"/>
                <w:sz w:val="28"/>
                <w:szCs w:val="28"/>
              </w:rPr>
            </w:pPr>
            <w:r w:rsidRPr="008B6544">
              <w:rPr>
                <w:rFonts w:ascii="Times New Roman" w:eastAsia="仿宋_GB2312" w:hAnsi="Times New Roman" w:cs="Times New Roman"/>
                <w:sz w:val="28"/>
                <w:szCs w:val="28"/>
              </w:rPr>
              <w:t>年</w:t>
            </w:r>
            <w:r w:rsidRPr="008B6544">
              <w:rPr>
                <w:rFonts w:ascii="Times New Roman" w:eastAsia="仿宋_GB2312" w:hAnsi="Times New Roman" w:cs="Times New Roman"/>
                <w:sz w:val="28"/>
                <w:szCs w:val="28"/>
              </w:rPr>
              <w:t xml:space="preserve">   </w:t>
            </w:r>
            <w:r w:rsidRPr="008B6544">
              <w:rPr>
                <w:rFonts w:ascii="Times New Roman" w:eastAsia="仿宋_GB2312" w:hAnsi="Times New Roman" w:cs="Times New Roman"/>
                <w:sz w:val="28"/>
                <w:szCs w:val="28"/>
              </w:rPr>
              <w:t>月</w:t>
            </w:r>
            <w:r w:rsidRPr="008B6544">
              <w:rPr>
                <w:rFonts w:ascii="Times New Roman" w:eastAsia="仿宋_GB2312" w:hAnsi="Times New Roman" w:cs="Times New Roman"/>
                <w:sz w:val="28"/>
                <w:szCs w:val="28"/>
              </w:rPr>
              <w:t xml:space="preserve">    </w:t>
            </w:r>
            <w:r w:rsidRPr="008B6544">
              <w:rPr>
                <w:rFonts w:ascii="Times New Roman" w:eastAsia="仿宋_GB2312" w:hAnsi="Times New Roman" w:cs="Times New Roman"/>
                <w:sz w:val="28"/>
                <w:szCs w:val="28"/>
              </w:rPr>
              <w:t>日</w:t>
            </w:r>
          </w:p>
        </w:tc>
        <w:tc>
          <w:tcPr>
            <w:tcW w:w="4573" w:type="dxa"/>
            <w:gridSpan w:val="4"/>
          </w:tcPr>
          <w:p w:rsidR="00C11086" w:rsidRPr="008B6544" w:rsidRDefault="00C11086" w:rsidP="00C103AD">
            <w:pPr>
              <w:ind w:firstLineChars="100" w:firstLine="280"/>
              <w:rPr>
                <w:rFonts w:ascii="Times New Roman" w:eastAsia="仿宋_GB2312" w:hAnsi="Times New Roman" w:cs="Times New Roman"/>
                <w:sz w:val="28"/>
                <w:szCs w:val="28"/>
              </w:rPr>
            </w:pPr>
            <w:r w:rsidRPr="008B6544">
              <w:rPr>
                <w:rFonts w:ascii="Times New Roman" w:eastAsia="仿宋_GB2312" w:hAnsi="Times New Roman" w:cs="Times New Roman"/>
                <w:sz w:val="28"/>
                <w:szCs w:val="28"/>
              </w:rPr>
              <w:t>市（区）卫生部门审核意见</w:t>
            </w:r>
          </w:p>
          <w:p w:rsidR="00C11086" w:rsidRPr="008B6544" w:rsidRDefault="00C11086" w:rsidP="00C103AD">
            <w:pPr>
              <w:rPr>
                <w:rFonts w:ascii="Times New Roman" w:eastAsia="仿宋_GB2312" w:hAnsi="Times New Roman" w:cs="Times New Roman"/>
                <w:sz w:val="28"/>
                <w:szCs w:val="28"/>
              </w:rPr>
            </w:pPr>
          </w:p>
          <w:p w:rsidR="00B727D6" w:rsidRPr="008B6544" w:rsidRDefault="00B727D6" w:rsidP="00C103AD">
            <w:pPr>
              <w:rPr>
                <w:rFonts w:ascii="Times New Roman" w:eastAsia="仿宋_GB2312" w:hAnsi="Times New Roman" w:cs="Times New Roman"/>
                <w:sz w:val="28"/>
                <w:szCs w:val="28"/>
              </w:rPr>
            </w:pPr>
          </w:p>
          <w:p w:rsidR="00C11086" w:rsidRPr="008B6544" w:rsidRDefault="00C11086" w:rsidP="00C103AD">
            <w:pPr>
              <w:ind w:firstLineChars="500" w:firstLine="1400"/>
              <w:rPr>
                <w:rFonts w:ascii="Times New Roman" w:eastAsia="仿宋_GB2312" w:hAnsi="Times New Roman" w:cs="Times New Roman"/>
                <w:sz w:val="28"/>
                <w:szCs w:val="28"/>
              </w:rPr>
            </w:pPr>
            <w:r w:rsidRPr="008B6544">
              <w:rPr>
                <w:rFonts w:ascii="Times New Roman" w:eastAsia="仿宋_GB2312" w:hAnsi="Times New Roman" w:cs="Times New Roman"/>
                <w:sz w:val="28"/>
                <w:szCs w:val="28"/>
              </w:rPr>
              <w:t>（盖章）</w:t>
            </w:r>
          </w:p>
          <w:p w:rsidR="00C11086" w:rsidRPr="008B6544" w:rsidRDefault="00C11086" w:rsidP="00C103AD">
            <w:pPr>
              <w:ind w:firstLineChars="450" w:firstLine="1260"/>
              <w:rPr>
                <w:rFonts w:ascii="Times New Roman" w:eastAsia="仿宋_GB2312" w:hAnsi="Times New Roman" w:cs="Times New Roman"/>
                <w:sz w:val="28"/>
                <w:szCs w:val="28"/>
              </w:rPr>
            </w:pPr>
            <w:r w:rsidRPr="008B6544">
              <w:rPr>
                <w:rFonts w:ascii="Times New Roman" w:eastAsia="仿宋_GB2312" w:hAnsi="Times New Roman" w:cs="Times New Roman"/>
                <w:sz w:val="28"/>
                <w:szCs w:val="28"/>
              </w:rPr>
              <w:t>年</w:t>
            </w:r>
            <w:r w:rsidRPr="008B6544">
              <w:rPr>
                <w:rFonts w:ascii="Times New Roman" w:eastAsia="仿宋_GB2312" w:hAnsi="Times New Roman" w:cs="Times New Roman"/>
                <w:sz w:val="28"/>
                <w:szCs w:val="28"/>
              </w:rPr>
              <w:t xml:space="preserve">   </w:t>
            </w:r>
            <w:r w:rsidRPr="008B6544">
              <w:rPr>
                <w:rFonts w:ascii="Times New Roman" w:eastAsia="仿宋_GB2312" w:hAnsi="Times New Roman" w:cs="Times New Roman"/>
                <w:sz w:val="28"/>
                <w:szCs w:val="28"/>
              </w:rPr>
              <w:t>月</w:t>
            </w:r>
            <w:r w:rsidRPr="008B6544">
              <w:rPr>
                <w:rFonts w:ascii="Times New Roman" w:eastAsia="仿宋_GB2312" w:hAnsi="Times New Roman" w:cs="Times New Roman"/>
                <w:sz w:val="28"/>
                <w:szCs w:val="28"/>
              </w:rPr>
              <w:t xml:space="preserve">    </w:t>
            </w:r>
            <w:r w:rsidRPr="008B6544">
              <w:rPr>
                <w:rFonts w:ascii="Times New Roman" w:eastAsia="仿宋_GB2312" w:hAnsi="Times New Roman" w:cs="Times New Roman"/>
                <w:sz w:val="28"/>
                <w:szCs w:val="28"/>
              </w:rPr>
              <w:t>日</w:t>
            </w:r>
            <w:r w:rsidRPr="008B6544">
              <w:rPr>
                <w:rFonts w:ascii="Times New Roman" w:eastAsia="仿宋_GB2312" w:hAnsi="Times New Roman" w:cs="Times New Roman"/>
                <w:sz w:val="28"/>
                <w:szCs w:val="28"/>
              </w:rPr>
              <w:t xml:space="preserve">  </w:t>
            </w:r>
          </w:p>
        </w:tc>
      </w:tr>
    </w:tbl>
    <w:p w:rsidR="0054424D" w:rsidRPr="008B6544" w:rsidRDefault="0054424D" w:rsidP="00B727D6">
      <w:pPr>
        <w:spacing w:line="240" w:lineRule="exact"/>
        <w:rPr>
          <w:rFonts w:ascii="Times New Roman" w:eastAsia="仿宋_GB2312" w:hAnsi="Times New Roman" w:cs="Times New Roman"/>
          <w:sz w:val="32"/>
          <w:u w:val="thick"/>
        </w:rPr>
      </w:pPr>
    </w:p>
    <w:p w:rsidR="0054424D" w:rsidRPr="008B6544" w:rsidRDefault="0054424D" w:rsidP="00B727D6">
      <w:pPr>
        <w:spacing w:line="240" w:lineRule="exact"/>
        <w:rPr>
          <w:rFonts w:ascii="Times New Roman" w:eastAsia="仿宋_GB2312" w:hAnsi="Times New Roman" w:cs="Times New Roman"/>
          <w:sz w:val="32"/>
          <w:u w:val="thick"/>
        </w:rPr>
      </w:pPr>
    </w:p>
    <w:p w:rsidR="00B727D6" w:rsidRPr="008B6544" w:rsidRDefault="00B727D6" w:rsidP="00B727D6">
      <w:pPr>
        <w:spacing w:line="240" w:lineRule="exact"/>
        <w:rPr>
          <w:rFonts w:ascii="Times New Roman" w:eastAsia="仿宋_GB2312" w:hAnsi="Times New Roman" w:cs="Times New Roman"/>
          <w:sz w:val="32"/>
          <w:u w:val="thick"/>
        </w:rPr>
      </w:pPr>
      <w:r w:rsidRPr="008B6544">
        <w:rPr>
          <w:rFonts w:ascii="Times New Roman" w:eastAsia="仿宋_GB2312" w:hAnsi="Times New Roman" w:cs="Times New Roman"/>
          <w:sz w:val="32"/>
          <w:u w:val="thick"/>
        </w:rPr>
        <w:t xml:space="preserve">                                                             </w:t>
      </w:r>
    </w:p>
    <w:p w:rsidR="00B727D6" w:rsidRPr="008B6544" w:rsidRDefault="00B727D6" w:rsidP="00B727D6">
      <w:pPr>
        <w:spacing w:line="520" w:lineRule="exact"/>
        <w:rPr>
          <w:rFonts w:ascii="Times New Roman" w:eastAsia="仿宋_GB2312" w:hAnsi="Times New Roman" w:cs="Times New Roman"/>
          <w:sz w:val="32"/>
        </w:rPr>
      </w:pPr>
      <w:r w:rsidRPr="008B6544">
        <w:rPr>
          <w:rFonts w:ascii="Times New Roman" w:eastAsia="仿宋_GB2312" w:hAnsi="Times New Roman" w:cs="Times New Roman"/>
          <w:sz w:val="32"/>
        </w:rPr>
        <w:t>南京市卫生和计划生育委员会办公室</w:t>
      </w:r>
      <w:r w:rsidRPr="008B6544">
        <w:rPr>
          <w:rFonts w:ascii="Times New Roman" w:eastAsia="仿宋_GB2312" w:hAnsi="Times New Roman" w:cs="Times New Roman"/>
          <w:sz w:val="32"/>
        </w:rPr>
        <w:t xml:space="preserve">    2018</w:t>
      </w:r>
      <w:r w:rsidRPr="008B6544">
        <w:rPr>
          <w:rFonts w:ascii="Times New Roman" w:eastAsia="仿宋_GB2312" w:hAnsi="Times New Roman" w:cs="Times New Roman"/>
          <w:sz w:val="32"/>
        </w:rPr>
        <w:t>年</w:t>
      </w:r>
      <w:r w:rsidRPr="008B6544">
        <w:rPr>
          <w:rFonts w:ascii="Times New Roman" w:eastAsia="仿宋_GB2312" w:hAnsi="Times New Roman" w:cs="Times New Roman"/>
          <w:sz w:val="32"/>
        </w:rPr>
        <w:t>2</w:t>
      </w:r>
      <w:r w:rsidRPr="008B6544">
        <w:rPr>
          <w:rFonts w:ascii="Times New Roman" w:eastAsia="仿宋_GB2312" w:hAnsi="Times New Roman" w:cs="Times New Roman"/>
          <w:sz w:val="32"/>
        </w:rPr>
        <w:t>月</w:t>
      </w:r>
      <w:r w:rsidRPr="008B6544">
        <w:rPr>
          <w:rFonts w:ascii="Times New Roman" w:eastAsia="仿宋_GB2312" w:hAnsi="Times New Roman" w:cs="Times New Roman"/>
          <w:sz w:val="32"/>
        </w:rPr>
        <w:t>2</w:t>
      </w:r>
      <w:r w:rsidRPr="008B6544">
        <w:rPr>
          <w:rFonts w:ascii="Times New Roman" w:eastAsia="仿宋_GB2312" w:hAnsi="Times New Roman" w:cs="Times New Roman"/>
          <w:sz w:val="32"/>
        </w:rPr>
        <w:t>日印发</w:t>
      </w:r>
    </w:p>
    <w:p w:rsidR="007A2FB0" w:rsidRPr="008B6544" w:rsidRDefault="00B727D6" w:rsidP="00B727D6">
      <w:pPr>
        <w:spacing w:line="240" w:lineRule="exact"/>
        <w:rPr>
          <w:rFonts w:ascii="Times New Roman" w:eastAsia="仿宋" w:hAnsi="Times New Roman" w:cs="Times New Roman"/>
          <w:color w:val="000000" w:themeColor="text1"/>
          <w:sz w:val="32"/>
          <w:szCs w:val="32"/>
        </w:rPr>
      </w:pPr>
      <w:r w:rsidRPr="008B6544">
        <w:rPr>
          <w:rFonts w:ascii="Times New Roman" w:eastAsia="仿宋_GB2312" w:hAnsi="Times New Roman" w:cs="Times New Roman"/>
          <w:sz w:val="32"/>
          <w:u w:val="thick"/>
        </w:rPr>
        <w:t xml:space="preserve">                                                        </w:t>
      </w:r>
    </w:p>
    <w:sectPr w:rsidR="007A2FB0" w:rsidRPr="008B6544" w:rsidSect="00C11086">
      <w:headerReference w:type="even" r:id="rId11"/>
      <w:headerReference w:type="default" r:id="rId12"/>
      <w:pgSz w:w="11906" w:h="16838"/>
      <w:pgMar w:top="1474"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DF2" w:rsidRDefault="002D7DF2" w:rsidP="006D4706">
      <w:r>
        <w:separator/>
      </w:r>
    </w:p>
  </w:endnote>
  <w:endnote w:type="continuationSeparator" w:id="0">
    <w:p w:rsidR="002D7DF2" w:rsidRDefault="002D7DF2" w:rsidP="006D4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650218"/>
      <w:docPartObj>
        <w:docPartGallery w:val="Page Numbers (Bottom of Page)"/>
        <w:docPartUnique/>
      </w:docPartObj>
    </w:sdtPr>
    <w:sdtContent>
      <w:p w:rsidR="00B727D6" w:rsidRDefault="00DA7064" w:rsidP="00B727D6">
        <w:pPr>
          <w:pStyle w:val="a4"/>
          <w:jc w:val="center"/>
        </w:pPr>
        <w:r>
          <w:fldChar w:fldCharType="begin"/>
        </w:r>
        <w:r w:rsidR="00B727D6">
          <w:instrText>PAGE   \* MERGEFORMAT</w:instrText>
        </w:r>
        <w:r>
          <w:fldChar w:fldCharType="separate"/>
        </w:r>
        <w:r w:rsidR="00CB1645" w:rsidRPr="00CB1645">
          <w:rPr>
            <w:noProof/>
            <w:lang w:val="zh-CN"/>
          </w:rPr>
          <w:t>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DF2" w:rsidRDefault="002D7DF2" w:rsidP="006D4706">
      <w:r>
        <w:separator/>
      </w:r>
    </w:p>
  </w:footnote>
  <w:footnote w:type="continuationSeparator" w:id="0">
    <w:p w:rsidR="002D7DF2" w:rsidRDefault="002D7DF2" w:rsidP="006D47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B0" w:rsidRDefault="007A2FB0" w:rsidP="007A2FB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B0" w:rsidRDefault="007A2FB0" w:rsidP="007A2FB0">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086" w:rsidRDefault="00C11086" w:rsidP="007A2FB0">
    <w:pPr>
      <w:pStyle w:val="a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086" w:rsidRDefault="00C11086" w:rsidP="007A2FB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7E63"/>
    <w:rsid w:val="00170DFB"/>
    <w:rsid w:val="00184D98"/>
    <w:rsid w:val="0021427C"/>
    <w:rsid w:val="002200E7"/>
    <w:rsid w:val="002622D1"/>
    <w:rsid w:val="002D7DF2"/>
    <w:rsid w:val="003150F6"/>
    <w:rsid w:val="003C3563"/>
    <w:rsid w:val="004576BD"/>
    <w:rsid w:val="00470017"/>
    <w:rsid w:val="00485F51"/>
    <w:rsid w:val="0054424D"/>
    <w:rsid w:val="005C3BF1"/>
    <w:rsid w:val="006171CB"/>
    <w:rsid w:val="006D4706"/>
    <w:rsid w:val="006F7087"/>
    <w:rsid w:val="007A2FB0"/>
    <w:rsid w:val="007F4508"/>
    <w:rsid w:val="00811EE9"/>
    <w:rsid w:val="00827E63"/>
    <w:rsid w:val="008810CE"/>
    <w:rsid w:val="008B6544"/>
    <w:rsid w:val="008F3C2E"/>
    <w:rsid w:val="00901D07"/>
    <w:rsid w:val="00AA3152"/>
    <w:rsid w:val="00AD5683"/>
    <w:rsid w:val="00B12632"/>
    <w:rsid w:val="00B67740"/>
    <w:rsid w:val="00B727D6"/>
    <w:rsid w:val="00BD2929"/>
    <w:rsid w:val="00C05C1B"/>
    <w:rsid w:val="00C11086"/>
    <w:rsid w:val="00CB1645"/>
    <w:rsid w:val="00CB7A13"/>
    <w:rsid w:val="00CC015B"/>
    <w:rsid w:val="00D926F1"/>
    <w:rsid w:val="00DA7064"/>
    <w:rsid w:val="00DE48F5"/>
    <w:rsid w:val="00E13E43"/>
    <w:rsid w:val="00EA4D9A"/>
    <w:rsid w:val="00FF2266"/>
    <w:rsid w:val="118C2304"/>
    <w:rsid w:val="17BC5AD4"/>
    <w:rsid w:val="28857AE4"/>
    <w:rsid w:val="3BF1538D"/>
    <w:rsid w:val="3C5A0122"/>
    <w:rsid w:val="53776916"/>
    <w:rsid w:val="591D4AD7"/>
    <w:rsid w:val="6A4167F2"/>
    <w:rsid w:val="7A2D79BF"/>
    <w:rsid w:val="7F470C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qFormat="1"/>
    <w:lsdException w:name="Table Grid" w:uiPriority="5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8F5"/>
    <w:pPr>
      <w:widowControl w:val="0"/>
      <w:jc w:val="both"/>
    </w:pPr>
    <w:rPr>
      <w:rFonts w:ascii="Calibri" w:hAnsi="Calibri" w:cs="黑体"/>
      <w:kern w:val="2"/>
      <w:sz w:val="21"/>
      <w:szCs w:val="22"/>
    </w:rPr>
  </w:style>
  <w:style w:type="paragraph" w:styleId="1">
    <w:name w:val="heading 1"/>
    <w:basedOn w:val="a"/>
    <w:next w:val="a"/>
    <w:link w:val="1Char"/>
    <w:uiPriority w:val="9"/>
    <w:qFormat/>
    <w:rsid w:val="00DE48F5"/>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E48F5"/>
    <w:rPr>
      <w:sz w:val="18"/>
      <w:szCs w:val="18"/>
    </w:rPr>
  </w:style>
  <w:style w:type="paragraph" w:styleId="a4">
    <w:name w:val="footer"/>
    <w:basedOn w:val="a"/>
    <w:link w:val="Char0"/>
    <w:uiPriority w:val="99"/>
    <w:unhideWhenUsed/>
    <w:rsid w:val="00DE48F5"/>
    <w:pPr>
      <w:tabs>
        <w:tab w:val="center" w:pos="4153"/>
        <w:tab w:val="right" w:pos="8306"/>
      </w:tabs>
      <w:snapToGrid w:val="0"/>
      <w:jc w:val="left"/>
    </w:pPr>
    <w:rPr>
      <w:sz w:val="18"/>
      <w:szCs w:val="18"/>
    </w:rPr>
  </w:style>
  <w:style w:type="paragraph" w:styleId="a5">
    <w:name w:val="header"/>
    <w:basedOn w:val="a"/>
    <w:link w:val="Char1"/>
    <w:unhideWhenUsed/>
    <w:rsid w:val="00DE48F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E48F5"/>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34"/>
    <w:unhideWhenUsed/>
    <w:qFormat/>
    <w:rsid w:val="00DE48F5"/>
    <w:pPr>
      <w:ind w:firstLineChars="200" w:firstLine="420"/>
    </w:pPr>
  </w:style>
  <w:style w:type="character" w:customStyle="1" w:styleId="1Char">
    <w:name w:val="标题 1 Char"/>
    <w:basedOn w:val="a0"/>
    <w:link w:val="1"/>
    <w:uiPriority w:val="9"/>
    <w:qFormat/>
    <w:rsid w:val="00DE48F5"/>
    <w:rPr>
      <w:b/>
      <w:kern w:val="44"/>
      <w:sz w:val="44"/>
    </w:rPr>
  </w:style>
  <w:style w:type="character" w:customStyle="1" w:styleId="Char">
    <w:name w:val="批注框文本 Char"/>
    <w:basedOn w:val="a0"/>
    <w:link w:val="a3"/>
    <w:uiPriority w:val="99"/>
    <w:semiHidden/>
    <w:rsid w:val="00DE48F5"/>
    <w:rPr>
      <w:sz w:val="18"/>
      <w:szCs w:val="18"/>
    </w:rPr>
  </w:style>
  <w:style w:type="character" w:customStyle="1" w:styleId="Char1">
    <w:name w:val="页眉 Char"/>
    <w:basedOn w:val="a0"/>
    <w:link w:val="a5"/>
    <w:rsid w:val="00DE48F5"/>
    <w:rPr>
      <w:rFonts w:ascii="Calibri" w:hAnsi="Calibri" w:cs="黑体"/>
      <w:kern w:val="2"/>
      <w:sz w:val="18"/>
      <w:szCs w:val="18"/>
    </w:rPr>
  </w:style>
  <w:style w:type="character" w:customStyle="1" w:styleId="Char0">
    <w:name w:val="页脚 Char"/>
    <w:basedOn w:val="a0"/>
    <w:link w:val="a4"/>
    <w:uiPriority w:val="99"/>
    <w:rsid w:val="00DE48F5"/>
    <w:rPr>
      <w:rFonts w:ascii="Calibri" w:hAnsi="Calibri" w:cs="黑体"/>
      <w:kern w:val="2"/>
      <w:sz w:val="18"/>
      <w:szCs w:val="18"/>
    </w:rPr>
  </w:style>
  <w:style w:type="table" w:styleId="a7">
    <w:name w:val="Table Grid"/>
    <w:basedOn w:val="a1"/>
    <w:uiPriority w:val="59"/>
    <w:rsid w:val="007A2FB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缩进 Char"/>
    <w:link w:val="a8"/>
    <w:locked/>
    <w:rsid w:val="00C11086"/>
    <w:rPr>
      <w:kern w:val="2"/>
      <w:sz w:val="21"/>
    </w:rPr>
  </w:style>
  <w:style w:type="paragraph" w:styleId="a8">
    <w:name w:val="Body Text Indent"/>
    <w:basedOn w:val="a"/>
    <w:link w:val="Char2"/>
    <w:rsid w:val="00C11086"/>
    <w:pPr>
      <w:ind w:firstLine="540"/>
    </w:pPr>
    <w:rPr>
      <w:rFonts w:ascii="Times New Roman" w:hAnsi="Times New Roman" w:cs="Times New Roman"/>
      <w:szCs w:val="20"/>
    </w:rPr>
  </w:style>
  <w:style w:type="character" w:customStyle="1" w:styleId="Char10">
    <w:name w:val="正文文本缩进 Char1"/>
    <w:basedOn w:val="a0"/>
    <w:semiHidden/>
    <w:rsid w:val="00C11086"/>
    <w:rPr>
      <w:rFonts w:ascii="Calibri" w:hAnsi="Calibri" w:cs="黑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qFormat="1"/>
    <w:lsdException w:name="Table Grid" w:uiPriority="5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8F5"/>
    <w:pPr>
      <w:widowControl w:val="0"/>
      <w:jc w:val="both"/>
    </w:pPr>
    <w:rPr>
      <w:rFonts w:ascii="Calibri" w:hAnsi="Calibri" w:cs="黑体"/>
      <w:kern w:val="2"/>
      <w:sz w:val="21"/>
      <w:szCs w:val="22"/>
    </w:rPr>
  </w:style>
  <w:style w:type="paragraph" w:styleId="1">
    <w:name w:val="heading 1"/>
    <w:basedOn w:val="a"/>
    <w:next w:val="a"/>
    <w:link w:val="1Char"/>
    <w:uiPriority w:val="9"/>
    <w:qFormat/>
    <w:rsid w:val="00DE48F5"/>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E48F5"/>
    <w:rPr>
      <w:sz w:val="18"/>
      <w:szCs w:val="18"/>
    </w:rPr>
  </w:style>
  <w:style w:type="paragraph" w:styleId="a4">
    <w:name w:val="footer"/>
    <w:basedOn w:val="a"/>
    <w:link w:val="Char0"/>
    <w:uiPriority w:val="99"/>
    <w:unhideWhenUsed/>
    <w:rsid w:val="00DE48F5"/>
    <w:pPr>
      <w:tabs>
        <w:tab w:val="center" w:pos="4153"/>
        <w:tab w:val="right" w:pos="8306"/>
      </w:tabs>
      <w:snapToGrid w:val="0"/>
      <w:jc w:val="left"/>
    </w:pPr>
    <w:rPr>
      <w:sz w:val="18"/>
      <w:szCs w:val="18"/>
    </w:rPr>
  </w:style>
  <w:style w:type="paragraph" w:styleId="a5">
    <w:name w:val="header"/>
    <w:basedOn w:val="a"/>
    <w:link w:val="Char1"/>
    <w:unhideWhenUsed/>
    <w:rsid w:val="00DE48F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E48F5"/>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34"/>
    <w:unhideWhenUsed/>
    <w:qFormat/>
    <w:rsid w:val="00DE48F5"/>
    <w:pPr>
      <w:ind w:firstLineChars="200" w:firstLine="420"/>
    </w:pPr>
  </w:style>
  <w:style w:type="character" w:customStyle="1" w:styleId="1Char">
    <w:name w:val="标题 1 Char"/>
    <w:basedOn w:val="a0"/>
    <w:link w:val="1"/>
    <w:uiPriority w:val="9"/>
    <w:qFormat/>
    <w:rsid w:val="00DE48F5"/>
    <w:rPr>
      <w:b/>
      <w:kern w:val="44"/>
      <w:sz w:val="44"/>
    </w:rPr>
  </w:style>
  <w:style w:type="character" w:customStyle="1" w:styleId="Char">
    <w:name w:val="批注框文本 Char"/>
    <w:basedOn w:val="a0"/>
    <w:link w:val="a3"/>
    <w:uiPriority w:val="99"/>
    <w:semiHidden/>
    <w:rsid w:val="00DE48F5"/>
    <w:rPr>
      <w:sz w:val="18"/>
      <w:szCs w:val="18"/>
    </w:rPr>
  </w:style>
  <w:style w:type="character" w:customStyle="1" w:styleId="Char1">
    <w:name w:val="页眉 Char"/>
    <w:basedOn w:val="a0"/>
    <w:link w:val="a5"/>
    <w:rsid w:val="00DE48F5"/>
    <w:rPr>
      <w:rFonts w:ascii="Calibri" w:hAnsi="Calibri" w:cs="黑体"/>
      <w:kern w:val="2"/>
      <w:sz w:val="18"/>
      <w:szCs w:val="18"/>
    </w:rPr>
  </w:style>
  <w:style w:type="character" w:customStyle="1" w:styleId="Char0">
    <w:name w:val="页脚 Char"/>
    <w:basedOn w:val="a0"/>
    <w:link w:val="a4"/>
    <w:uiPriority w:val="99"/>
    <w:rsid w:val="00DE48F5"/>
    <w:rPr>
      <w:rFonts w:ascii="Calibri" w:hAnsi="Calibri" w:cs="黑体"/>
      <w:kern w:val="2"/>
      <w:sz w:val="18"/>
      <w:szCs w:val="18"/>
    </w:rPr>
  </w:style>
  <w:style w:type="table" w:styleId="a7">
    <w:name w:val="Table Grid"/>
    <w:basedOn w:val="a1"/>
    <w:uiPriority w:val="59"/>
    <w:rsid w:val="007A2F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正文文本缩进 Char"/>
    <w:link w:val="a8"/>
    <w:locked/>
    <w:rsid w:val="00C11086"/>
    <w:rPr>
      <w:kern w:val="2"/>
      <w:sz w:val="21"/>
    </w:rPr>
  </w:style>
  <w:style w:type="paragraph" w:styleId="a8">
    <w:name w:val="Body Text Indent"/>
    <w:basedOn w:val="a"/>
    <w:link w:val="Char2"/>
    <w:rsid w:val="00C11086"/>
    <w:pPr>
      <w:ind w:firstLine="540"/>
    </w:pPr>
    <w:rPr>
      <w:rFonts w:ascii="Times New Roman" w:hAnsi="Times New Roman" w:cs="Times New Roman"/>
      <w:szCs w:val="20"/>
    </w:rPr>
  </w:style>
  <w:style w:type="character" w:customStyle="1" w:styleId="Char10">
    <w:name w:val="正文文本缩进 Char1"/>
    <w:basedOn w:val="a0"/>
    <w:semiHidden/>
    <w:rsid w:val="00C11086"/>
    <w:rPr>
      <w:rFonts w:ascii="Calibri" w:hAnsi="Calibri" w:cs="黑体"/>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47B03-4FBE-4DD1-A74D-25976145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722</Words>
  <Characters>4118</Characters>
  <Application>Microsoft Office Word</Application>
  <DocSecurity>0</DocSecurity>
  <Lines>34</Lines>
  <Paragraphs>9</Paragraphs>
  <ScaleCrop>false</ScaleCrop>
  <Company>Hewlett-Packard Company</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市卫生计生委关于进一步加强全市健康</dc:title>
  <dc:creator>Administrator</dc:creator>
  <cp:lastModifiedBy>Administrator</cp:lastModifiedBy>
  <cp:revision>3</cp:revision>
  <cp:lastPrinted>2018-02-02T08:50:00Z</cp:lastPrinted>
  <dcterms:created xsi:type="dcterms:W3CDTF">2018-02-06T01:46:00Z</dcterms:created>
  <dcterms:modified xsi:type="dcterms:W3CDTF">2018-05-18T00:09:00Z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