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0"/>
          <w:tab w:val="center" w:pos="4404"/>
        </w:tabs>
        <w:rPr>
          <w:rFonts w:ascii="黑体" w:hAnsi="宋体" w:eastAsia="黑体"/>
          <w:sz w:val="64"/>
          <w:szCs w:val="64"/>
        </w:rPr>
      </w:pPr>
    </w:p>
    <w:p>
      <w:pPr>
        <w:tabs>
          <w:tab w:val="left" w:pos="390"/>
          <w:tab w:val="center" w:pos="4404"/>
        </w:tabs>
        <w:jc w:val="center"/>
        <w:rPr>
          <w:rFonts w:ascii="黑体" w:hAnsi="宋体" w:eastAsia="黑体"/>
          <w:sz w:val="64"/>
          <w:szCs w:val="64"/>
        </w:rPr>
      </w:pPr>
      <w:r>
        <w:rPr>
          <w:rFonts w:hint="eastAsia" w:ascii="黑体" w:hAnsi="宋体" w:eastAsia="黑体"/>
          <w:sz w:val="64"/>
          <w:szCs w:val="64"/>
          <w:lang w:val="en-US"/>
        </w:rPr>
        <w:t>询比</w:t>
      </w:r>
      <w:r>
        <w:rPr>
          <w:rFonts w:hint="eastAsia" w:ascii="黑体" w:hAnsi="宋体" w:eastAsia="黑体"/>
          <w:sz w:val="64"/>
          <w:szCs w:val="64"/>
        </w:rPr>
        <w:t>文件</w:t>
      </w:r>
    </w:p>
    <w:p>
      <w:pPr>
        <w:tabs>
          <w:tab w:val="left" w:pos="390"/>
          <w:tab w:val="center" w:pos="4404"/>
        </w:tabs>
        <w:jc w:val="center"/>
        <w:rPr>
          <w:rFonts w:ascii="黑体" w:hAnsi="宋体" w:eastAsia="黑体"/>
          <w:sz w:val="64"/>
          <w:szCs w:val="64"/>
        </w:rPr>
      </w:pPr>
    </w:p>
    <w:p>
      <w:pPr>
        <w:tabs>
          <w:tab w:val="left" w:pos="390"/>
          <w:tab w:val="center" w:pos="4404"/>
        </w:tabs>
        <w:rPr>
          <w:rFonts w:ascii="黑体" w:hAnsi="宋体" w:eastAsia="黑体"/>
          <w:sz w:val="56"/>
          <w:szCs w:val="64"/>
        </w:rPr>
      </w:pPr>
    </w:p>
    <w:p>
      <w:pPr>
        <w:spacing w:line="480" w:lineRule="auto"/>
        <w:ind w:left="800" w:leftChars="400" w:firstLine="720" w:firstLineChars="200"/>
        <w:rPr>
          <w:rFonts w:ascii="黑体" w:hAnsi="宋体" w:eastAsia="黑体"/>
          <w:sz w:val="36"/>
          <w:szCs w:val="36"/>
        </w:rPr>
      </w:pPr>
      <w:r>
        <w:rPr>
          <w:rFonts w:hint="eastAsia" w:ascii="黑体" w:hAnsi="宋体" w:eastAsia="黑体"/>
          <w:sz w:val="36"/>
          <w:szCs w:val="36"/>
        </w:rPr>
        <w:t>项目编号：GHK-XM-004</w:t>
      </w:r>
      <w:r>
        <w:rPr>
          <w:rFonts w:ascii="黑体" w:hAnsi="宋体" w:eastAsia="黑体"/>
          <w:sz w:val="36"/>
          <w:szCs w:val="36"/>
        </w:rPr>
        <w:t xml:space="preserve">                 </w:t>
      </w:r>
    </w:p>
    <w:p>
      <w:pPr>
        <w:spacing w:line="480" w:lineRule="auto"/>
        <w:ind w:left="800" w:leftChars="400" w:firstLine="720" w:firstLineChars="200"/>
        <w:rPr>
          <w:rFonts w:ascii="黑体" w:hAnsi="宋体" w:eastAsia="黑体"/>
          <w:sz w:val="36"/>
          <w:szCs w:val="36"/>
          <w:highlight w:val="none"/>
        </w:rPr>
      </w:pPr>
      <w:r>
        <w:rPr>
          <w:rFonts w:hint="eastAsia" w:ascii="黑体" w:hAnsi="宋体" w:eastAsia="黑体"/>
          <w:sz w:val="36"/>
          <w:szCs w:val="36"/>
          <w:highlight w:val="none"/>
        </w:rPr>
        <w:t>项目名称：</w:t>
      </w:r>
      <w:bookmarkStart w:id="7" w:name="_GoBack"/>
      <w:r>
        <w:rPr>
          <w:rFonts w:hint="eastAsia" w:ascii="黑体" w:hAnsi="宋体" w:eastAsia="黑体"/>
          <w:sz w:val="36"/>
          <w:szCs w:val="36"/>
          <w:highlight w:val="none"/>
        </w:rPr>
        <w:t>南京市区域电子病历分析质控服务维保</w:t>
      </w:r>
      <w:bookmarkEnd w:id="7"/>
    </w:p>
    <w:p>
      <w:pPr>
        <w:spacing w:line="480" w:lineRule="auto"/>
        <w:ind w:left="800" w:leftChars="400" w:firstLine="720" w:firstLineChars="200"/>
        <w:rPr>
          <w:rFonts w:ascii="黑体" w:hAnsi="宋体" w:eastAsia="黑体"/>
          <w:sz w:val="36"/>
          <w:szCs w:val="36"/>
          <w:highlight w:val="none"/>
          <w:lang w:val="en-US"/>
        </w:rPr>
      </w:pPr>
      <w:r>
        <w:rPr>
          <w:rFonts w:hint="eastAsia" w:ascii="黑体" w:hAnsi="宋体" w:eastAsia="黑体"/>
          <w:sz w:val="36"/>
          <w:szCs w:val="36"/>
          <w:highlight w:val="none"/>
        </w:rPr>
        <w:t>采 购 人：</w:t>
      </w:r>
      <w:r>
        <w:rPr>
          <w:rFonts w:hint="eastAsia" w:ascii="黑体" w:hAnsi="宋体" w:eastAsia="黑体"/>
          <w:sz w:val="36"/>
          <w:szCs w:val="36"/>
          <w:highlight w:val="none"/>
          <w:lang w:val="en-US"/>
        </w:rPr>
        <w:t>南京市卫生信息中心</w:t>
      </w:r>
    </w:p>
    <w:p>
      <w:pPr>
        <w:spacing w:line="480" w:lineRule="auto"/>
        <w:ind w:left="800" w:leftChars="400" w:firstLine="720" w:firstLineChars="200"/>
        <w:rPr>
          <w:rFonts w:ascii="黑体" w:hAnsi="宋体" w:eastAsia="黑体"/>
          <w:sz w:val="36"/>
          <w:szCs w:val="36"/>
          <w:u w:val="single"/>
          <w:lang w:val="en-US"/>
        </w:rPr>
      </w:pPr>
      <w:r>
        <w:rPr>
          <w:rFonts w:hint="eastAsia" w:ascii="黑体" w:hAnsi="宋体" w:eastAsia="黑体"/>
          <w:sz w:val="36"/>
          <w:szCs w:val="36"/>
          <w:lang w:val="en-US"/>
        </w:rPr>
        <w:t>采购类别：服务类</w:t>
      </w:r>
    </w:p>
    <w:p>
      <w:pPr>
        <w:jc w:val="center"/>
        <w:rPr>
          <w:rFonts w:ascii="黑体" w:hAnsi="宋体" w:eastAsia="黑体"/>
          <w:sz w:val="32"/>
        </w:rPr>
      </w:pPr>
    </w:p>
    <w:p>
      <w:pPr>
        <w:jc w:val="center"/>
        <w:rPr>
          <w:rFonts w:ascii="黑体" w:hAnsi="宋体" w:eastAsia="黑体"/>
          <w:sz w:val="32"/>
        </w:rPr>
      </w:pPr>
    </w:p>
    <w:p>
      <w:pPr>
        <w:jc w:val="center"/>
        <w:rPr>
          <w:rFonts w:ascii="黑体" w:hAnsi="宋体" w:eastAsia="黑体"/>
          <w:sz w:val="32"/>
        </w:rPr>
      </w:pPr>
    </w:p>
    <w:p>
      <w:pPr>
        <w:rPr>
          <w:rFonts w:ascii="黑体" w:hAnsi="宋体" w:eastAsia="黑体"/>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spacing w:line="360" w:lineRule="auto"/>
        <w:jc w:val="center"/>
        <w:rPr>
          <w:rFonts w:ascii="黑体" w:hAnsi="宋体" w:eastAsia="黑体"/>
          <w:b/>
          <w:bCs/>
          <w:sz w:val="44"/>
          <w:szCs w:val="44"/>
        </w:rPr>
      </w:pPr>
    </w:p>
    <w:p>
      <w:pPr>
        <w:autoSpaceDE w:val="0"/>
        <w:autoSpaceDN w:val="0"/>
        <w:adjustRightInd w:val="0"/>
        <w:spacing w:line="360" w:lineRule="auto"/>
        <w:jc w:val="center"/>
        <w:rPr>
          <w:rFonts w:ascii="宋体" w:hAnsi="宋体"/>
          <w:b/>
          <w:bCs/>
          <w:sz w:val="44"/>
          <w:szCs w:val="40"/>
        </w:rPr>
        <w:sectPr>
          <w:headerReference r:id="rId3" w:type="default"/>
          <w:footerReference r:id="rId4" w:type="default"/>
          <w:footerReference r:id="rId5" w:type="even"/>
          <w:pgSz w:w="11906" w:h="16838"/>
          <w:pgMar w:top="1440" w:right="1080" w:bottom="1440" w:left="1080" w:header="851" w:footer="680" w:gutter="0"/>
          <w:pgNumType w:start="1"/>
          <w:cols w:space="720" w:num="1"/>
          <w:titlePg/>
          <w:docGrid w:linePitch="290" w:charSpace="0"/>
        </w:sectPr>
      </w:pPr>
      <w:r>
        <w:rPr>
          <w:rFonts w:hint="eastAsia" w:ascii="黑体" w:hAnsi="黑体" w:eastAsia="黑体" w:cs="黑体"/>
          <w:sz w:val="44"/>
          <w:szCs w:val="40"/>
        </w:rPr>
        <w:t>二零二</w:t>
      </w:r>
      <w:r>
        <w:rPr>
          <w:rFonts w:hint="eastAsia" w:ascii="黑体" w:hAnsi="黑体" w:eastAsia="黑体" w:cs="黑体"/>
          <w:sz w:val="44"/>
          <w:szCs w:val="40"/>
          <w:lang w:val="en-US" w:eastAsia="zh-Hans"/>
        </w:rPr>
        <w:t>三</w:t>
      </w:r>
      <w:r>
        <w:rPr>
          <w:rFonts w:hint="eastAsia" w:ascii="黑体" w:hAnsi="黑体" w:eastAsia="黑体" w:cs="黑体"/>
          <w:sz w:val="44"/>
          <w:szCs w:val="40"/>
        </w:rPr>
        <w:t>年</w:t>
      </w:r>
      <w:r>
        <w:rPr>
          <w:rFonts w:hint="eastAsia" w:ascii="黑体" w:hAnsi="黑体" w:eastAsia="黑体" w:cs="黑体"/>
          <w:sz w:val="44"/>
          <w:szCs w:val="40"/>
          <w:lang w:val="en-US" w:eastAsia="zh-CN"/>
        </w:rPr>
        <w:t>八</w:t>
      </w:r>
      <w:r>
        <w:rPr>
          <w:rFonts w:hint="eastAsia" w:ascii="黑体" w:hAnsi="黑体" w:eastAsia="黑体" w:cs="黑体"/>
          <w:sz w:val="44"/>
          <w:szCs w:val="40"/>
        </w:rPr>
        <w:t>月</w:t>
      </w:r>
    </w:p>
    <w:p>
      <w:pPr>
        <w:pStyle w:val="3"/>
        <w:keepNext w:val="0"/>
        <w:tabs>
          <w:tab w:val="left" w:pos="4731"/>
          <w:tab w:val="clear" w:pos="1440"/>
          <w:tab w:val="clear" w:pos="5670"/>
        </w:tabs>
        <w:autoSpaceDE w:val="0"/>
        <w:autoSpaceDN w:val="0"/>
        <w:spacing w:before="0" w:beforeLines="0" w:after="0" w:afterLines="0" w:line="360" w:lineRule="auto"/>
        <w:ind w:left="3447" w:firstLine="0" w:firstLineChars="0"/>
        <w:jc w:val="left"/>
        <w:rPr>
          <w:rFonts w:hAnsi="黑体" w:cs="黑体"/>
          <w:bCs/>
          <w:color w:val="000000"/>
          <w:sz w:val="32"/>
          <w:szCs w:val="36"/>
        </w:rPr>
      </w:pPr>
      <w:r>
        <w:rPr>
          <w:rFonts w:hint="eastAsia" w:hAnsi="黑体" w:cs="黑体"/>
          <w:bCs/>
          <w:color w:val="000000"/>
          <w:sz w:val="32"/>
          <w:szCs w:val="36"/>
        </w:rPr>
        <w:t>第一章  询比邀请</w:t>
      </w:r>
    </w:p>
    <w:p>
      <w:pPr>
        <w:spacing w:line="360" w:lineRule="auto"/>
        <w:ind w:firstLine="482" w:firstLineChars="200"/>
        <w:jc w:val="left"/>
        <w:rPr>
          <w:rFonts w:ascii="宋体" w:hAnsi="宋体" w:eastAsia="宋体"/>
          <w:sz w:val="24"/>
          <w:szCs w:val="24"/>
        </w:rPr>
      </w:pPr>
      <w:r>
        <w:rPr>
          <w:rFonts w:hint="eastAsia" w:ascii="宋体" w:hAnsi="宋体" w:eastAsia="宋体"/>
          <w:b/>
          <w:sz w:val="24"/>
          <w:szCs w:val="24"/>
        </w:rPr>
        <w:t>南京市卫生信息中心</w:t>
      </w:r>
      <w:r>
        <w:rPr>
          <w:rFonts w:hint="eastAsia" w:ascii="宋体" w:hAnsi="宋体" w:eastAsia="宋体" w:cs="微软雅黑"/>
          <w:sz w:val="24"/>
          <w:szCs w:val="24"/>
        </w:rPr>
        <w:t>就</w:t>
      </w:r>
      <w:r>
        <w:rPr>
          <w:rFonts w:hint="eastAsia" w:ascii="宋体" w:hAnsi="宋体" w:eastAsia="宋体"/>
          <w:sz w:val="24"/>
          <w:szCs w:val="24"/>
          <w:u w:val="single"/>
          <w:lang w:val="en-US"/>
        </w:rPr>
        <w:t xml:space="preserve"> </w:t>
      </w:r>
      <w:r>
        <w:rPr>
          <w:rFonts w:ascii="宋体" w:hAnsi="宋体" w:eastAsia="宋体"/>
          <w:b/>
          <w:bCs/>
          <w:sz w:val="24"/>
          <w:szCs w:val="24"/>
          <w:u w:val="single"/>
          <w:lang w:val="en-US"/>
        </w:rPr>
        <w:t>南京市</w:t>
      </w:r>
      <w:r>
        <w:rPr>
          <w:rFonts w:hint="eastAsia" w:ascii="宋体" w:hAnsi="宋体" w:eastAsia="宋体"/>
          <w:b/>
          <w:bCs/>
          <w:sz w:val="24"/>
          <w:szCs w:val="24"/>
          <w:u w:val="single"/>
          <w:lang w:val="en-US" w:eastAsia="zh-CN"/>
        </w:rPr>
        <w:t>区域电子病历分析质控服务维保</w:t>
      </w:r>
      <w:r>
        <w:rPr>
          <w:rFonts w:hint="eastAsia" w:ascii="宋体" w:hAnsi="宋体" w:eastAsia="宋体" w:cs="微软雅黑"/>
          <w:b/>
          <w:bCs/>
          <w:sz w:val="24"/>
          <w:szCs w:val="24"/>
          <w:highlight w:val="none"/>
          <w:u w:val="single"/>
          <w:lang w:val="en-US"/>
        </w:rPr>
        <w:t>项目</w:t>
      </w:r>
      <w:r>
        <w:rPr>
          <w:rFonts w:hint="eastAsia" w:ascii="宋体" w:hAnsi="宋体" w:eastAsia="宋体" w:cs="微软雅黑"/>
          <w:color w:val="000000"/>
          <w:sz w:val="24"/>
          <w:szCs w:val="24"/>
        </w:rPr>
        <w:t>（</w:t>
      </w:r>
      <w:r>
        <w:rPr>
          <w:rFonts w:hint="eastAsia" w:ascii="宋体" w:hAnsi="宋体" w:eastAsia="宋体" w:cs="微软雅黑"/>
          <w:color w:val="000000"/>
          <w:sz w:val="24"/>
          <w:szCs w:val="24"/>
          <w:lang w:val="en-US"/>
        </w:rPr>
        <w:t>采购</w:t>
      </w:r>
      <w:r>
        <w:rPr>
          <w:rFonts w:hint="eastAsia" w:ascii="宋体" w:hAnsi="宋体" w:eastAsia="宋体" w:cs="微软雅黑"/>
          <w:sz w:val="24"/>
          <w:szCs w:val="24"/>
        </w:rPr>
        <w:t>项目</w:t>
      </w:r>
      <w:r>
        <w:rPr>
          <w:rFonts w:hint="eastAsia" w:ascii="宋体" w:hAnsi="宋体" w:eastAsia="宋体" w:cs="微软雅黑"/>
          <w:color w:val="000000"/>
          <w:sz w:val="24"/>
          <w:szCs w:val="24"/>
        </w:rPr>
        <w:t>名</w:t>
      </w:r>
      <w:r>
        <w:rPr>
          <w:rFonts w:hint="eastAsia" w:ascii="宋体" w:hAnsi="宋体" w:eastAsia="宋体" w:cs="微软雅黑"/>
          <w:sz w:val="24"/>
          <w:szCs w:val="24"/>
        </w:rPr>
        <w:t>称）进行</w:t>
      </w:r>
      <w:r>
        <w:rPr>
          <w:rFonts w:hint="eastAsia" w:ascii="宋体" w:hAnsi="宋体" w:eastAsia="宋体" w:cs="微软雅黑"/>
          <w:b/>
          <w:bCs/>
          <w:sz w:val="24"/>
          <w:szCs w:val="24"/>
          <w:u w:val="single"/>
          <w:lang w:val="en-US"/>
        </w:rPr>
        <w:t>询比</w:t>
      </w:r>
      <w:r>
        <w:rPr>
          <w:rFonts w:hint="eastAsia" w:ascii="宋体" w:hAnsi="宋体" w:eastAsia="宋体" w:cs="微软雅黑"/>
          <w:sz w:val="24"/>
          <w:szCs w:val="24"/>
          <w:lang w:val="en-US"/>
        </w:rPr>
        <w:t>采购</w:t>
      </w:r>
      <w:r>
        <w:rPr>
          <w:rFonts w:hint="eastAsia" w:ascii="宋体" w:hAnsi="宋体" w:eastAsia="宋体" w:cs="微软雅黑"/>
          <w:sz w:val="24"/>
          <w:szCs w:val="24"/>
        </w:rPr>
        <w:t>，兹邀请符合资格条件的供应商投标</w:t>
      </w:r>
      <w:r>
        <w:rPr>
          <w:rFonts w:hint="eastAsia" w:ascii="宋体" w:hAnsi="宋体" w:eastAsia="宋体" w:cs="微软雅黑"/>
          <w:sz w:val="24"/>
          <w:szCs w:val="24"/>
          <w:lang w:val="en-US"/>
        </w:rPr>
        <w:t>和询比</w:t>
      </w:r>
      <w:r>
        <w:rPr>
          <w:rFonts w:hint="eastAsia" w:ascii="宋体" w:hAnsi="宋体" w:eastAsia="宋体" w:cs="微软雅黑"/>
          <w:sz w:val="24"/>
          <w:szCs w:val="24"/>
        </w:rPr>
        <w:t>。</w:t>
      </w:r>
    </w:p>
    <w:p>
      <w:pPr>
        <w:tabs>
          <w:tab w:val="left" w:pos="7005"/>
        </w:tabs>
        <w:autoSpaceDE w:val="0"/>
        <w:autoSpaceDN w:val="0"/>
        <w:spacing w:line="360" w:lineRule="auto"/>
        <w:jc w:val="left"/>
        <w:rPr>
          <w:rFonts w:ascii="宋体" w:hAnsi="宋体" w:eastAsia="宋体"/>
          <w:b/>
          <w:bCs/>
          <w:sz w:val="24"/>
          <w:szCs w:val="24"/>
          <w:u w:val="single"/>
          <w:lang w:val="en-US"/>
        </w:rPr>
      </w:pPr>
      <w:r>
        <w:rPr>
          <w:rFonts w:hint="eastAsia" w:ascii="宋体" w:hAnsi="宋体" w:eastAsia="宋体"/>
          <w:b/>
          <w:bCs/>
          <w:sz w:val="24"/>
          <w:szCs w:val="24"/>
        </w:rPr>
        <w:t>1、项目编号：</w:t>
      </w:r>
    </w:p>
    <w:p>
      <w:pPr>
        <w:widowControl/>
        <w:tabs>
          <w:tab w:val="left" w:pos="7005"/>
        </w:tabs>
        <w:spacing w:line="360" w:lineRule="auto"/>
        <w:jc w:val="left"/>
        <w:rPr>
          <w:rFonts w:ascii="宋体" w:hAnsi="宋体" w:eastAsia="宋体"/>
          <w:sz w:val="24"/>
          <w:szCs w:val="24"/>
        </w:rPr>
      </w:pPr>
      <w:r>
        <w:rPr>
          <w:rFonts w:hint="eastAsia" w:ascii="宋体" w:hAnsi="宋体" w:eastAsia="宋体"/>
          <w:b/>
          <w:bCs/>
          <w:sz w:val="24"/>
          <w:szCs w:val="24"/>
        </w:rPr>
        <w:t>2、项目内容：为提升南京市传染病监测预警水平，实现智慧医疗与智慧疾控互联互通，按照市卫生信息中心、市疾控中心数据交换协议，现需获取南京市卫生信息平台已对接数据的医疗机构的门诊就诊与西药处方明细数据</w:t>
      </w:r>
      <w:r>
        <w:rPr>
          <w:b/>
          <w:bCs/>
          <w:sz w:val="24"/>
          <w:szCs w:val="24"/>
        </w:rPr>
        <w:t>,</w:t>
      </w:r>
      <w:r>
        <w:rPr>
          <w:rFonts w:hint="eastAsia" w:ascii="宋体" w:hAnsi="宋体" w:eastAsia="宋体"/>
          <w:b/>
          <w:bCs/>
          <w:sz w:val="24"/>
          <w:szCs w:val="24"/>
        </w:rPr>
        <w:t>开展传染病流行情况监测、分析、预测、预警等工作。</w:t>
      </w:r>
    </w:p>
    <w:p>
      <w:pPr>
        <w:spacing w:line="360" w:lineRule="auto"/>
        <w:jc w:val="left"/>
        <w:rPr>
          <w:rFonts w:ascii="宋体" w:hAnsi="宋体" w:eastAsia="宋体"/>
          <w:b/>
          <w:sz w:val="24"/>
          <w:szCs w:val="24"/>
        </w:rPr>
      </w:pPr>
      <w:r>
        <w:rPr>
          <w:rFonts w:hint="eastAsia" w:ascii="宋体" w:hAnsi="宋体" w:eastAsia="宋体"/>
          <w:b/>
          <w:sz w:val="24"/>
          <w:szCs w:val="24"/>
          <w:lang w:val="en-US"/>
        </w:rPr>
        <w:t>3、</w:t>
      </w:r>
      <w:r>
        <w:rPr>
          <w:rFonts w:hint="eastAsia" w:ascii="宋体" w:hAnsi="宋体" w:eastAsia="宋体"/>
          <w:b/>
          <w:sz w:val="24"/>
          <w:szCs w:val="24"/>
        </w:rPr>
        <w:t>项目预算：</w:t>
      </w:r>
      <w:r>
        <w:rPr>
          <w:rFonts w:hint="eastAsia" w:ascii="宋体" w:hAnsi="宋体" w:eastAsia="宋体"/>
          <w:b/>
          <w:sz w:val="24"/>
          <w:szCs w:val="24"/>
          <w:u w:val="single"/>
          <w:lang w:val="en-US"/>
        </w:rPr>
        <w:t xml:space="preserve"> </w:t>
      </w:r>
      <w:r>
        <w:rPr>
          <w:rFonts w:hint="eastAsia" w:ascii="宋体" w:hAnsi="宋体" w:eastAsia="宋体"/>
          <w:b/>
          <w:sz w:val="24"/>
          <w:szCs w:val="24"/>
          <w:u w:val="single"/>
          <w:lang w:val="en-US" w:eastAsia="zh-CN"/>
        </w:rPr>
        <w:t>3.16</w:t>
      </w:r>
      <w:r>
        <w:rPr>
          <w:rFonts w:ascii="宋体" w:hAnsi="宋体" w:eastAsia="宋体"/>
          <w:b/>
          <w:sz w:val="24"/>
          <w:szCs w:val="24"/>
          <w:u w:val="single"/>
          <w:lang w:val="en-US"/>
        </w:rPr>
        <w:t xml:space="preserve"> </w:t>
      </w:r>
      <w:r>
        <w:rPr>
          <w:rFonts w:hint="eastAsia" w:ascii="宋体" w:hAnsi="宋体" w:eastAsia="宋体"/>
          <w:bCs/>
          <w:sz w:val="24"/>
          <w:szCs w:val="24"/>
          <w:lang w:val="en-US"/>
        </w:rPr>
        <w:t>万元，</w:t>
      </w:r>
      <w:r>
        <w:rPr>
          <w:rFonts w:ascii="宋体" w:hAnsi="宋体" w:eastAsia="宋体"/>
          <w:sz w:val="24"/>
        </w:rPr>
        <w:t>报价超过项目预算的为无效响应文件</w:t>
      </w:r>
      <w:r>
        <w:rPr>
          <w:rFonts w:hint="eastAsia" w:ascii="宋体" w:hAnsi="宋体" w:eastAsia="宋体"/>
          <w:bCs/>
          <w:color w:val="000000"/>
          <w:sz w:val="24"/>
          <w:szCs w:val="24"/>
        </w:rPr>
        <w:t>。</w:t>
      </w:r>
    </w:p>
    <w:p>
      <w:pPr>
        <w:autoSpaceDE w:val="0"/>
        <w:autoSpaceDN w:val="0"/>
        <w:spacing w:line="360" w:lineRule="auto"/>
        <w:jc w:val="left"/>
        <w:rPr>
          <w:rFonts w:ascii="宋体" w:hAnsi="宋体" w:eastAsia="宋体"/>
          <w:b/>
          <w:bCs/>
          <w:sz w:val="24"/>
          <w:szCs w:val="24"/>
        </w:rPr>
      </w:pPr>
      <w:r>
        <w:rPr>
          <w:rFonts w:hint="eastAsia" w:ascii="宋体" w:hAnsi="宋体" w:eastAsia="宋体"/>
          <w:b/>
          <w:bCs/>
          <w:sz w:val="24"/>
          <w:szCs w:val="24"/>
          <w:lang w:val="en-US"/>
        </w:rPr>
        <w:t>4</w:t>
      </w:r>
      <w:r>
        <w:rPr>
          <w:rFonts w:hint="eastAsia" w:ascii="宋体" w:hAnsi="宋体" w:eastAsia="宋体"/>
          <w:b/>
          <w:bCs/>
          <w:sz w:val="24"/>
          <w:szCs w:val="24"/>
        </w:rPr>
        <w:t>、</w:t>
      </w:r>
      <w:r>
        <w:rPr>
          <w:rFonts w:hint="eastAsia" w:ascii="宋体" w:hAnsi="宋体" w:eastAsia="宋体"/>
          <w:b/>
          <w:bCs/>
          <w:color w:val="000000"/>
          <w:sz w:val="24"/>
          <w:szCs w:val="24"/>
        </w:rPr>
        <w:t>供应商应具备下列资格条件,并提供证明材料(包括但不限于):</w:t>
      </w:r>
    </w:p>
    <w:p>
      <w:pPr>
        <w:autoSpaceDE w:val="0"/>
        <w:autoSpaceDN w:val="0"/>
        <w:spacing w:line="360" w:lineRule="auto"/>
        <w:jc w:val="left"/>
        <w:rPr>
          <w:rFonts w:ascii="宋体" w:hAnsi="宋体" w:eastAsia="宋体"/>
          <w:b/>
          <w:bCs/>
          <w:sz w:val="24"/>
          <w:szCs w:val="24"/>
        </w:rPr>
      </w:pPr>
      <w:r>
        <w:rPr>
          <w:rFonts w:hint="eastAsia" w:ascii="宋体" w:hAnsi="宋体" w:eastAsia="宋体"/>
          <w:b/>
          <w:bCs/>
          <w:sz w:val="24"/>
          <w:szCs w:val="24"/>
          <w:lang w:val="en-US"/>
        </w:rPr>
        <w:t>4</w:t>
      </w:r>
      <w:r>
        <w:rPr>
          <w:rFonts w:hint="eastAsia" w:ascii="宋体" w:hAnsi="宋体" w:eastAsia="宋体"/>
          <w:b/>
          <w:bCs/>
          <w:sz w:val="24"/>
          <w:szCs w:val="24"/>
        </w:rPr>
        <w:t>.1供应商应具备的基本条件:</w:t>
      </w:r>
    </w:p>
    <w:p>
      <w:pPr>
        <w:spacing w:line="360" w:lineRule="auto"/>
        <w:jc w:val="left"/>
        <w:rPr>
          <w:rFonts w:ascii="宋体" w:hAnsi="宋体" w:eastAsia="宋体"/>
          <w:color w:val="000000"/>
          <w:sz w:val="24"/>
          <w:szCs w:val="24"/>
        </w:rPr>
      </w:pPr>
      <w:r>
        <w:rPr>
          <w:rFonts w:ascii="宋体" w:hAnsi="宋体" w:eastAsia="宋体"/>
          <w:color w:val="000000"/>
          <w:sz w:val="24"/>
          <w:szCs w:val="24"/>
        </w:rPr>
        <w:t>4.1.1</w:t>
      </w:r>
      <w:r>
        <w:rPr>
          <w:rFonts w:hint="eastAsia" w:ascii="宋体" w:hAnsi="宋体" w:eastAsia="宋体"/>
          <w:color w:val="000000"/>
          <w:sz w:val="24"/>
          <w:szCs w:val="24"/>
        </w:rPr>
        <w:t>具有独立承担民事责任的能力（提供法人或者其他组织的营业执照；供应商为自然人的，提供其身份证）；</w:t>
      </w:r>
    </w:p>
    <w:p>
      <w:pPr>
        <w:spacing w:line="360" w:lineRule="auto"/>
        <w:jc w:val="left"/>
        <w:rPr>
          <w:rFonts w:ascii="宋体" w:hAnsi="宋体" w:eastAsia="宋体"/>
          <w:color w:val="000000"/>
          <w:sz w:val="24"/>
          <w:szCs w:val="24"/>
        </w:rPr>
      </w:pPr>
      <w:r>
        <w:rPr>
          <w:rFonts w:ascii="宋体" w:hAnsi="宋体" w:eastAsia="宋体"/>
          <w:color w:val="000000"/>
          <w:sz w:val="24"/>
          <w:szCs w:val="24"/>
        </w:rPr>
        <w:t xml:space="preserve">4.1.2 </w:t>
      </w:r>
      <w:r>
        <w:rPr>
          <w:rFonts w:hint="eastAsia" w:ascii="宋体" w:hAnsi="宋体" w:eastAsia="宋体"/>
          <w:color w:val="000000"/>
          <w:sz w:val="24"/>
          <w:szCs w:val="24"/>
        </w:rPr>
        <w:t>具有良好的商业信誉和健全的财务会计制度（提供经审计的财务报告，或银行出具的资信证明，或财政部门认可的政府采购专业担保机构出具的投标担保函，或其他会计报表等（</w:t>
      </w:r>
      <w:r>
        <w:rPr>
          <w:rFonts w:hint="eastAsia" w:ascii="宋体" w:hAnsi="宋体" w:eastAsia="宋体"/>
          <w:color w:val="000000"/>
          <w:sz w:val="24"/>
          <w:szCs w:val="24"/>
          <w:lang w:val="en-US"/>
        </w:rPr>
        <w:t>其他会计报表至少包括资产负债表、利润表、现金流量表，但属于《中小企业划型标准规定》的小企业（含小型、微型）编制的会计报表可以不包括现金流量表</w:t>
      </w:r>
      <w:r>
        <w:rPr>
          <w:rFonts w:hint="eastAsia" w:ascii="宋体" w:hAnsi="宋体" w:eastAsia="宋体"/>
          <w:color w:val="000000"/>
          <w:sz w:val="24"/>
          <w:szCs w:val="24"/>
        </w:rPr>
        <w:t>））；</w:t>
      </w:r>
    </w:p>
    <w:p>
      <w:pPr>
        <w:spacing w:line="360" w:lineRule="auto"/>
        <w:jc w:val="left"/>
        <w:rPr>
          <w:rFonts w:ascii="宋体" w:hAnsi="宋体" w:eastAsia="宋体"/>
          <w:color w:val="000000"/>
          <w:sz w:val="24"/>
          <w:szCs w:val="24"/>
        </w:rPr>
      </w:pPr>
      <w:r>
        <w:rPr>
          <w:rFonts w:ascii="宋体" w:hAnsi="宋体" w:eastAsia="宋体"/>
          <w:color w:val="000000"/>
          <w:sz w:val="24"/>
          <w:szCs w:val="24"/>
        </w:rPr>
        <w:t xml:space="preserve">4.1.3 </w:t>
      </w:r>
      <w:r>
        <w:rPr>
          <w:rFonts w:hint="eastAsia" w:ascii="宋体" w:hAnsi="宋体" w:eastAsia="宋体"/>
          <w:color w:val="000000"/>
          <w:sz w:val="24"/>
          <w:szCs w:val="24"/>
        </w:rPr>
        <w:t>具有履行合同所必需的设备和专业技术能力（供应商根据履行采购项目合同需要，提供履行合同所必需的设备和专业技术能力的证明材料等）；</w:t>
      </w:r>
    </w:p>
    <w:p>
      <w:pPr>
        <w:spacing w:line="360" w:lineRule="auto"/>
        <w:jc w:val="left"/>
        <w:rPr>
          <w:rFonts w:ascii="宋体" w:hAnsi="宋体" w:eastAsia="宋体"/>
          <w:color w:val="000000"/>
          <w:sz w:val="24"/>
          <w:szCs w:val="24"/>
        </w:rPr>
      </w:pPr>
      <w:r>
        <w:rPr>
          <w:rFonts w:ascii="宋体" w:hAnsi="宋体" w:eastAsia="宋体"/>
          <w:color w:val="000000"/>
          <w:sz w:val="24"/>
          <w:szCs w:val="24"/>
        </w:rPr>
        <w:t xml:space="preserve">4.1.4 </w:t>
      </w:r>
      <w:r>
        <w:rPr>
          <w:rFonts w:hint="eastAsia" w:ascii="宋体" w:hAnsi="宋体" w:eastAsia="宋体"/>
          <w:color w:val="000000"/>
          <w:sz w:val="24"/>
          <w:szCs w:val="24"/>
        </w:rPr>
        <w:t>有依法缴纳税收和社会保障资金的良好记录（提供参加本次采购活动前一年内至少一个月缴纳增值税，或营业税，或企业所得税的凭据，以及缴纳社会保险的凭据（专用收据，或社会保险缴纳清单）等）；</w:t>
      </w:r>
    </w:p>
    <w:p>
      <w:pPr>
        <w:spacing w:line="360" w:lineRule="auto"/>
        <w:jc w:val="left"/>
        <w:rPr>
          <w:rFonts w:ascii="宋体" w:hAnsi="宋体" w:eastAsia="宋体"/>
          <w:color w:val="000000"/>
          <w:sz w:val="24"/>
          <w:szCs w:val="24"/>
        </w:rPr>
      </w:pPr>
      <w:r>
        <w:rPr>
          <w:rFonts w:ascii="宋体" w:hAnsi="宋体" w:eastAsia="宋体"/>
          <w:color w:val="000000"/>
          <w:sz w:val="24"/>
          <w:szCs w:val="24"/>
        </w:rPr>
        <w:t>4.1.5</w:t>
      </w:r>
      <w:r>
        <w:rPr>
          <w:rFonts w:hint="eastAsia" w:ascii="宋体" w:hAnsi="宋体" w:eastAsia="宋体"/>
          <w:color w:val="000000"/>
          <w:sz w:val="24"/>
          <w:szCs w:val="24"/>
        </w:rPr>
        <w:t>参加采购活动前三年内，在经营活动中没有重大违法记录；</w:t>
      </w:r>
    </w:p>
    <w:p>
      <w:pPr>
        <w:spacing w:line="360" w:lineRule="auto"/>
        <w:jc w:val="left"/>
        <w:rPr>
          <w:rFonts w:ascii="宋体" w:hAnsi="宋体" w:eastAsia="宋体"/>
          <w:b/>
          <w:bCs/>
          <w:sz w:val="24"/>
          <w:szCs w:val="24"/>
        </w:rPr>
      </w:pPr>
      <w:r>
        <w:rPr>
          <w:rFonts w:ascii="宋体" w:hAnsi="宋体" w:eastAsia="宋体"/>
          <w:color w:val="000000"/>
          <w:sz w:val="24"/>
          <w:szCs w:val="24"/>
        </w:rPr>
        <w:t xml:space="preserve">4.1.6 </w:t>
      </w:r>
      <w:r>
        <w:rPr>
          <w:rFonts w:hint="eastAsia" w:ascii="宋体" w:hAnsi="宋体" w:eastAsia="宋体"/>
          <w:color w:val="000000"/>
          <w:sz w:val="24"/>
          <w:szCs w:val="24"/>
        </w:rPr>
        <w:t>法律、行政法规规定的其他条件（提供项目实施所必须的许可资质证明材料</w:t>
      </w:r>
      <w:r>
        <w:rPr>
          <w:rFonts w:ascii="宋体" w:hAnsi="宋体" w:eastAsia="宋体"/>
          <w:color w:val="000000"/>
          <w:sz w:val="24"/>
          <w:szCs w:val="24"/>
        </w:rPr>
        <w:t xml:space="preserve"> </w:t>
      </w:r>
      <w:r>
        <w:rPr>
          <w:rFonts w:hint="eastAsia" w:ascii="宋体" w:hAnsi="宋体" w:eastAsia="宋体"/>
          <w:color w:val="000000"/>
          <w:sz w:val="24"/>
          <w:szCs w:val="24"/>
        </w:rPr>
        <w:t>）</w:t>
      </w:r>
      <w:r>
        <w:rPr>
          <w:rFonts w:ascii="宋体" w:hAnsi="宋体" w:eastAsia="宋体"/>
          <w:color w:val="000000"/>
          <w:sz w:val="24"/>
          <w:szCs w:val="24"/>
        </w:rPr>
        <w:t>:</w:t>
      </w:r>
      <w:r>
        <w:rPr>
          <w:rFonts w:hint="eastAsia" w:ascii="宋体" w:hAnsi="宋体" w:eastAsia="宋体"/>
          <w:color w:val="000000"/>
          <w:sz w:val="24"/>
          <w:szCs w:val="24"/>
        </w:rPr>
        <w:t>无</w:t>
      </w:r>
      <w:r>
        <w:rPr>
          <w:rFonts w:hint="eastAsia" w:ascii="宋体" w:hAnsi="宋体" w:eastAsia="宋体"/>
          <w:b/>
          <w:bCs/>
          <w:sz w:val="24"/>
          <w:szCs w:val="24"/>
        </w:rPr>
        <w:t xml:space="preserve">  </w:t>
      </w:r>
    </w:p>
    <w:p>
      <w:pPr>
        <w:autoSpaceDE w:val="0"/>
        <w:autoSpaceDN w:val="0"/>
        <w:spacing w:line="360" w:lineRule="auto"/>
        <w:jc w:val="left"/>
        <w:rPr>
          <w:rFonts w:ascii="宋体" w:hAnsi="宋体" w:eastAsia="宋体"/>
          <w:b/>
          <w:bCs/>
          <w:sz w:val="24"/>
          <w:szCs w:val="24"/>
          <w:lang w:val="en-US"/>
        </w:rPr>
      </w:pPr>
      <w:r>
        <w:rPr>
          <w:rFonts w:hint="eastAsia" w:ascii="宋体" w:hAnsi="宋体" w:eastAsia="宋体"/>
          <w:b/>
          <w:bCs/>
          <w:sz w:val="24"/>
          <w:szCs w:val="24"/>
          <w:lang w:val="en-US"/>
        </w:rPr>
        <w:t>4.2采购人根据采购项目的特殊要求规定的特定条件：</w:t>
      </w:r>
      <w:r>
        <w:rPr>
          <w:rFonts w:ascii="宋体" w:hAnsi="宋体" w:eastAsia="宋体"/>
          <w:b/>
          <w:bCs/>
          <w:sz w:val="24"/>
          <w:szCs w:val="24"/>
          <w:lang w:val="en-US"/>
        </w:rPr>
        <w:t xml:space="preserve"> </w:t>
      </w:r>
      <w:r>
        <w:rPr>
          <w:rFonts w:hint="eastAsia" w:ascii="宋体" w:hAnsi="宋体" w:eastAsia="宋体"/>
          <w:b/>
          <w:bCs/>
          <w:sz w:val="24"/>
          <w:szCs w:val="24"/>
          <w:lang w:val="en-US"/>
        </w:rPr>
        <w:t>无</w:t>
      </w:r>
    </w:p>
    <w:p>
      <w:pPr>
        <w:tabs>
          <w:tab w:val="left" w:pos="321"/>
        </w:tabs>
        <w:spacing w:line="360" w:lineRule="auto"/>
        <w:jc w:val="left"/>
        <w:rPr>
          <w:rFonts w:ascii="宋体" w:hAnsi="宋体" w:eastAsia="宋体"/>
          <w:b/>
          <w:sz w:val="24"/>
          <w:szCs w:val="24"/>
        </w:rPr>
      </w:pPr>
      <w:r>
        <w:rPr>
          <w:rFonts w:hint="eastAsia" w:ascii="宋体" w:hAnsi="宋体" w:eastAsia="宋体"/>
          <w:b/>
          <w:sz w:val="24"/>
          <w:szCs w:val="24"/>
          <w:lang w:val="en-US"/>
        </w:rPr>
        <w:t>4</w:t>
      </w:r>
      <w:r>
        <w:rPr>
          <w:rFonts w:hint="eastAsia" w:ascii="宋体" w:hAnsi="宋体" w:eastAsia="宋体"/>
          <w:b/>
          <w:sz w:val="24"/>
          <w:szCs w:val="24"/>
        </w:rPr>
        <w:t>.3拒绝下述供应商参加本次采购活动：</w:t>
      </w:r>
    </w:p>
    <w:p>
      <w:pPr>
        <w:spacing w:line="360" w:lineRule="auto"/>
        <w:jc w:val="left"/>
        <w:rPr>
          <w:rFonts w:ascii="宋体" w:hAnsi="宋体" w:eastAsia="宋体"/>
          <w:bCs/>
          <w:color w:val="000000"/>
          <w:sz w:val="24"/>
          <w:szCs w:val="24"/>
        </w:rPr>
      </w:pPr>
      <w:r>
        <w:rPr>
          <w:rFonts w:ascii="宋体" w:hAnsi="宋体" w:eastAsia="宋体"/>
          <w:bCs/>
          <w:color w:val="000000"/>
          <w:sz w:val="24"/>
          <w:szCs w:val="24"/>
        </w:rPr>
        <w:t>4.3.1</w:t>
      </w:r>
      <w:r>
        <w:rPr>
          <w:rFonts w:hint="eastAsia" w:ascii="宋体" w:hAnsi="宋体" w:eastAsia="宋体"/>
          <w:bCs/>
          <w:color w:val="000000"/>
          <w:sz w:val="24"/>
          <w:szCs w:val="24"/>
        </w:rPr>
        <w:t>参加采购活动前三年内，在经营活动中有重大违法记录的；</w:t>
      </w:r>
    </w:p>
    <w:p>
      <w:pPr>
        <w:spacing w:line="360" w:lineRule="auto"/>
        <w:jc w:val="left"/>
        <w:rPr>
          <w:rFonts w:ascii="宋体" w:hAnsi="宋体" w:eastAsia="宋体"/>
          <w:bCs/>
          <w:color w:val="000000"/>
          <w:sz w:val="24"/>
          <w:szCs w:val="24"/>
        </w:rPr>
      </w:pPr>
      <w:r>
        <w:rPr>
          <w:rFonts w:ascii="宋体" w:hAnsi="宋体" w:eastAsia="宋体"/>
          <w:bCs/>
          <w:color w:val="000000"/>
          <w:sz w:val="24"/>
          <w:szCs w:val="24"/>
        </w:rPr>
        <w:t>4.3.2</w:t>
      </w:r>
      <w:r>
        <w:rPr>
          <w:rFonts w:hint="eastAsia"/>
          <w:bCs/>
          <w:color w:val="000000"/>
          <w:sz w:val="24"/>
          <w:szCs w:val="24"/>
        </w:rPr>
        <w:t>被信用中国网站、中国政府采购网站列入失信被执行人名单、</w:t>
      </w:r>
      <w:r>
        <w:rPr>
          <w:bCs/>
          <w:color w:val="000000"/>
          <w:sz w:val="24"/>
          <w:szCs w:val="24"/>
        </w:rPr>
        <w:t>重大税收违法失信主体</w:t>
      </w:r>
      <w:r>
        <w:rPr>
          <w:rFonts w:hint="eastAsia"/>
          <w:bCs/>
          <w:color w:val="000000"/>
          <w:sz w:val="24"/>
          <w:szCs w:val="24"/>
        </w:rPr>
        <w:t>、政府采购严重违法失信行为记录名单及《南京市政府采购供应商信用管理工作暂行办法》宁财规[2018]10 号第十一条、十二条所列严重失信行为情形的供应商参加本项目的采购活动</w:t>
      </w:r>
      <w:r>
        <w:rPr>
          <w:rFonts w:hint="eastAsia" w:ascii="宋体" w:hAnsi="宋体" w:eastAsia="宋体"/>
          <w:bCs/>
          <w:color w:val="000000"/>
          <w:sz w:val="24"/>
          <w:szCs w:val="24"/>
        </w:rPr>
        <w:t>；</w:t>
      </w:r>
      <w:r>
        <w:rPr>
          <w:rFonts w:ascii="宋体" w:hAnsi="宋体" w:eastAsia="宋体"/>
          <w:bCs/>
          <w:color w:val="000000"/>
          <w:sz w:val="24"/>
          <w:szCs w:val="24"/>
        </w:rPr>
        <w:t xml:space="preserve"> </w:t>
      </w:r>
    </w:p>
    <w:p>
      <w:pPr>
        <w:spacing w:line="360" w:lineRule="auto"/>
        <w:jc w:val="left"/>
        <w:rPr>
          <w:rFonts w:ascii="宋体" w:hAnsi="宋体" w:eastAsia="宋体"/>
          <w:bCs/>
          <w:color w:val="000000"/>
          <w:sz w:val="24"/>
          <w:szCs w:val="24"/>
        </w:rPr>
      </w:pPr>
      <w:r>
        <w:rPr>
          <w:rFonts w:ascii="宋体" w:hAnsi="宋体" w:eastAsia="宋体"/>
          <w:bCs/>
          <w:color w:val="000000"/>
          <w:sz w:val="24"/>
          <w:szCs w:val="24"/>
        </w:rPr>
        <w:t xml:space="preserve">4.3.3 </w:t>
      </w:r>
      <w:r>
        <w:rPr>
          <w:rFonts w:hint="eastAsia" w:ascii="宋体" w:hAnsi="宋体" w:eastAsia="宋体"/>
          <w:bCs/>
          <w:color w:val="000000"/>
          <w:sz w:val="24"/>
          <w:szCs w:val="24"/>
        </w:rPr>
        <w:t>在全国范围内受过财政部门禁止参加采购活动的处罚期限未满的；</w:t>
      </w:r>
      <w:r>
        <w:rPr>
          <w:rFonts w:ascii="宋体" w:hAnsi="宋体" w:eastAsia="宋体"/>
          <w:bCs/>
          <w:color w:val="000000"/>
          <w:sz w:val="24"/>
          <w:szCs w:val="24"/>
        </w:rPr>
        <w:t xml:space="preserve"> </w:t>
      </w:r>
    </w:p>
    <w:p>
      <w:pPr>
        <w:spacing w:line="360" w:lineRule="auto"/>
        <w:jc w:val="left"/>
        <w:rPr>
          <w:rFonts w:ascii="宋体" w:hAnsi="宋体" w:eastAsia="宋体"/>
          <w:bCs/>
          <w:color w:val="000000"/>
          <w:sz w:val="24"/>
          <w:szCs w:val="24"/>
        </w:rPr>
      </w:pPr>
      <w:r>
        <w:rPr>
          <w:rFonts w:ascii="宋体" w:hAnsi="宋体" w:eastAsia="宋体"/>
          <w:bCs/>
          <w:color w:val="000000"/>
          <w:sz w:val="24"/>
          <w:szCs w:val="24"/>
        </w:rPr>
        <w:t xml:space="preserve">4.3.4 </w:t>
      </w:r>
      <w:r>
        <w:rPr>
          <w:rFonts w:hint="eastAsia" w:ascii="宋体" w:hAnsi="宋体" w:eastAsia="宋体"/>
          <w:bCs/>
          <w:color w:val="000000"/>
          <w:sz w:val="24"/>
          <w:szCs w:val="24"/>
        </w:rPr>
        <w:t>为本采购项目提供整体设计、规范编制，以及项目管理、监理、检测等服务；</w:t>
      </w:r>
      <w:r>
        <w:rPr>
          <w:rFonts w:ascii="宋体" w:hAnsi="宋体" w:eastAsia="宋体"/>
          <w:bCs/>
          <w:color w:val="000000"/>
          <w:sz w:val="24"/>
          <w:szCs w:val="24"/>
        </w:rPr>
        <w:t xml:space="preserve"> </w:t>
      </w:r>
    </w:p>
    <w:p>
      <w:pPr>
        <w:spacing w:line="360" w:lineRule="auto"/>
        <w:jc w:val="left"/>
        <w:rPr>
          <w:rFonts w:ascii="宋体" w:hAnsi="宋体" w:eastAsia="宋体"/>
          <w:bCs/>
          <w:color w:val="000000"/>
          <w:sz w:val="24"/>
          <w:szCs w:val="24"/>
        </w:rPr>
      </w:pPr>
      <w:r>
        <w:rPr>
          <w:rFonts w:ascii="宋体" w:hAnsi="宋体" w:eastAsia="宋体"/>
          <w:bCs/>
          <w:color w:val="000000"/>
          <w:sz w:val="24"/>
          <w:szCs w:val="24"/>
        </w:rPr>
        <w:t xml:space="preserve">4.3.5 </w:t>
      </w:r>
      <w:r>
        <w:rPr>
          <w:rFonts w:hint="eastAsia" w:ascii="宋体" w:hAnsi="宋体" w:eastAsia="宋体"/>
          <w:bCs/>
          <w:color w:val="000000"/>
          <w:sz w:val="24"/>
          <w:szCs w:val="24"/>
        </w:rPr>
        <w:t>参加本次采购活动不同供应商的授权代理人</w:t>
      </w:r>
      <w:r>
        <w:rPr>
          <w:rFonts w:ascii="宋体" w:hAnsi="宋体" w:eastAsia="宋体"/>
          <w:bCs/>
          <w:color w:val="000000"/>
          <w:sz w:val="24"/>
          <w:szCs w:val="24"/>
        </w:rPr>
        <w:t>(</w:t>
      </w:r>
      <w:r>
        <w:rPr>
          <w:rFonts w:hint="eastAsia" w:ascii="宋体" w:hAnsi="宋体" w:eastAsia="宋体"/>
          <w:bCs/>
          <w:color w:val="000000"/>
          <w:sz w:val="24"/>
          <w:szCs w:val="24"/>
        </w:rPr>
        <w:t>或法定代表人、项目经理、项目总监、项目负责人等</w:t>
      </w:r>
      <w:r>
        <w:rPr>
          <w:rFonts w:ascii="宋体" w:hAnsi="宋体" w:eastAsia="宋体"/>
          <w:bCs/>
          <w:color w:val="000000"/>
          <w:sz w:val="24"/>
          <w:szCs w:val="24"/>
        </w:rPr>
        <w:t>)</w:t>
      </w:r>
      <w:r>
        <w:rPr>
          <w:rFonts w:hint="eastAsia" w:ascii="宋体" w:hAnsi="宋体" w:eastAsia="宋体"/>
          <w:bCs/>
          <w:color w:val="000000"/>
          <w:sz w:val="24"/>
          <w:szCs w:val="24"/>
        </w:rPr>
        <w:t>在采购文件发布日上月至投标截止日当月在同一单位缴纳社会保险的；</w:t>
      </w:r>
      <w:r>
        <w:rPr>
          <w:rFonts w:ascii="宋体" w:hAnsi="宋体" w:eastAsia="宋体"/>
          <w:bCs/>
          <w:color w:val="000000"/>
          <w:sz w:val="24"/>
          <w:szCs w:val="24"/>
        </w:rPr>
        <w:t xml:space="preserve"> </w:t>
      </w:r>
    </w:p>
    <w:p>
      <w:pPr>
        <w:spacing w:line="360" w:lineRule="auto"/>
        <w:jc w:val="left"/>
        <w:rPr>
          <w:rFonts w:ascii="宋体" w:hAnsi="宋体" w:eastAsia="宋体"/>
          <w:bCs/>
          <w:color w:val="000000"/>
          <w:sz w:val="24"/>
          <w:szCs w:val="24"/>
        </w:rPr>
      </w:pPr>
      <w:r>
        <w:rPr>
          <w:rFonts w:ascii="宋体" w:hAnsi="宋体" w:eastAsia="宋体"/>
          <w:bCs/>
          <w:color w:val="000000"/>
          <w:sz w:val="24"/>
          <w:szCs w:val="24"/>
        </w:rPr>
        <w:t xml:space="preserve">4.3.6 </w:t>
      </w:r>
      <w:r>
        <w:rPr>
          <w:rFonts w:hint="eastAsia" w:ascii="宋体" w:hAnsi="宋体" w:eastAsia="宋体"/>
          <w:bCs/>
          <w:color w:val="000000"/>
          <w:sz w:val="24"/>
          <w:szCs w:val="24"/>
        </w:rPr>
        <w:t>参加本次采购活动不同供应商的法定代表人或委托代理人有夫妻、直系血亲关系的；</w:t>
      </w:r>
      <w:r>
        <w:rPr>
          <w:rFonts w:ascii="宋体" w:hAnsi="宋体" w:eastAsia="宋体"/>
          <w:bCs/>
          <w:color w:val="000000"/>
          <w:sz w:val="24"/>
          <w:szCs w:val="24"/>
        </w:rPr>
        <w:t xml:space="preserve"> </w:t>
      </w:r>
    </w:p>
    <w:p>
      <w:pPr>
        <w:spacing w:line="360" w:lineRule="auto"/>
        <w:jc w:val="left"/>
        <w:rPr>
          <w:rFonts w:ascii="宋体" w:hAnsi="宋体" w:eastAsia="宋体"/>
          <w:sz w:val="24"/>
          <w:szCs w:val="24"/>
        </w:rPr>
      </w:pPr>
      <w:r>
        <w:rPr>
          <w:rFonts w:ascii="宋体" w:hAnsi="宋体" w:eastAsia="宋体"/>
          <w:bCs/>
          <w:color w:val="000000"/>
          <w:sz w:val="24"/>
          <w:szCs w:val="24"/>
        </w:rPr>
        <w:t xml:space="preserve">4.3.7 </w:t>
      </w:r>
      <w:r>
        <w:rPr>
          <w:rFonts w:hint="eastAsia" w:ascii="宋体" w:hAnsi="宋体" w:eastAsia="宋体"/>
          <w:bCs/>
          <w:color w:val="000000"/>
          <w:sz w:val="24"/>
          <w:szCs w:val="24"/>
        </w:rPr>
        <w:t>参加本次采购活动不同供应商的负责人为同一人，或不同供应商之间存在直接控股、管理关系的。</w:t>
      </w:r>
      <w:r>
        <w:rPr>
          <w:rFonts w:hint="eastAsia" w:ascii="宋体" w:hAnsi="宋体" w:eastAsia="宋体"/>
          <w:sz w:val="24"/>
          <w:szCs w:val="24"/>
        </w:rPr>
        <w:t xml:space="preserve">  </w:t>
      </w:r>
    </w:p>
    <w:p>
      <w:pPr>
        <w:spacing w:line="360" w:lineRule="auto"/>
        <w:jc w:val="left"/>
        <w:rPr>
          <w:rFonts w:ascii="宋体" w:hAnsi="宋体" w:eastAsia="宋体"/>
          <w:sz w:val="24"/>
          <w:szCs w:val="24"/>
        </w:rPr>
      </w:pPr>
      <w:r>
        <w:rPr>
          <w:rFonts w:hint="eastAsia" w:ascii="宋体" w:hAnsi="宋体" w:eastAsia="宋体"/>
          <w:b/>
          <w:bCs/>
          <w:sz w:val="24"/>
          <w:szCs w:val="24"/>
        </w:rPr>
        <w:t>5、集中现场考察或答疑：</w:t>
      </w:r>
      <w:r>
        <w:rPr>
          <w:rFonts w:hint="eastAsia" w:ascii="宋体" w:hAnsi="宋体" w:eastAsia="宋体"/>
          <w:bCs/>
          <w:sz w:val="24"/>
          <w:szCs w:val="24"/>
        </w:rPr>
        <w:t>采购人不组织，供应商可自行联系采购人。</w:t>
      </w:r>
      <w:r>
        <w:rPr>
          <w:rFonts w:hint="eastAsia" w:ascii="宋体" w:hAnsi="宋体" w:eastAsia="宋体"/>
          <w:sz w:val="24"/>
          <w:szCs w:val="24"/>
        </w:rPr>
        <w:t>未考察现场或考察工作不详细的供应商成交后，不得以不完全了解现场情况为理由而向采购人提出任何索赔或其他要求，对此采购人不承担任何责任并将不作任何答复。</w:t>
      </w:r>
    </w:p>
    <w:p>
      <w:pPr>
        <w:tabs>
          <w:tab w:val="left" w:pos="241"/>
        </w:tabs>
        <w:spacing w:line="360" w:lineRule="auto"/>
        <w:jc w:val="left"/>
        <w:rPr>
          <w:rFonts w:ascii="宋体" w:hAnsi="宋体" w:eastAsia="宋体"/>
          <w:b/>
          <w:bCs/>
          <w:sz w:val="24"/>
          <w:szCs w:val="24"/>
          <w:lang w:val="en-US"/>
        </w:rPr>
      </w:pPr>
      <w:r>
        <w:rPr>
          <w:rFonts w:hint="eastAsia" w:ascii="宋体" w:hAnsi="宋体" w:eastAsia="宋体"/>
          <w:b/>
          <w:bCs/>
          <w:sz w:val="24"/>
          <w:szCs w:val="24"/>
          <w:lang w:val="en-US"/>
        </w:rPr>
        <w:t>6、</w:t>
      </w:r>
      <w:r>
        <w:rPr>
          <w:rFonts w:ascii="宋体" w:hAnsi="宋体" w:eastAsia="宋体"/>
          <w:b/>
          <w:bCs/>
          <w:sz w:val="24"/>
          <w:szCs w:val="24"/>
          <w:lang w:val="en-US"/>
        </w:rPr>
        <w:t>是否接</w:t>
      </w:r>
      <w:r>
        <w:rPr>
          <w:rFonts w:hint="eastAsia" w:ascii="宋体" w:hAnsi="宋体" w:eastAsia="宋体"/>
          <w:b/>
          <w:bCs/>
          <w:sz w:val="24"/>
          <w:szCs w:val="24"/>
          <w:lang w:val="en-US"/>
        </w:rPr>
        <w:t>受</w:t>
      </w:r>
      <w:r>
        <w:rPr>
          <w:rFonts w:ascii="宋体" w:hAnsi="宋体" w:eastAsia="宋体"/>
          <w:b/>
          <w:bCs/>
          <w:sz w:val="24"/>
          <w:szCs w:val="24"/>
          <w:lang w:val="en-US"/>
        </w:rPr>
        <w:t>进口产品：</w:t>
      </w:r>
      <w:r>
        <w:rPr>
          <w:rFonts w:ascii="宋体" w:hAnsi="宋体" w:eastAsia="宋体"/>
          <w:bCs/>
          <w:sz w:val="24"/>
          <w:szCs w:val="24"/>
          <w:lang w:val="en-US"/>
        </w:rPr>
        <w:t>否。</w:t>
      </w:r>
    </w:p>
    <w:p>
      <w:pPr>
        <w:tabs>
          <w:tab w:val="left" w:pos="241"/>
        </w:tabs>
        <w:spacing w:line="360" w:lineRule="auto"/>
        <w:jc w:val="left"/>
        <w:rPr>
          <w:rFonts w:ascii="宋体" w:hAnsi="宋体" w:eastAsia="宋体"/>
          <w:sz w:val="24"/>
          <w:szCs w:val="24"/>
          <w:lang w:val="en-US"/>
        </w:rPr>
      </w:pPr>
      <w:r>
        <w:rPr>
          <w:rFonts w:ascii="宋体" w:hAnsi="宋体" w:eastAsia="宋体"/>
          <w:b/>
          <w:bCs/>
          <w:sz w:val="24"/>
          <w:szCs w:val="24"/>
          <w:lang w:val="en-US"/>
        </w:rPr>
        <w:t>7、</w:t>
      </w:r>
      <w:r>
        <w:rPr>
          <w:rFonts w:hint="eastAsia" w:ascii="宋体" w:hAnsi="宋体" w:eastAsia="宋体"/>
          <w:b/>
          <w:bCs/>
          <w:sz w:val="24"/>
          <w:szCs w:val="24"/>
          <w:lang w:val="en-US"/>
        </w:rPr>
        <w:t>是否接受联合体：</w:t>
      </w:r>
      <w:r>
        <w:rPr>
          <w:rFonts w:hint="eastAsia" w:ascii="宋体" w:hAnsi="宋体" w:eastAsia="宋体"/>
          <w:sz w:val="24"/>
          <w:szCs w:val="24"/>
          <w:lang w:val="en-US"/>
        </w:rPr>
        <w:t>否。</w:t>
      </w:r>
    </w:p>
    <w:p>
      <w:pPr>
        <w:widowControl/>
        <w:shd w:val="clear" w:color="auto" w:fill="FFFFFF"/>
        <w:spacing w:line="360" w:lineRule="auto"/>
        <w:jc w:val="left"/>
        <w:rPr>
          <w:rFonts w:ascii="宋体" w:hAnsi="宋体" w:eastAsia="宋体"/>
          <w:sz w:val="24"/>
          <w:szCs w:val="24"/>
          <w:lang w:val="en-US"/>
        </w:rPr>
      </w:pPr>
      <w:r>
        <w:rPr>
          <w:rFonts w:hint="eastAsia" w:ascii="宋体" w:hAnsi="宋体" w:eastAsia="宋体"/>
          <w:b/>
          <w:bCs/>
          <w:sz w:val="24"/>
          <w:szCs w:val="24"/>
          <w:lang w:val="en-US"/>
        </w:rPr>
        <w:t>8</w:t>
      </w:r>
      <w:r>
        <w:rPr>
          <w:rFonts w:hint="eastAsia" w:ascii="宋体" w:hAnsi="宋体" w:eastAsia="宋体"/>
          <w:b/>
          <w:bCs/>
          <w:sz w:val="24"/>
          <w:szCs w:val="24"/>
        </w:rPr>
        <w:t>、</w:t>
      </w:r>
      <w:r>
        <w:rPr>
          <w:rFonts w:hint="eastAsia" w:ascii="宋体" w:hAnsi="宋体" w:eastAsia="宋体"/>
          <w:b/>
          <w:bCs/>
          <w:sz w:val="24"/>
          <w:szCs w:val="24"/>
          <w:lang w:val="en-US"/>
        </w:rPr>
        <w:t>投标</w:t>
      </w:r>
      <w:r>
        <w:rPr>
          <w:rFonts w:hint="eastAsia" w:ascii="宋体" w:hAnsi="宋体" w:eastAsia="宋体"/>
          <w:b/>
          <w:bCs/>
          <w:sz w:val="24"/>
          <w:szCs w:val="24"/>
        </w:rPr>
        <w:t>保证金：</w:t>
      </w:r>
      <w:r>
        <w:rPr>
          <w:rFonts w:hint="eastAsia" w:ascii="宋体" w:hAnsi="宋体" w:eastAsia="宋体"/>
          <w:b/>
          <w:bCs/>
          <w:sz w:val="24"/>
          <w:szCs w:val="24"/>
          <w:lang w:val="en-US"/>
        </w:rPr>
        <w:t>本项目不设投标保证金</w:t>
      </w:r>
    </w:p>
    <w:p>
      <w:pPr>
        <w:autoSpaceDE w:val="0"/>
        <w:autoSpaceDN w:val="0"/>
        <w:spacing w:line="360" w:lineRule="auto"/>
        <w:jc w:val="left"/>
        <w:rPr>
          <w:rFonts w:ascii="宋体" w:hAnsi="宋体" w:eastAsia="宋体"/>
          <w:b/>
          <w:bCs/>
          <w:sz w:val="24"/>
          <w:szCs w:val="24"/>
          <w:lang w:val="en-US"/>
        </w:rPr>
      </w:pPr>
      <w:r>
        <w:rPr>
          <w:rFonts w:hint="eastAsia" w:ascii="宋体" w:hAnsi="宋体" w:eastAsia="宋体"/>
          <w:b/>
          <w:bCs/>
          <w:sz w:val="24"/>
          <w:szCs w:val="24"/>
          <w:lang w:val="en-US"/>
        </w:rPr>
        <w:t>9</w:t>
      </w:r>
      <w:r>
        <w:rPr>
          <w:rFonts w:hint="eastAsia" w:ascii="宋体" w:hAnsi="宋体" w:eastAsia="宋体"/>
          <w:b/>
          <w:bCs/>
          <w:sz w:val="24"/>
          <w:szCs w:val="24"/>
        </w:rPr>
        <w:t>、</w:t>
      </w:r>
      <w:r>
        <w:rPr>
          <w:rFonts w:hint="eastAsia" w:ascii="宋体" w:hAnsi="宋体" w:eastAsia="宋体"/>
          <w:b/>
          <w:bCs/>
          <w:sz w:val="24"/>
          <w:szCs w:val="24"/>
          <w:lang w:val="en-US"/>
        </w:rPr>
        <w:t>采购</w:t>
      </w:r>
      <w:r>
        <w:rPr>
          <w:rFonts w:hint="eastAsia" w:ascii="宋体" w:hAnsi="宋体" w:eastAsia="宋体"/>
          <w:b/>
          <w:bCs/>
          <w:sz w:val="24"/>
          <w:szCs w:val="24"/>
        </w:rPr>
        <w:t>文件获取</w:t>
      </w:r>
      <w:r>
        <w:rPr>
          <w:rFonts w:hint="eastAsia" w:ascii="宋体" w:hAnsi="宋体" w:eastAsia="宋体"/>
          <w:b/>
          <w:bCs/>
          <w:sz w:val="24"/>
          <w:szCs w:val="24"/>
          <w:lang w:val="en-US"/>
        </w:rPr>
        <w:t>：投标截止时间前，南京卫生12320网</w:t>
      </w:r>
      <w:r>
        <w:rPr>
          <w:rFonts w:hint="eastAsia" w:ascii="宋体" w:hAnsi="宋体" w:eastAsia="宋体"/>
          <w:b/>
          <w:bCs/>
          <w:sz w:val="18"/>
          <w:szCs w:val="18"/>
          <w:lang w:val="en-US"/>
        </w:rPr>
        <w:t>（</w:t>
      </w:r>
      <w:r>
        <w:rPr>
          <w:rFonts w:ascii="宋体" w:hAnsi="宋体" w:eastAsia="宋体"/>
          <w:b/>
          <w:bCs/>
          <w:sz w:val="18"/>
          <w:szCs w:val="18"/>
          <w:lang w:val="en-US"/>
        </w:rPr>
        <w:t>https://www.</w:t>
      </w:r>
      <w:r>
        <w:rPr>
          <w:rFonts w:hint="eastAsia" w:ascii="宋体" w:hAnsi="宋体" w:eastAsia="宋体"/>
          <w:b/>
          <w:bCs/>
          <w:sz w:val="18"/>
          <w:szCs w:val="18"/>
          <w:lang w:val="en-US"/>
        </w:rPr>
        <w:t>nj12320.org）</w:t>
      </w:r>
      <w:r>
        <w:rPr>
          <w:rFonts w:hint="eastAsia" w:ascii="宋体" w:hAnsi="宋体" w:eastAsia="宋体"/>
          <w:b/>
          <w:bCs/>
          <w:sz w:val="24"/>
          <w:szCs w:val="24"/>
          <w:lang w:val="en-US"/>
        </w:rPr>
        <w:t>免费下载。</w:t>
      </w:r>
    </w:p>
    <w:p>
      <w:pPr>
        <w:numPr>
          <w:ilvl w:val="0"/>
          <w:numId w:val="5"/>
        </w:numPr>
        <w:autoSpaceDE w:val="0"/>
        <w:autoSpaceDN w:val="0"/>
        <w:spacing w:line="360" w:lineRule="auto"/>
        <w:jc w:val="left"/>
        <w:rPr>
          <w:rFonts w:ascii="宋体" w:hAnsi="宋体" w:eastAsia="宋体"/>
          <w:b/>
          <w:bCs/>
          <w:color w:val="000000"/>
          <w:sz w:val="24"/>
          <w:szCs w:val="24"/>
        </w:rPr>
      </w:pPr>
      <w:r>
        <w:rPr>
          <w:rFonts w:hint="eastAsia" w:ascii="宋体" w:hAnsi="宋体" w:eastAsia="宋体"/>
          <w:b/>
          <w:bCs/>
          <w:sz w:val="24"/>
          <w:szCs w:val="24"/>
          <w:lang w:val="en-US"/>
        </w:rPr>
        <w:t>投标</w:t>
      </w:r>
      <w:r>
        <w:rPr>
          <w:rFonts w:hint="eastAsia" w:ascii="宋体" w:hAnsi="宋体" w:eastAsia="宋体"/>
          <w:b/>
          <w:bCs/>
          <w:color w:val="000000"/>
          <w:sz w:val="24"/>
          <w:szCs w:val="24"/>
        </w:rPr>
        <w:t>：</w:t>
      </w:r>
    </w:p>
    <w:p>
      <w:pPr>
        <w:spacing w:line="360" w:lineRule="auto"/>
        <w:jc w:val="left"/>
        <w:rPr>
          <w:rFonts w:ascii="宋体" w:hAnsi="宋体" w:eastAsia="宋体"/>
          <w:b/>
          <w:sz w:val="24"/>
          <w:szCs w:val="24"/>
          <w:u w:val="single"/>
        </w:rPr>
      </w:pPr>
      <w:r>
        <w:rPr>
          <w:rFonts w:hint="eastAsia" w:ascii="宋体" w:hAnsi="宋体" w:eastAsia="宋体"/>
          <w:b/>
          <w:bCs/>
          <w:spacing w:val="-6"/>
          <w:sz w:val="24"/>
          <w:szCs w:val="24"/>
          <w:lang w:val="en-US"/>
        </w:rPr>
        <w:t>10.1</w:t>
      </w:r>
      <w:r>
        <w:rPr>
          <w:rFonts w:hint="eastAsia" w:ascii="宋体" w:hAnsi="宋体" w:eastAsia="宋体"/>
          <w:b/>
          <w:sz w:val="24"/>
          <w:szCs w:val="24"/>
          <w:lang w:val="en-US"/>
        </w:rPr>
        <w:t>投标</w:t>
      </w:r>
      <w:r>
        <w:rPr>
          <w:rFonts w:hint="eastAsia" w:ascii="宋体" w:hAnsi="宋体" w:eastAsia="宋体"/>
          <w:b/>
          <w:sz w:val="24"/>
          <w:szCs w:val="24"/>
        </w:rPr>
        <w:t>开始时间：</w:t>
      </w:r>
      <w:r>
        <w:rPr>
          <w:rFonts w:hint="eastAsia" w:ascii="宋体" w:hAnsi="宋体" w:eastAsia="宋体"/>
          <w:b/>
          <w:sz w:val="24"/>
          <w:szCs w:val="24"/>
          <w:u w:val="single"/>
        </w:rPr>
        <w:t>202</w:t>
      </w:r>
      <w:r>
        <w:rPr>
          <w:rFonts w:ascii="宋体" w:hAnsi="宋体" w:eastAsia="宋体"/>
          <w:b/>
          <w:sz w:val="24"/>
          <w:szCs w:val="24"/>
          <w:u w:val="single"/>
        </w:rPr>
        <w:t>3</w:t>
      </w:r>
      <w:r>
        <w:rPr>
          <w:rFonts w:hint="eastAsia" w:ascii="宋体" w:hAnsi="宋体" w:eastAsia="宋体"/>
          <w:b/>
          <w:sz w:val="24"/>
          <w:szCs w:val="24"/>
          <w:u w:val="single"/>
        </w:rPr>
        <w:t>年</w:t>
      </w:r>
      <w:r>
        <w:rPr>
          <w:rFonts w:hint="eastAsia" w:ascii="宋体" w:hAnsi="宋体" w:eastAsia="宋体"/>
          <w:b/>
          <w:sz w:val="24"/>
          <w:szCs w:val="24"/>
          <w:u w:val="single"/>
          <w:lang w:val="en-US" w:eastAsia="zh-CN"/>
        </w:rPr>
        <w:t>8</w:t>
      </w:r>
      <w:r>
        <w:rPr>
          <w:rFonts w:hint="eastAsia" w:ascii="宋体" w:hAnsi="宋体" w:eastAsia="宋体"/>
          <w:b/>
          <w:sz w:val="24"/>
          <w:szCs w:val="24"/>
          <w:u w:val="single"/>
        </w:rPr>
        <w:t>月</w:t>
      </w:r>
      <w:r>
        <w:rPr>
          <w:rFonts w:hint="eastAsia" w:ascii="宋体" w:hAnsi="宋体" w:eastAsia="宋体"/>
          <w:b/>
          <w:sz w:val="24"/>
          <w:szCs w:val="24"/>
          <w:u w:val="single"/>
          <w:lang w:val="en-US" w:eastAsia="zh-CN"/>
        </w:rPr>
        <w:t>15</w:t>
      </w:r>
      <w:r>
        <w:rPr>
          <w:rFonts w:hint="eastAsia" w:ascii="宋体" w:hAnsi="宋体" w:eastAsia="宋体"/>
          <w:b/>
          <w:sz w:val="24"/>
          <w:szCs w:val="24"/>
          <w:u w:val="single"/>
        </w:rPr>
        <w:t>日</w:t>
      </w:r>
      <w:r>
        <w:rPr>
          <w:rFonts w:hint="eastAsia" w:ascii="宋体" w:hAnsi="宋体" w:eastAsia="宋体"/>
          <w:b/>
          <w:sz w:val="24"/>
          <w:szCs w:val="24"/>
          <w:u w:val="single"/>
          <w:lang w:val="en-US" w:eastAsia="zh-CN"/>
        </w:rPr>
        <w:t>9</w:t>
      </w:r>
      <w:r>
        <w:rPr>
          <w:rFonts w:ascii="宋体" w:hAnsi="宋体" w:eastAsia="宋体"/>
          <w:b/>
          <w:sz w:val="24"/>
          <w:szCs w:val="24"/>
          <w:u w:val="single"/>
          <w:lang w:val="en-US"/>
        </w:rPr>
        <w:t xml:space="preserve"> </w:t>
      </w:r>
      <w:r>
        <w:rPr>
          <w:rFonts w:hint="eastAsia" w:ascii="宋体" w:hAnsi="宋体" w:eastAsia="宋体"/>
          <w:b/>
          <w:sz w:val="24"/>
          <w:szCs w:val="24"/>
          <w:u w:val="single"/>
        </w:rPr>
        <w:t>时</w:t>
      </w:r>
      <w:r>
        <w:rPr>
          <w:rFonts w:hint="eastAsia" w:ascii="宋体" w:hAnsi="宋体" w:eastAsia="宋体"/>
          <w:b/>
          <w:sz w:val="24"/>
          <w:szCs w:val="24"/>
          <w:u w:val="single"/>
          <w:lang w:val="en-US" w:eastAsia="zh-CN"/>
        </w:rPr>
        <w:t>30</w:t>
      </w:r>
      <w:r>
        <w:rPr>
          <w:rFonts w:hint="eastAsia" w:ascii="宋体" w:hAnsi="宋体" w:eastAsia="宋体"/>
          <w:b/>
          <w:sz w:val="24"/>
          <w:szCs w:val="24"/>
          <w:u w:val="single"/>
        </w:rPr>
        <w:t>分；</w:t>
      </w:r>
    </w:p>
    <w:p>
      <w:pPr>
        <w:spacing w:line="360" w:lineRule="auto"/>
        <w:jc w:val="left"/>
        <w:rPr>
          <w:rFonts w:ascii="宋体" w:hAnsi="宋体" w:eastAsia="宋体"/>
          <w:b/>
          <w:bCs/>
          <w:spacing w:val="-6"/>
          <w:sz w:val="24"/>
          <w:szCs w:val="24"/>
          <w:lang w:val="en-US"/>
        </w:rPr>
      </w:pPr>
      <w:r>
        <w:rPr>
          <w:rFonts w:hint="eastAsia" w:ascii="宋体" w:hAnsi="宋体" w:eastAsia="宋体"/>
          <w:b/>
          <w:sz w:val="24"/>
          <w:szCs w:val="24"/>
        </w:rPr>
        <w:t xml:space="preserve">   </w:t>
      </w:r>
      <w:r>
        <w:rPr>
          <w:rFonts w:hint="eastAsia" w:ascii="宋体" w:hAnsi="宋体" w:eastAsia="宋体"/>
          <w:b/>
          <w:sz w:val="24"/>
          <w:szCs w:val="24"/>
          <w:lang w:val="en-US"/>
        </w:rPr>
        <w:t xml:space="preserve"> 投标</w:t>
      </w:r>
      <w:r>
        <w:rPr>
          <w:rFonts w:hint="eastAsia" w:ascii="宋体" w:hAnsi="宋体" w:eastAsia="宋体"/>
          <w:b/>
          <w:sz w:val="24"/>
          <w:szCs w:val="24"/>
        </w:rPr>
        <w:t>截止时间：</w:t>
      </w:r>
      <w:r>
        <w:rPr>
          <w:rFonts w:hint="eastAsia" w:ascii="宋体" w:hAnsi="宋体" w:eastAsia="宋体"/>
          <w:b/>
          <w:sz w:val="24"/>
          <w:szCs w:val="24"/>
          <w:u w:val="single"/>
        </w:rPr>
        <w:t>202</w:t>
      </w:r>
      <w:r>
        <w:rPr>
          <w:rFonts w:ascii="宋体" w:hAnsi="宋体" w:eastAsia="宋体"/>
          <w:b/>
          <w:sz w:val="24"/>
          <w:szCs w:val="24"/>
          <w:u w:val="single"/>
        </w:rPr>
        <w:t>3</w:t>
      </w:r>
      <w:r>
        <w:rPr>
          <w:rFonts w:hint="eastAsia" w:ascii="宋体" w:hAnsi="宋体" w:eastAsia="宋体"/>
          <w:b/>
          <w:sz w:val="24"/>
          <w:szCs w:val="24"/>
          <w:u w:val="single"/>
        </w:rPr>
        <w:t>年</w:t>
      </w:r>
      <w:r>
        <w:rPr>
          <w:rFonts w:hint="eastAsia" w:ascii="宋体" w:hAnsi="宋体" w:eastAsia="宋体"/>
          <w:b/>
          <w:sz w:val="24"/>
          <w:szCs w:val="24"/>
          <w:u w:val="single"/>
          <w:lang w:val="en-US" w:eastAsia="zh-CN"/>
        </w:rPr>
        <w:t>8</w:t>
      </w:r>
      <w:r>
        <w:rPr>
          <w:rFonts w:hint="eastAsia" w:ascii="宋体" w:hAnsi="宋体" w:eastAsia="宋体"/>
          <w:b/>
          <w:sz w:val="24"/>
          <w:szCs w:val="24"/>
          <w:u w:val="single"/>
        </w:rPr>
        <w:t>月</w:t>
      </w:r>
      <w:r>
        <w:rPr>
          <w:rFonts w:hint="eastAsia" w:ascii="宋体" w:hAnsi="宋体" w:eastAsia="宋体"/>
          <w:b/>
          <w:sz w:val="24"/>
          <w:szCs w:val="24"/>
          <w:u w:val="single"/>
          <w:lang w:val="en-US" w:eastAsia="zh-CN"/>
        </w:rPr>
        <w:t>20</w:t>
      </w:r>
      <w:r>
        <w:rPr>
          <w:rFonts w:hint="eastAsia" w:ascii="宋体" w:hAnsi="宋体" w:eastAsia="宋体"/>
          <w:b/>
          <w:sz w:val="24"/>
          <w:szCs w:val="24"/>
          <w:u w:val="single"/>
        </w:rPr>
        <w:t>日</w:t>
      </w:r>
      <w:r>
        <w:rPr>
          <w:rFonts w:hint="eastAsia" w:ascii="宋体" w:hAnsi="宋体" w:eastAsia="宋体"/>
          <w:b/>
          <w:sz w:val="24"/>
          <w:szCs w:val="24"/>
          <w:u w:val="single"/>
          <w:lang w:val="en-US" w:eastAsia="zh-CN"/>
        </w:rPr>
        <w:t>9</w:t>
      </w:r>
      <w:r>
        <w:rPr>
          <w:rFonts w:ascii="宋体" w:hAnsi="宋体" w:eastAsia="宋体"/>
          <w:b/>
          <w:sz w:val="24"/>
          <w:szCs w:val="24"/>
          <w:u w:val="single"/>
          <w:lang w:val="en-US"/>
        </w:rPr>
        <w:t xml:space="preserve"> </w:t>
      </w:r>
      <w:r>
        <w:rPr>
          <w:rFonts w:hint="eastAsia" w:ascii="宋体" w:hAnsi="宋体" w:eastAsia="宋体"/>
          <w:b/>
          <w:sz w:val="24"/>
          <w:szCs w:val="24"/>
          <w:u w:val="single"/>
        </w:rPr>
        <w:t>时</w:t>
      </w:r>
      <w:r>
        <w:rPr>
          <w:rFonts w:hint="eastAsia" w:ascii="宋体" w:hAnsi="宋体" w:eastAsia="宋体"/>
          <w:b/>
          <w:sz w:val="24"/>
          <w:szCs w:val="24"/>
          <w:u w:val="single"/>
          <w:lang w:val="en-US" w:eastAsia="zh-CN"/>
        </w:rPr>
        <w:t>30</w:t>
      </w:r>
      <w:r>
        <w:rPr>
          <w:rFonts w:hint="eastAsia" w:ascii="宋体" w:hAnsi="宋体" w:eastAsia="宋体"/>
          <w:b/>
          <w:sz w:val="24"/>
          <w:szCs w:val="24"/>
          <w:u w:val="single"/>
        </w:rPr>
        <w:t>分。</w:t>
      </w:r>
    </w:p>
    <w:p>
      <w:pPr>
        <w:autoSpaceDE w:val="0"/>
        <w:autoSpaceDN w:val="0"/>
        <w:spacing w:line="360" w:lineRule="auto"/>
        <w:rPr>
          <w:rFonts w:ascii="宋体" w:hAnsi="宋体" w:eastAsia="宋体"/>
          <w:b/>
          <w:bCs/>
          <w:spacing w:val="-6"/>
          <w:sz w:val="24"/>
          <w:szCs w:val="24"/>
          <w:lang w:val="en-US"/>
        </w:rPr>
      </w:pPr>
      <w:r>
        <w:rPr>
          <w:rFonts w:hint="eastAsia" w:ascii="宋体" w:hAnsi="宋体" w:eastAsia="宋体"/>
          <w:b/>
          <w:bCs/>
          <w:spacing w:val="-6"/>
          <w:sz w:val="24"/>
          <w:szCs w:val="24"/>
          <w:lang w:val="en-US"/>
        </w:rPr>
        <w:t>10.2投标地址：</w:t>
      </w:r>
      <w:r>
        <w:rPr>
          <w:rFonts w:hint="eastAsia" w:ascii="宋体" w:hAnsi="宋体" w:eastAsia="宋体"/>
          <w:b/>
          <w:bCs/>
          <w:sz w:val="24"/>
          <w:szCs w:val="24"/>
          <w:lang w:val="en-US"/>
        </w:rPr>
        <w:t>南京市鼓楼区紫竹林3号</w:t>
      </w:r>
    </w:p>
    <w:p>
      <w:pPr>
        <w:autoSpaceDE w:val="0"/>
        <w:autoSpaceDN w:val="0"/>
        <w:spacing w:line="360" w:lineRule="auto"/>
        <w:jc w:val="left"/>
        <w:rPr>
          <w:rFonts w:ascii="宋体" w:hAnsi="宋体" w:eastAsia="宋体"/>
          <w:sz w:val="24"/>
          <w:szCs w:val="24"/>
          <w:highlight w:val="none"/>
          <w:lang w:val="en-US"/>
        </w:rPr>
      </w:pPr>
      <w:r>
        <w:rPr>
          <w:rFonts w:hint="eastAsia" w:ascii="宋体" w:hAnsi="宋体" w:eastAsia="宋体"/>
          <w:b/>
          <w:bCs/>
          <w:sz w:val="24"/>
          <w:szCs w:val="24"/>
          <w:highlight w:val="none"/>
        </w:rPr>
        <w:t>1</w:t>
      </w:r>
      <w:r>
        <w:rPr>
          <w:rFonts w:hint="eastAsia" w:ascii="宋体" w:hAnsi="宋体" w:eastAsia="宋体"/>
          <w:b/>
          <w:bCs/>
          <w:sz w:val="24"/>
          <w:szCs w:val="24"/>
          <w:highlight w:val="none"/>
          <w:lang w:val="en-US"/>
        </w:rPr>
        <w:t>1</w:t>
      </w:r>
      <w:r>
        <w:rPr>
          <w:rFonts w:hint="eastAsia" w:ascii="宋体" w:hAnsi="宋体" w:eastAsia="宋体"/>
          <w:b/>
          <w:bCs/>
          <w:sz w:val="24"/>
          <w:szCs w:val="24"/>
          <w:highlight w:val="none"/>
        </w:rPr>
        <w:t>、采购人联系方式</w:t>
      </w:r>
      <w:r>
        <w:rPr>
          <w:rFonts w:hint="eastAsia" w:ascii="宋体" w:hAnsi="宋体" w:eastAsia="宋体"/>
          <w:b/>
          <w:bCs/>
          <w:sz w:val="24"/>
          <w:szCs w:val="24"/>
          <w:highlight w:val="none"/>
        </w:rPr>
        <w:cr/>
      </w:r>
      <w:r>
        <w:rPr>
          <w:rFonts w:hint="eastAsia" w:ascii="宋体" w:hAnsi="宋体" w:eastAsia="宋体"/>
          <w:sz w:val="24"/>
          <w:szCs w:val="24"/>
          <w:highlight w:val="none"/>
        </w:rPr>
        <w:t xml:space="preserve">联系人： </w:t>
      </w:r>
      <w:r>
        <w:rPr>
          <w:rFonts w:hint="eastAsia" w:ascii="宋体" w:hAnsi="宋体" w:eastAsia="宋体"/>
          <w:sz w:val="24"/>
          <w:szCs w:val="24"/>
          <w:highlight w:val="none"/>
          <w:lang w:val="en-US"/>
        </w:rPr>
        <w:t>陶震寰</w:t>
      </w:r>
    </w:p>
    <w:p>
      <w:pPr>
        <w:autoSpaceDE w:val="0"/>
        <w:autoSpaceDN w:val="0"/>
        <w:spacing w:line="360" w:lineRule="auto"/>
        <w:jc w:val="left"/>
        <w:rPr>
          <w:rFonts w:ascii="宋体" w:hAnsi="宋体" w:eastAsia="宋体"/>
          <w:sz w:val="24"/>
          <w:szCs w:val="24"/>
          <w:highlight w:val="none"/>
          <w:lang w:val="en-US"/>
        </w:rPr>
      </w:pPr>
      <w:r>
        <w:rPr>
          <w:rFonts w:hint="eastAsia" w:ascii="宋体" w:hAnsi="宋体" w:eastAsia="宋体"/>
          <w:sz w:val="24"/>
          <w:szCs w:val="24"/>
          <w:highlight w:val="none"/>
        </w:rPr>
        <w:t>联系电话：</w:t>
      </w:r>
      <w:r>
        <w:rPr>
          <w:rFonts w:ascii="宋体" w:hAnsi="宋体" w:eastAsia="宋体"/>
          <w:sz w:val="24"/>
          <w:szCs w:val="24"/>
          <w:highlight w:val="none"/>
        </w:rPr>
        <w:t xml:space="preserve"> </w:t>
      </w:r>
      <w:r>
        <w:rPr>
          <w:rFonts w:hint="eastAsia" w:ascii="宋体" w:hAnsi="宋体" w:eastAsia="宋体"/>
          <w:sz w:val="24"/>
          <w:szCs w:val="24"/>
          <w:highlight w:val="none"/>
          <w:lang w:val="en-US"/>
        </w:rPr>
        <w:t>18061768693</w:t>
      </w:r>
    </w:p>
    <w:p>
      <w:pPr>
        <w:autoSpaceDE w:val="0"/>
        <w:autoSpaceDN w:val="0"/>
        <w:spacing w:line="360" w:lineRule="auto"/>
        <w:jc w:val="left"/>
        <w:rPr>
          <w:rFonts w:ascii="宋体" w:hAnsi="宋体" w:eastAsia="宋体"/>
          <w:sz w:val="24"/>
          <w:szCs w:val="24"/>
          <w:lang w:val="en-US"/>
        </w:rPr>
      </w:pPr>
      <w:r>
        <w:rPr>
          <w:rFonts w:hint="eastAsia" w:ascii="宋体" w:hAnsi="宋体" w:eastAsia="宋体"/>
          <w:sz w:val="24"/>
          <w:szCs w:val="24"/>
          <w:highlight w:val="none"/>
          <w:lang w:val="en-US"/>
        </w:rPr>
        <w:t>地址：</w:t>
      </w:r>
      <w:r>
        <w:rPr>
          <w:rFonts w:ascii="宋体" w:hAnsi="宋体" w:eastAsia="宋体"/>
          <w:sz w:val="24"/>
          <w:szCs w:val="24"/>
          <w:lang w:val="en-US"/>
        </w:rPr>
        <w:t xml:space="preserve"> </w:t>
      </w:r>
      <w:r>
        <w:rPr>
          <w:rFonts w:hint="eastAsia" w:ascii="宋体" w:hAnsi="宋体" w:eastAsia="宋体"/>
          <w:sz w:val="24"/>
          <w:szCs w:val="24"/>
          <w:lang w:val="en-US"/>
        </w:rPr>
        <w:t>南京市鼓楼区紫竹林3号</w:t>
      </w:r>
    </w:p>
    <w:p>
      <w:pPr>
        <w:spacing w:line="360" w:lineRule="auto"/>
        <w:jc w:val="left"/>
        <w:rPr>
          <w:rFonts w:ascii="宋体" w:hAnsi="宋体" w:eastAsia="宋体"/>
          <w:b/>
          <w:bCs/>
          <w:sz w:val="24"/>
          <w:szCs w:val="24"/>
          <w:shd w:val="clear" w:color="auto" w:fill="FFFFFF"/>
          <w:lang w:val="en-US"/>
        </w:rPr>
      </w:pPr>
      <w:r>
        <w:rPr>
          <w:rFonts w:hint="eastAsia" w:ascii="宋体" w:hAnsi="宋体" w:eastAsia="宋体"/>
          <w:b/>
          <w:bCs/>
          <w:sz w:val="24"/>
          <w:szCs w:val="24"/>
          <w:lang w:val="en-US"/>
        </w:rPr>
        <w:t>12</w:t>
      </w:r>
      <w:r>
        <w:rPr>
          <w:rFonts w:hint="eastAsia" w:ascii="宋体" w:hAnsi="宋体" w:eastAsia="宋体"/>
          <w:b/>
          <w:bCs/>
          <w:sz w:val="24"/>
          <w:szCs w:val="24"/>
        </w:rPr>
        <w:t>、</w:t>
      </w:r>
      <w:r>
        <w:rPr>
          <w:rFonts w:hint="eastAsia" w:ascii="宋体" w:hAnsi="宋体" w:eastAsia="宋体"/>
          <w:b/>
          <w:bCs/>
          <w:sz w:val="24"/>
          <w:szCs w:val="24"/>
          <w:shd w:val="clear" w:color="auto" w:fill="FFFFFF"/>
          <w:lang w:val="en-US"/>
        </w:rPr>
        <w:t>公告媒体</w:t>
      </w:r>
    </w:p>
    <w:p>
      <w:pPr>
        <w:spacing w:line="360" w:lineRule="auto"/>
        <w:jc w:val="left"/>
        <w:rPr>
          <w:rFonts w:ascii="宋体" w:hAnsi="宋体" w:eastAsia="宋体"/>
          <w:sz w:val="24"/>
          <w:szCs w:val="24"/>
          <w:shd w:val="clear" w:color="auto" w:fill="FFFFFF"/>
          <w:lang w:val="en-US"/>
        </w:rPr>
      </w:pPr>
      <w:r>
        <w:rPr>
          <w:rFonts w:hint="eastAsia" w:ascii="宋体" w:hAnsi="宋体" w:eastAsia="宋体"/>
          <w:sz w:val="24"/>
          <w:szCs w:val="24"/>
          <w:shd w:val="clear" w:color="auto" w:fill="FFFFFF"/>
          <w:lang w:val="en-US"/>
        </w:rPr>
        <w:t>12.1</w:t>
      </w:r>
      <w:r>
        <w:rPr>
          <w:rFonts w:hint="eastAsia" w:ascii="宋体" w:hAnsi="宋体" w:eastAsia="宋体"/>
          <w:sz w:val="24"/>
          <w:szCs w:val="24"/>
          <w:shd w:val="clear" w:color="auto" w:fill="FFFFFF"/>
        </w:rPr>
        <w:t>本采购公告在</w:t>
      </w:r>
      <w:r>
        <w:rPr>
          <w:rFonts w:hint="eastAsia" w:ascii="宋体" w:hAnsi="宋体" w:eastAsia="宋体"/>
          <w:sz w:val="24"/>
          <w:szCs w:val="24"/>
          <w:shd w:val="clear" w:color="auto" w:fill="FFFFFF"/>
          <w:lang w:val="en-US"/>
        </w:rPr>
        <w:t>南京卫生12320网（</w:t>
      </w:r>
      <w:r>
        <w:rPr>
          <w:rFonts w:hint="eastAsia" w:ascii="宋体" w:hAnsi="宋体" w:eastAsia="宋体"/>
          <w:shd w:val="clear" w:color="auto" w:fill="FFFFFF"/>
          <w:lang w:val="en-US"/>
        </w:rPr>
        <w:t>https://www.nj12320.org</w:t>
      </w:r>
      <w:r>
        <w:rPr>
          <w:rFonts w:hint="eastAsia" w:ascii="宋体" w:hAnsi="宋体" w:eastAsia="宋体"/>
          <w:sz w:val="24"/>
          <w:szCs w:val="24"/>
          <w:shd w:val="clear" w:color="auto" w:fill="FFFFFF"/>
          <w:lang w:val="en-US"/>
        </w:rPr>
        <w:t>）</w:t>
      </w:r>
      <w:r>
        <w:rPr>
          <w:rFonts w:hint="eastAsia" w:ascii="宋体" w:hAnsi="宋体" w:eastAsia="宋体"/>
          <w:sz w:val="24"/>
          <w:szCs w:val="24"/>
          <w:shd w:val="clear" w:color="auto" w:fill="FFFFFF"/>
        </w:rPr>
        <w:t>公示发布</w:t>
      </w:r>
      <w:r>
        <w:rPr>
          <w:rFonts w:hint="eastAsia" w:ascii="宋体" w:hAnsi="宋体" w:eastAsia="宋体"/>
          <w:sz w:val="24"/>
          <w:szCs w:val="24"/>
          <w:shd w:val="clear" w:color="auto" w:fill="FFFFFF"/>
          <w:lang w:val="en-US"/>
        </w:rPr>
        <w:t>，</w:t>
      </w:r>
      <w:r>
        <w:rPr>
          <w:rFonts w:hint="eastAsia" w:ascii="宋体" w:hAnsi="宋体" w:eastAsia="宋体"/>
          <w:sz w:val="24"/>
          <w:szCs w:val="24"/>
          <w:shd w:val="clear" w:color="auto" w:fill="FFFFFF"/>
        </w:rPr>
        <w:t>敬请各供应商关注</w:t>
      </w:r>
      <w:r>
        <w:rPr>
          <w:rFonts w:hint="eastAsia" w:ascii="宋体" w:hAnsi="宋体" w:eastAsia="宋体"/>
          <w:sz w:val="24"/>
          <w:szCs w:val="24"/>
          <w:shd w:val="clear" w:color="auto" w:fill="FFFFFF"/>
          <w:lang w:val="en-US"/>
        </w:rPr>
        <w:t>；</w:t>
      </w:r>
    </w:p>
    <w:p>
      <w:pPr>
        <w:spacing w:line="360" w:lineRule="auto"/>
        <w:jc w:val="left"/>
        <w:rPr>
          <w:rFonts w:ascii="宋体" w:hAnsi="宋体" w:eastAsia="宋体"/>
          <w:sz w:val="24"/>
          <w:szCs w:val="24"/>
          <w:shd w:val="clear" w:color="auto" w:fill="FFFFFF"/>
          <w:lang w:val="en-US"/>
        </w:rPr>
      </w:pPr>
      <w:r>
        <w:rPr>
          <w:rFonts w:hint="eastAsia" w:ascii="宋体" w:hAnsi="宋体" w:eastAsia="宋体"/>
          <w:sz w:val="24"/>
          <w:szCs w:val="24"/>
          <w:shd w:val="clear" w:color="auto" w:fill="FFFFFF"/>
          <w:lang w:val="en-US"/>
        </w:rPr>
        <w:t>12.2</w:t>
      </w:r>
      <w:r>
        <w:rPr>
          <w:rFonts w:hint="eastAsia" w:ascii="宋体" w:hAnsi="宋体" w:eastAsia="宋体"/>
          <w:sz w:val="24"/>
          <w:szCs w:val="24"/>
          <w:shd w:val="clear" w:color="auto" w:fill="FFFFFF"/>
        </w:rPr>
        <w:t>若有关本次采购存在变动或修改</w:t>
      </w:r>
      <w:r>
        <w:rPr>
          <w:rFonts w:hint="eastAsia" w:ascii="宋体" w:hAnsi="宋体" w:eastAsia="宋体"/>
          <w:sz w:val="24"/>
          <w:szCs w:val="24"/>
          <w:shd w:val="clear" w:color="auto" w:fill="FFFFFF"/>
          <w:lang w:val="en-US"/>
        </w:rPr>
        <w:t>，</w:t>
      </w:r>
      <w:r>
        <w:rPr>
          <w:rFonts w:hint="eastAsia" w:ascii="宋体" w:hAnsi="宋体" w:eastAsia="宋体"/>
          <w:sz w:val="24"/>
          <w:szCs w:val="24"/>
          <w:shd w:val="clear" w:color="auto" w:fill="FFFFFF"/>
        </w:rPr>
        <w:t>敬请各供应商及时关注发布的关于本项目的信息更正公告。</w:t>
      </w:r>
    </w:p>
    <w:p>
      <w:pPr>
        <w:spacing w:line="360" w:lineRule="auto"/>
        <w:jc w:val="left"/>
        <w:rPr>
          <w:rFonts w:ascii="宋体" w:hAnsi="宋体" w:eastAsia="宋体"/>
          <w:sz w:val="24"/>
          <w:szCs w:val="24"/>
          <w:shd w:val="clear" w:color="auto" w:fill="FFFFFF"/>
          <w:lang w:val="en-US"/>
        </w:rPr>
      </w:pPr>
      <w:r>
        <w:rPr>
          <w:rFonts w:hint="eastAsia" w:ascii="宋体" w:hAnsi="宋体" w:eastAsia="宋体"/>
          <w:sz w:val="24"/>
          <w:szCs w:val="24"/>
          <w:shd w:val="clear" w:color="auto" w:fill="FFFFFF"/>
          <w:lang w:val="en-US"/>
        </w:rPr>
        <w:t>12.3对采购项目的技术及需求问题，请向采购人联系人咨询；</w:t>
      </w:r>
    </w:p>
    <w:p>
      <w:pPr>
        <w:spacing w:line="360" w:lineRule="auto"/>
        <w:jc w:val="left"/>
        <w:rPr>
          <w:rFonts w:ascii="宋体" w:hAnsi="宋体" w:eastAsia="宋体"/>
          <w:sz w:val="24"/>
          <w:szCs w:val="24"/>
          <w:shd w:val="clear" w:color="auto" w:fill="FFFFFF"/>
          <w:lang w:val="en-US"/>
        </w:rPr>
      </w:pPr>
      <w:r>
        <w:rPr>
          <w:rFonts w:hint="eastAsia" w:ascii="宋体" w:hAnsi="宋体" w:eastAsia="宋体"/>
          <w:sz w:val="24"/>
          <w:szCs w:val="24"/>
          <w:shd w:val="clear" w:color="auto" w:fill="FFFFFF"/>
          <w:lang w:val="en-US"/>
        </w:rPr>
        <w:t>12.4本采购文件公告期限届满之日为：采购公告发布之日起第</w:t>
      </w:r>
      <w:r>
        <w:rPr>
          <w:rFonts w:hint="eastAsia" w:ascii="宋体" w:hAnsi="宋体" w:eastAsia="宋体"/>
          <w:sz w:val="24"/>
          <w:szCs w:val="24"/>
          <w:u w:val="single"/>
          <w:shd w:val="clear" w:color="auto" w:fill="FFFFFF"/>
          <w:lang w:val="en-US"/>
        </w:rPr>
        <w:t>3</w:t>
      </w:r>
      <w:r>
        <w:rPr>
          <w:rFonts w:hint="eastAsia" w:ascii="宋体" w:hAnsi="宋体" w:eastAsia="宋体"/>
          <w:sz w:val="24"/>
          <w:szCs w:val="24"/>
          <w:shd w:val="clear" w:color="auto" w:fill="FFFFFF"/>
          <w:lang w:val="en-US"/>
        </w:rPr>
        <w:t>个工作日。</w:t>
      </w:r>
    </w:p>
    <w:p>
      <w:pPr>
        <w:spacing w:line="360" w:lineRule="auto"/>
        <w:rPr>
          <w:rFonts w:ascii="宋体" w:hAnsi="宋体" w:eastAsia="宋体"/>
          <w:sz w:val="24"/>
          <w:szCs w:val="24"/>
          <w:shd w:val="clear" w:color="auto" w:fill="FFFFFF"/>
        </w:rPr>
      </w:pPr>
      <w:r>
        <w:rPr>
          <w:rFonts w:ascii="宋体" w:hAnsi="宋体" w:eastAsia="宋体"/>
          <w:b/>
          <w:sz w:val="24"/>
          <w:szCs w:val="24"/>
          <w:shd w:val="clear" w:color="auto" w:fill="FFFFFF"/>
          <w:lang w:val="en-US"/>
        </w:rPr>
        <w:t>1</w:t>
      </w:r>
      <w:r>
        <w:rPr>
          <w:rFonts w:hint="eastAsia" w:ascii="宋体" w:hAnsi="宋体" w:eastAsia="宋体"/>
          <w:b/>
          <w:sz w:val="24"/>
          <w:szCs w:val="24"/>
          <w:shd w:val="clear" w:color="auto" w:fill="FFFFFF"/>
          <w:lang w:val="en-US"/>
        </w:rPr>
        <w:t>3、</w:t>
      </w:r>
      <w:r>
        <w:rPr>
          <w:rFonts w:hint="eastAsia" w:ascii="宋体" w:hAnsi="宋体" w:eastAsia="宋体"/>
          <w:b/>
          <w:bCs/>
          <w:sz w:val="24"/>
          <w:szCs w:val="24"/>
        </w:rPr>
        <w:t>南京</w:t>
      </w:r>
      <w:r>
        <w:rPr>
          <w:rFonts w:hint="eastAsia"/>
          <w:b/>
          <w:bCs/>
          <w:sz w:val="24"/>
          <w:szCs w:val="24"/>
          <w:lang w:val="en-US"/>
        </w:rPr>
        <w:t>市</w:t>
      </w:r>
      <w:r>
        <w:rPr>
          <w:rFonts w:hint="eastAsia" w:ascii="宋体" w:hAnsi="宋体" w:eastAsia="宋体"/>
          <w:b/>
          <w:bCs/>
          <w:sz w:val="24"/>
          <w:szCs w:val="24"/>
        </w:rPr>
        <w:t>政府采购</w:t>
      </w:r>
      <w:r>
        <w:rPr>
          <w:rFonts w:hint="eastAsia"/>
          <w:b/>
          <w:bCs/>
          <w:sz w:val="24"/>
          <w:szCs w:val="24"/>
          <w:lang w:val="en-US"/>
        </w:rPr>
        <w:t>供应商</w:t>
      </w:r>
      <w:r>
        <w:rPr>
          <w:rFonts w:hint="eastAsia" w:ascii="宋体" w:hAnsi="宋体" w:eastAsia="宋体"/>
          <w:b/>
          <w:bCs/>
          <w:sz w:val="24"/>
          <w:szCs w:val="24"/>
        </w:rPr>
        <w:t>诚信档案管理系统注册登记管理：</w:t>
      </w:r>
    </w:p>
    <w:p>
      <w:pPr>
        <w:spacing w:line="360" w:lineRule="auto"/>
        <w:jc w:val="left"/>
        <w:rPr>
          <w:rFonts w:ascii="宋体" w:hAnsi="宋体" w:eastAsia="宋体"/>
          <w:sz w:val="24"/>
          <w:szCs w:val="24"/>
          <w:shd w:val="clear" w:color="auto" w:fill="FFFFFF"/>
        </w:rPr>
      </w:pPr>
      <w:r>
        <w:rPr>
          <w:rFonts w:hint="eastAsia" w:ascii="宋体" w:hAnsi="宋体" w:eastAsia="宋体"/>
          <w:sz w:val="24"/>
          <w:szCs w:val="24"/>
          <w:shd w:val="clear" w:color="auto" w:fill="FFFFFF"/>
        </w:rPr>
        <w:t>1</w:t>
      </w:r>
      <w:r>
        <w:rPr>
          <w:rFonts w:hint="eastAsia" w:ascii="宋体" w:hAnsi="宋体" w:eastAsia="宋体"/>
          <w:sz w:val="24"/>
          <w:szCs w:val="24"/>
          <w:shd w:val="clear" w:color="auto" w:fill="FFFFFF"/>
          <w:lang w:val="en-US"/>
        </w:rPr>
        <w:t>3</w:t>
      </w:r>
      <w:r>
        <w:rPr>
          <w:rFonts w:hint="eastAsia" w:ascii="宋体" w:hAnsi="宋体" w:eastAsia="宋体"/>
          <w:sz w:val="24"/>
          <w:szCs w:val="24"/>
          <w:shd w:val="clear" w:color="auto" w:fill="FFFFFF"/>
        </w:rPr>
        <w:t>.1为推动南京市政府采购领域信用体系建设，鼓励供应商诚信经营，健全守信激励失信约束机制，根据《中华人民共和国政府采购法》、《国务院关于印发社会信用体系建设规划纲要（2014-2020）的通知》（国发〔2014〕21 号）、《关于建立完善守信联合激励和失信联合惩戒制度加快推进社会诚信建设的指导意见》（国发〔2016〕33 号）、《关于在政府采购活动中查询及使用信用记录有关问题的通知》(财库〔2016〕125 号) 等文件精神，结合南京市政府采购工作实际，现鼓励各潜在供应商对其诚信档案进行注册登记管理。</w:t>
      </w:r>
    </w:p>
    <w:p>
      <w:pPr>
        <w:pStyle w:val="273"/>
        <w:tabs>
          <w:tab w:val="left" w:pos="1399"/>
        </w:tabs>
        <w:autoSpaceDE w:val="0"/>
        <w:autoSpaceDN w:val="0"/>
        <w:spacing w:line="360" w:lineRule="auto"/>
        <w:ind w:firstLine="0" w:firstLineChars="0"/>
        <w:jc w:val="left"/>
        <w:rPr>
          <w:sz w:val="24"/>
        </w:rPr>
      </w:pPr>
      <w:r>
        <w:rPr>
          <w:sz w:val="24"/>
        </w:rPr>
        <w:t>1</w:t>
      </w:r>
      <w:r>
        <w:rPr>
          <w:rFonts w:hint="eastAsia" w:eastAsia="宋体"/>
          <w:sz w:val="24"/>
          <w:lang w:val="en-US"/>
        </w:rPr>
        <w:t>3</w:t>
      </w:r>
      <w:r>
        <w:rPr>
          <w:sz w:val="24"/>
        </w:rPr>
        <w:t>.2</w:t>
      </w:r>
      <w:r>
        <w:rPr>
          <w:rFonts w:hint="eastAsia" w:ascii="宋体" w:hAnsi="宋体" w:eastAsia="宋体"/>
          <w:sz w:val="24"/>
        </w:rPr>
        <w:t>凡在南京地区参加政府采购活动的供应商，应当事先登录“信用南京”（www.njcredit.gov.cn）或</w:t>
      </w:r>
      <w:r>
        <w:rPr>
          <w:rFonts w:ascii="宋体" w:hAnsi="宋体" w:eastAsia="宋体"/>
          <w:sz w:val="24"/>
        </w:rPr>
        <w:t>“南京公共采购信息网”（https://njgc.jfh.com/）主页“南京市政府采购供应商诚信档案”</w:t>
      </w:r>
      <w:r>
        <w:rPr>
          <w:rFonts w:hint="eastAsia" w:ascii="宋体" w:hAnsi="宋体" w:eastAsia="宋体"/>
          <w:sz w:val="24"/>
        </w:rPr>
        <w:t>栏目进行注册登记。由于特殊原因未及时注册的供应商可先行获取采购文件，</w:t>
      </w:r>
      <w:r>
        <w:rPr>
          <w:rFonts w:hint="eastAsia" w:ascii="宋体" w:hAnsi="宋体" w:eastAsia="宋体"/>
          <w:b/>
          <w:bCs/>
          <w:sz w:val="24"/>
        </w:rPr>
        <w:t>但必须在提交投标（响应）文件截止日2天前办理登记注册手续</w:t>
      </w:r>
      <w:r>
        <w:rPr>
          <w:rFonts w:hint="eastAsia" w:ascii="宋体" w:hAnsi="宋体" w:eastAsia="宋体"/>
          <w:sz w:val="24"/>
        </w:rPr>
        <w:t>。</w:t>
      </w:r>
    </w:p>
    <w:p>
      <w:pPr>
        <w:pStyle w:val="273"/>
        <w:tabs>
          <w:tab w:val="left" w:pos="1464"/>
        </w:tabs>
        <w:spacing w:line="360" w:lineRule="auto"/>
        <w:ind w:firstLine="0" w:firstLineChars="0"/>
        <w:rPr>
          <w:b/>
          <w:bCs/>
          <w:sz w:val="24"/>
        </w:rPr>
      </w:pPr>
      <w:r>
        <w:rPr>
          <w:rFonts w:hint="eastAsia"/>
          <w:b/>
          <w:bCs/>
          <w:sz w:val="24"/>
          <w:lang w:val="en-US"/>
        </w:rPr>
        <w:t>1</w:t>
      </w:r>
      <w:r>
        <w:rPr>
          <w:rFonts w:hint="eastAsia" w:eastAsia="宋体"/>
          <w:b/>
          <w:bCs/>
          <w:sz w:val="24"/>
          <w:lang w:val="en-US"/>
        </w:rPr>
        <w:t>3</w:t>
      </w:r>
      <w:r>
        <w:rPr>
          <w:rFonts w:hint="eastAsia"/>
          <w:b/>
          <w:bCs/>
          <w:sz w:val="24"/>
          <w:lang w:val="en-US"/>
        </w:rPr>
        <w:t>.3</w:t>
      </w:r>
      <w:r>
        <w:rPr>
          <w:b/>
          <w:bCs/>
          <w:sz w:val="24"/>
        </w:rPr>
        <w:t>供应商拟申请注册的，应当按以下程序进行：</w:t>
      </w:r>
    </w:p>
    <w:p>
      <w:pPr>
        <w:pStyle w:val="273"/>
        <w:tabs>
          <w:tab w:val="left" w:pos="1460"/>
        </w:tabs>
        <w:spacing w:line="360" w:lineRule="auto"/>
        <w:ind w:firstLine="0" w:firstLineChars="0"/>
        <w:rPr>
          <w:sz w:val="24"/>
        </w:rPr>
      </w:pPr>
      <w:r>
        <w:rPr>
          <w:sz w:val="24"/>
        </w:rPr>
        <w:t>（1）</w:t>
      </w:r>
      <w:r>
        <w:rPr>
          <w:rFonts w:hint="eastAsia" w:ascii="宋体" w:hAnsi="宋体" w:eastAsia="宋体"/>
          <w:sz w:val="24"/>
        </w:rPr>
        <w:t>登录</w:t>
      </w:r>
      <w:r>
        <w:rPr>
          <w:sz w:val="24"/>
        </w:rPr>
        <w:t>“信用南京”</w:t>
      </w:r>
      <w:r>
        <w:fldChar w:fldCharType="begin"/>
      </w:r>
      <w:r>
        <w:instrText xml:space="preserve"> HYPERLINK "http://www.njcredit.gov.cn/" \h </w:instrText>
      </w:r>
      <w:r>
        <w:fldChar w:fldCharType="separate"/>
      </w:r>
      <w:r>
        <w:rPr>
          <w:sz w:val="24"/>
        </w:rPr>
        <w:t>（www.njcredit.gov.cn</w:t>
      </w:r>
      <w:r>
        <w:rPr>
          <w:sz w:val="24"/>
        </w:rPr>
        <w:fldChar w:fldCharType="end"/>
      </w:r>
      <w:r>
        <w:rPr>
          <w:sz w:val="24"/>
        </w:rPr>
        <w:t>）或“</w:t>
      </w:r>
      <w:r>
        <w:rPr>
          <w:rFonts w:hint="eastAsia" w:ascii="宋体" w:hAnsi="宋体" w:eastAsia="宋体"/>
          <w:sz w:val="24"/>
        </w:rPr>
        <w:t>南京公共采购信息网</w:t>
      </w:r>
      <w:r>
        <w:rPr>
          <w:sz w:val="24"/>
        </w:rPr>
        <w:t>”</w:t>
      </w:r>
      <w:r>
        <w:rPr>
          <w:rFonts w:hint="eastAsia" w:ascii="宋体" w:hAnsi="宋体" w:eastAsia="宋体"/>
          <w:sz w:val="24"/>
        </w:rPr>
        <w:t>（</w:t>
      </w:r>
      <w:r>
        <w:rPr>
          <w:sz w:val="24"/>
        </w:rPr>
        <w:t>https://njgc.jfh.com/</w:t>
      </w:r>
      <w:r>
        <w:rPr>
          <w:rFonts w:hint="eastAsia" w:ascii="宋体" w:hAnsi="宋体" w:eastAsia="宋体"/>
          <w:sz w:val="24"/>
        </w:rPr>
        <w:t>）</w:t>
      </w:r>
      <w:r>
        <w:rPr>
          <w:sz w:val="24"/>
        </w:rPr>
        <w:t xml:space="preserve">网站，点击“南京政府采购供应商诚信档案管理系统”图标，在弹出的用户登录界面，点击“新用户注册”； </w:t>
      </w:r>
    </w:p>
    <w:p>
      <w:pPr>
        <w:pStyle w:val="273"/>
        <w:tabs>
          <w:tab w:val="left" w:pos="1464"/>
        </w:tabs>
        <w:spacing w:line="360" w:lineRule="auto"/>
        <w:ind w:firstLine="0" w:firstLineChars="0"/>
        <w:rPr>
          <w:sz w:val="24"/>
        </w:rPr>
      </w:pPr>
      <w:r>
        <w:rPr>
          <w:sz w:val="24"/>
        </w:rPr>
        <w:t>（2）在“新用户注册”界面，供应商自行设置用户名、登录密码，如实填写《南京市政府采购供应商诚信档案注册登记表》，并进行信用承诺确认后，提交注册申请；</w:t>
      </w:r>
    </w:p>
    <w:p>
      <w:pPr>
        <w:pStyle w:val="273"/>
        <w:tabs>
          <w:tab w:val="left" w:pos="1460"/>
        </w:tabs>
        <w:spacing w:line="360" w:lineRule="auto"/>
        <w:ind w:firstLine="0" w:firstLineChars="0"/>
        <w:rPr>
          <w:sz w:val="24"/>
        </w:rPr>
      </w:pPr>
      <w:r>
        <w:rPr>
          <w:sz w:val="24"/>
        </w:rPr>
        <w:t>（3）系统审核后，供应商即可登录系统进行</w:t>
      </w:r>
      <w:r>
        <w:rPr>
          <w:rFonts w:hint="eastAsia"/>
          <w:sz w:val="24"/>
        </w:rPr>
        <w:t>《南京市政府采购供应商信用记录表暨信用承诺书》打印</w:t>
      </w:r>
      <w:r>
        <w:rPr>
          <w:sz w:val="24"/>
        </w:rPr>
        <w:t>；</w:t>
      </w:r>
    </w:p>
    <w:p>
      <w:pPr>
        <w:pStyle w:val="273"/>
        <w:tabs>
          <w:tab w:val="left" w:pos="1460"/>
        </w:tabs>
        <w:spacing w:line="360" w:lineRule="auto"/>
        <w:ind w:firstLine="0" w:firstLineChars="0"/>
        <w:rPr>
          <w:rFonts w:eastAsia="宋体"/>
          <w:sz w:val="24"/>
          <w:lang w:val="en-US"/>
        </w:rPr>
      </w:pPr>
      <w:r>
        <w:rPr>
          <w:rFonts w:hint="eastAsia"/>
          <w:sz w:val="24"/>
        </w:rPr>
        <w:t>（</w:t>
      </w:r>
      <w:r>
        <w:rPr>
          <w:rFonts w:hint="eastAsia"/>
          <w:sz w:val="24"/>
          <w:lang w:val="en-US"/>
        </w:rPr>
        <w:t>4）</w:t>
      </w:r>
      <w:r>
        <w:rPr>
          <w:rFonts w:hint="eastAsia" w:ascii="宋体" w:hAnsi="宋体" w:eastAsia="宋体"/>
          <w:b/>
          <w:bCs/>
          <w:sz w:val="24"/>
        </w:rPr>
        <w:t>南京市政府采购供应商诚信档案管理系统客服电话：</w:t>
      </w:r>
      <w:r>
        <w:rPr>
          <w:rFonts w:hint="eastAsia" w:ascii="宋体" w:hAnsi="宋体" w:eastAsia="宋体"/>
          <w:sz w:val="24"/>
        </w:rPr>
        <w:t>025-52718366；供应商可就用户注册与打印“南京市政府采购供应商信用记录表暨信用承诺书”等事宜进行咨询</w:t>
      </w:r>
      <w:r>
        <w:rPr>
          <w:rFonts w:hint="eastAsia" w:ascii="宋体" w:hAnsi="宋体"/>
          <w:sz w:val="24"/>
        </w:rPr>
        <w:t>。</w:t>
      </w:r>
    </w:p>
    <w:p>
      <w:pPr>
        <w:pStyle w:val="273"/>
        <w:tabs>
          <w:tab w:val="left" w:pos="1460"/>
        </w:tabs>
        <w:spacing w:line="360" w:lineRule="auto"/>
        <w:ind w:firstLine="0" w:firstLineChars="0"/>
        <w:rPr>
          <w:rFonts w:eastAsia="宋体"/>
          <w:b/>
          <w:sz w:val="24"/>
          <w:lang w:val="en-US"/>
        </w:rPr>
      </w:pPr>
      <w:r>
        <w:rPr>
          <w:bCs/>
          <w:sz w:val="24"/>
        </w:rPr>
        <w:t>1</w:t>
      </w:r>
      <w:r>
        <w:rPr>
          <w:rFonts w:hint="eastAsia" w:eastAsia="宋体"/>
          <w:bCs/>
          <w:sz w:val="24"/>
          <w:lang w:val="en-US"/>
        </w:rPr>
        <w:t>3</w:t>
      </w:r>
      <w:r>
        <w:rPr>
          <w:bCs/>
          <w:sz w:val="24"/>
        </w:rPr>
        <w:t>.</w:t>
      </w:r>
      <w:r>
        <w:rPr>
          <w:rFonts w:hint="eastAsia"/>
          <w:bCs/>
          <w:sz w:val="24"/>
          <w:lang w:val="en-US"/>
        </w:rPr>
        <w:t>4</w:t>
      </w:r>
      <w:r>
        <w:rPr>
          <w:rFonts w:hint="eastAsia" w:ascii="宋体" w:hAnsi="宋体" w:eastAsia="宋体"/>
          <w:bCs/>
          <w:sz w:val="24"/>
        </w:rPr>
        <w:t>供应商需</w:t>
      </w:r>
      <w:r>
        <w:rPr>
          <w:rFonts w:hint="eastAsia" w:ascii="宋体" w:hAnsi="宋体" w:eastAsia="宋体"/>
          <w:b/>
          <w:sz w:val="24"/>
        </w:rPr>
        <w:t>每次</w:t>
      </w:r>
      <w:r>
        <w:rPr>
          <w:rFonts w:hint="eastAsia" w:ascii="宋体" w:hAnsi="宋体" w:eastAsia="宋体"/>
          <w:bCs/>
          <w:sz w:val="24"/>
        </w:rPr>
        <w:t>参加政府采购活动时，在采购文件发布之日起至递交投标（响应）文件截止日前，应先登录诚信档案管理系统在线打印其</w:t>
      </w:r>
      <w:r>
        <w:rPr>
          <w:rFonts w:hint="eastAsia" w:ascii="宋体" w:hAnsi="宋体" w:eastAsia="宋体"/>
          <w:b/>
          <w:sz w:val="24"/>
        </w:rPr>
        <w:t>“南京市政府采购供应商信用记录表暨信用承诺书”</w:t>
      </w:r>
      <w:r>
        <w:rPr>
          <w:rFonts w:hint="eastAsia" w:ascii="宋体" w:hAnsi="宋体" w:eastAsia="宋体"/>
          <w:bCs/>
          <w:sz w:val="24"/>
        </w:rPr>
        <w:t>，经</w:t>
      </w:r>
      <w:r>
        <w:rPr>
          <w:rFonts w:hint="eastAsia" w:ascii="宋体" w:hAnsi="宋体" w:eastAsia="宋体"/>
          <w:b/>
          <w:sz w:val="24"/>
        </w:rPr>
        <w:t>法定代表人签名盖章</w:t>
      </w:r>
      <w:r>
        <w:rPr>
          <w:rFonts w:hint="eastAsia" w:ascii="宋体" w:hAnsi="宋体" w:eastAsia="宋体"/>
          <w:bCs/>
          <w:sz w:val="24"/>
        </w:rPr>
        <w:t>后作为投标（响应）文件的组成部分提交。</w:t>
      </w:r>
      <w:r>
        <w:rPr>
          <w:rFonts w:hint="eastAsia" w:ascii="宋体" w:hAnsi="宋体" w:eastAsia="宋体"/>
          <w:b/>
          <w:sz w:val="24"/>
        </w:rPr>
        <w:t>“南京市政府采购供应商信用记录表暨信用承诺书”是其参加政府采购活动的必备材料</w:t>
      </w:r>
      <w:r>
        <w:rPr>
          <w:rFonts w:hint="eastAsia" w:ascii="宋体" w:hAnsi="宋体"/>
          <w:b/>
          <w:sz w:val="24"/>
        </w:rPr>
        <w:t>。</w:t>
      </w:r>
    </w:p>
    <w:p>
      <w:pPr>
        <w:spacing w:line="360" w:lineRule="auto"/>
        <w:ind w:firstLine="480" w:firstLineChars="200"/>
        <w:jc w:val="left"/>
        <w:rPr>
          <w:rFonts w:ascii="微软雅黑" w:hAnsi="微软雅黑" w:eastAsia="微软雅黑" w:cs="微软雅黑"/>
          <w:bCs/>
          <w:color w:val="000000"/>
          <w:sz w:val="32"/>
          <w:szCs w:val="36"/>
        </w:rPr>
      </w:pPr>
      <w:r>
        <w:rPr>
          <w:rFonts w:hint="eastAsia" w:ascii="宋体" w:hAnsi="宋体" w:eastAsia="宋体"/>
          <w:sz w:val="24"/>
          <w:szCs w:val="24"/>
          <w:shd w:val="clear" w:color="auto" w:fill="FFFFFF"/>
        </w:rPr>
        <w:t>请各供应商</w:t>
      </w:r>
      <w:r>
        <w:rPr>
          <w:rFonts w:hint="eastAsia" w:ascii="宋体" w:hAnsi="宋体" w:eastAsia="宋体"/>
          <w:sz w:val="24"/>
          <w:szCs w:val="24"/>
          <w:shd w:val="clear" w:color="auto" w:fill="FFFFFF"/>
          <w:lang w:val="en-US"/>
        </w:rPr>
        <w:t>下载</w:t>
      </w:r>
      <w:r>
        <w:rPr>
          <w:rFonts w:hint="eastAsia" w:ascii="宋体" w:hAnsi="宋体" w:eastAsia="宋体"/>
          <w:sz w:val="24"/>
          <w:szCs w:val="24"/>
          <w:shd w:val="clear" w:color="auto" w:fill="FFFFFF"/>
        </w:rPr>
        <w:t>本次采购文件后，认真阅读各项内容，进行必要的</w:t>
      </w:r>
      <w:r>
        <w:rPr>
          <w:rFonts w:hint="eastAsia" w:ascii="宋体" w:hAnsi="宋体" w:eastAsia="宋体"/>
          <w:sz w:val="24"/>
          <w:szCs w:val="24"/>
          <w:shd w:val="clear" w:color="auto" w:fill="FFFFFF"/>
          <w:lang w:val="en-US"/>
        </w:rPr>
        <w:t>投标</w:t>
      </w:r>
      <w:r>
        <w:rPr>
          <w:rFonts w:hint="eastAsia" w:ascii="宋体" w:hAnsi="宋体" w:eastAsia="宋体"/>
          <w:sz w:val="24"/>
          <w:szCs w:val="24"/>
          <w:shd w:val="clear" w:color="auto" w:fill="FFFFFF"/>
        </w:rPr>
        <w:t>准备，按采购文件的要求详细填写和编制响应文件，并按以上确定的时间、地点准时提交响应文件。</w:t>
      </w:r>
    </w:p>
    <w:p>
      <w:pPr>
        <w:spacing w:line="360" w:lineRule="auto"/>
        <w:jc w:val="right"/>
        <w:rPr>
          <w:rFonts w:ascii="宋体" w:hAnsi="宋体" w:eastAsia="宋体"/>
          <w:sz w:val="24"/>
          <w:szCs w:val="28"/>
        </w:rPr>
      </w:pPr>
    </w:p>
    <w:p>
      <w:pPr>
        <w:pStyle w:val="2"/>
      </w:pPr>
    </w:p>
    <w:p>
      <w:pPr>
        <w:pStyle w:val="2"/>
        <w:sectPr>
          <w:headerReference r:id="rId6" w:type="default"/>
          <w:footerReference r:id="rId7" w:type="default"/>
          <w:pgSz w:w="11906" w:h="16838"/>
          <w:pgMar w:top="1440" w:right="1080" w:bottom="1440" w:left="1080" w:header="851" w:footer="680" w:gutter="0"/>
          <w:pgNumType w:start="1" w:chapStyle="1"/>
          <w:cols w:space="720" w:num="1"/>
          <w:docGrid w:linePitch="290" w:charSpace="0"/>
        </w:sectPr>
      </w:pPr>
    </w:p>
    <w:p>
      <w:pPr>
        <w:pStyle w:val="3"/>
        <w:keepNext w:val="0"/>
        <w:numPr>
          <w:ilvl w:val="0"/>
          <w:numId w:val="6"/>
        </w:numPr>
        <w:tabs>
          <w:tab w:val="left" w:pos="4731"/>
          <w:tab w:val="clear" w:pos="1440"/>
          <w:tab w:val="clear" w:pos="5670"/>
        </w:tabs>
        <w:autoSpaceDE w:val="0"/>
        <w:autoSpaceDN w:val="0"/>
        <w:spacing w:before="0" w:beforeLines="0" w:after="0" w:afterLines="0"/>
        <w:ind w:left="3448" w:firstLine="0" w:firstLineChars="0"/>
        <w:jc w:val="left"/>
        <w:rPr>
          <w:rFonts w:hAnsi="黑体" w:cs="黑体"/>
          <w:bCs/>
          <w:color w:val="000000"/>
          <w:sz w:val="32"/>
          <w:szCs w:val="36"/>
        </w:rPr>
      </w:pPr>
      <w:r>
        <w:rPr>
          <w:rFonts w:hint="eastAsia" w:hAnsi="黑体" w:cs="黑体"/>
          <w:bCs/>
          <w:color w:val="000000"/>
          <w:sz w:val="32"/>
          <w:szCs w:val="36"/>
        </w:rPr>
        <w:t xml:space="preserve"> 供应商须知</w:t>
      </w:r>
    </w:p>
    <w:p>
      <w:pPr>
        <w:pStyle w:val="2"/>
        <w:autoSpaceDE w:val="0"/>
        <w:autoSpaceDN w:val="0"/>
        <w:spacing w:before="240" w:beforeLines="100"/>
        <w:ind w:firstLine="3080" w:firstLineChars="1400"/>
        <w:rPr>
          <w:rFonts w:ascii="黑体" w:eastAsia="黑体"/>
          <w:sz w:val="22"/>
          <w:szCs w:val="18"/>
          <w:lang w:val="en-US"/>
        </w:rPr>
      </w:pPr>
      <w:r>
        <w:rPr>
          <w:rFonts w:hint="eastAsia" w:ascii="黑体" w:eastAsia="黑体"/>
          <w:sz w:val="22"/>
          <w:szCs w:val="18"/>
          <w:lang w:val="en-US"/>
        </w:rPr>
        <w:t>供应商须知前附表</w:t>
      </w:r>
    </w:p>
    <w:tbl>
      <w:tblPr>
        <w:tblStyle w:val="58"/>
        <w:tblW w:w="93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1703"/>
        <w:gridCol w:w="69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spacing w:line="360" w:lineRule="auto"/>
              <w:ind w:left="-50" w:leftChars="-25" w:right="-26" w:rightChars="-13"/>
              <w:jc w:val="center"/>
              <w:rPr>
                <w:rFonts w:ascii="宋体" w:hAnsi="宋体" w:eastAsia="宋体"/>
                <w:sz w:val="22"/>
                <w:szCs w:val="22"/>
              </w:rPr>
            </w:pPr>
            <w:r>
              <w:rPr>
                <w:rFonts w:hint="eastAsia" w:ascii="宋体" w:hAnsi="宋体" w:eastAsia="宋体"/>
                <w:sz w:val="22"/>
                <w:szCs w:val="22"/>
              </w:rPr>
              <w:t>序号</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ind w:right="-11"/>
              <w:jc w:val="center"/>
              <w:rPr>
                <w:rFonts w:ascii="宋体" w:hAnsi="宋体" w:eastAsia="宋体"/>
                <w:sz w:val="22"/>
                <w:szCs w:val="22"/>
              </w:rPr>
            </w:pPr>
            <w:r>
              <w:rPr>
                <w:rFonts w:hint="eastAsia" w:ascii="宋体" w:hAnsi="宋体" w:eastAsia="宋体"/>
                <w:sz w:val="22"/>
                <w:szCs w:val="22"/>
              </w:rPr>
              <w:t>名  称</w:t>
            </w:r>
          </w:p>
        </w:tc>
        <w:tc>
          <w:tcPr>
            <w:tcW w:w="6975" w:type="dxa"/>
            <w:tcBorders>
              <w:top w:val="single" w:color="auto" w:sz="4" w:space="0"/>
              <w:left w:val="single" w:color="auto" w:sz="4" w:space="0"/>
              <w:bottom w:val="single" w:color="auto" w:sz="4" w:space="0"/>
            </w:tcBorders>
            <w:vAlign w:val="center"/>
          </w:tcPr>
          <w:p>
            <w:pPr>
              <w:spacing w:line="360" w:lineRule="auto"/>
              <w:ind w:left="57" w:right="57" w:firstLine="442" w:firstLineChars="201"/>
              <w:jc w:val="center"/>
              <w:rPr>
                <w:rFonts w:ascii="宋体" w:hAnsi="宋体" w:eastAsia="宋体"/>
                <w:sz w:val="22"/>
                <w:szCs w:val="22"/>
              </w:rPr>
            </w:pPr>
            <w:r>
              <w:rPr>
                <w:rFonts w:hint="eastAsia" w:ascii="宋体" w:hAnsi="宋体" w:eastAsia="宋体"/>
                <w:sz w:val="22"/>
                <w:szCs w:val="22"/>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numPr>
                <w:ilvl w:val="0"/>
                <w:numId w:val="7"/>
              </w:numPr>
              <w:tabs>
                <w:tab w:val="left" w:pos="130"/>
              </w:tabs>
              <w:spacing w:line="360" w:lineRule="auto"/>
              <w:ind w:right="57"/>
              <w:jc w:val="center"/>
              <w:rPr>
                <w:rFonts w:ascii="宋体" w:hAnsi="宋体" w:eastAsia="宋体"/>
                <w:sz w:val="22"/>
                <w:szCs w:val="22"/>
              </w:rPr>
            </w:pP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szCs w:val="22"/>
                <w:lang w:val="en-US"/>
              </w:rPr>
            </w:pPr>
            <w:r>
              <w:rPr>
                <w:rFonts w:hint="eastAsia" w:ascii="宋体" w:hAnsi="宋体" w:eastAsia="宋体"/>
                <w:b/>
                <w:bCs/>
                <w:sz w:val="22"/>
                <w:szCs w:val="22"/>
                <w:lang w:val="en-US"/>
              </w:rPr>
              <w:t>响应文件份数</w:t>
            </w:r>
          </w:p>
        </w:tc>
        <w:tc>
          <w:tcPr>
            <w:tcW w:w="6975" w:type="dxa"/>
            <w:tcBorders>
              <w:top w:val="single" w:color="auto" w:sz="4" w:space="0"/>
              <w:left w:val="single" w:color="auto" w:sz="4" w:space="0"/>
              <w:bottom w:val="single" w:color="auto" w:sz="4" w:space="0"/>
            </w:tcBorders>
            <w:vAlign w:val="center"/>
          </w:tcPr>
          <w:p>
            <w:pPr>
              <w:numPr>
                <w:ilvl w:val="0"/>
                <w:numId w:val="8"/>
              </w:numPr>
              <w:spacing w:line="360" w:lineRule="auto"/>
              <w:rPr>
                <w:rFonts w:ascii="宋体" w:hAnsi="宋体" w:eastAsia="宋体"/>
                <w:sz w:val="22"/>
                <w:szCs w:val="22"/>
              </w:rPr>
            </w:pPr>
            <w:r>
              <w:rPr>
                <w:rFonts w:hint="eastAsia" w:ascii="宋体" w:hAnsi="宋体"/>
                <w:sz w:val="22"/>
                <w:szCs w:val="22"/>
                <w:lang w:val="en-US"/>
              </w:rPr>
              <w:t>文件</w:t>
            </w:r>
            <w:r>
              <w:rPr>
                <w:rFonts w:hint="eastAsia" w:ascii="宋体" w:hAnsi="宋体"/>
                <w:b/>
                <w:bCs/>
                <w:sz w:val="22"/>
                <w:szCs w:val="22"/>
                <w:u w:val="single"/>
                <w:lang w:val="en-US"/>
              </w:rPr>
              <w:t>壹</w:t>
            </w:r>
            <w:r>
              <w:rPr>
                <w:rFonts w:hint="eastAsia" w:ascii="宋体" w:hAnsi="宋体"/>
                <w:sz w:val="22"/>
                <w:szCs w:val="22"/>
                <w:lang w:val="en-US"/>
              </w:rPr>
              <w:t>份</w:t>
            </w:r>
            <w:r>
              <w:rPr>
                <w:rFonts w:hint="eastAsia" w:ascii="宋体" w:hAnsi="宋体"/>
                <w:sz w:val="22"/>
                <w:szCs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tabs>
                <w:tab w:val="left" w:pos="130"/>
              </w:tabs>
              <w:spacing w:line="360" w:lineRule="auto"/>
              <w:ind w:right="57"/>
              <w:jc w:val="center"/>
              <w:rPr>
                <w:rFonts w:ascii="宋体" w:hAnsi="宋体" w:eastAsia="宋体"/>
                <w:sz w:val="22"/>
                <w:szCs w:val="22"/>
                <w:lang w:val="en-US"/>
              </w:rPr>
            </w:pPr>
            <w:r>
              <w:rPr>
                <w:rFonts w:hint="eastAsia" w:ascii="宋体" w:hAnsi="宋体" w:eastAsia="宋体"/>
                <w:sz w:val="22"/>
                <w:szCs w:val="22"/>
                <w:lang w:val="en-US"/>
              </w:rPr>
              <w:t>2</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szCs w:val="22"/>
                <w:lang w:val="en-US"/>
              </w:rPr>
            </w:pPr>
            <w:r>
              <w:rPr>
                <w:rFonts w:hint="eastAsia" w:ascii="宋体" w:hAnsi="宋体" w:eastAsia="宋体"/>
                <w:b/>
                <w:bCs/>
                <w:sz w:val="22"/>
                <w:szCs w:val="22"/>
                <w:lang w:val="en-US"/>
              </w:rPr>
              <w:t>投标</w:t>
            </w:r>
          </w:p>
        </w:tc>
        <w:tc>
          <w:tcPr>
            <w:tcW w:w="6975" w:type="dxa"/>
            <w:tcBorders>
              <w:top w:val="single" w:color="auto" w:sz="4" w:space="0"/>
              <w:left w:val="single" w:color="auto" w:sz="4" w:space="0"/>
              <w:bottom w:val="single" w:color="auto" w:sz="4" w:space="0"/>
            </w:tcBorders>
            <w:vAlign w:val="center"/>
          </w:tcPr>
          <w:p>
            <w:pPr>
              <w:numPr>
                <w:ilvl w:val="0"/>
                <w:numId w:val="9"/>
              </w:numPr>
              <w:spacing w:line="360" w:lineRule="auto"/>
              <w:ind w:left="0" w:firstLine="0"/>
              <w:rPr>
                <w:rFonts w:ascii="宋体" w:hAnsi="宋体"/>
                <w:sz w:val="22"/>
                <w:szCs w:val="22"/>
              </w:rPr>
            </w:pPr>
            <w:r>
              <w:rPr>
                <w:rFonts w:hint="eastAsia" w:ascii="宋体" w:hAnsi="宋体"/>
                <w:sz w:val="22"/>
                <w:szCs w:val="22"/>
              </w:rPr>
              <w:t>供应商应由其法定代表人或法定代表人授权委托人在规定的时间内，</w:t>
            </w:r>
            <w:r>
              <w:rPr>
                <w:rFonts w:hint="eastAsia" w:ascii="宋体" w:hAnsi="宋体" w:eastAsia="宋体"/>
                <w:sz w:val="22"/>
                <w:szCs w:val="22"/>
                <w:lang w:val="en-US"/>
              </w:rPr>
              <w:t>递交</w:t>
            </w:r>
            <w:r>
              <w:rPr>
                <w:rFonts w:hint="eastAsia" w:ascii="宋体" w:hAnsi="宋体"/>
                <w:sz w:val="22"/>
                <w:szCs w:val="22"/>
                <w:lang w:val="en-US"/>
              </w:rPr>
              <w:t>响应</w:t>
            </w:r>
            <w:r>
              <w:rPr>
                <w:rFonts w:hint="eastAsia" w:ascii="宋体" w:hAnsi="宋体"/>
                <w:sz w:val="22"/>
                <w:szCs w:val="22"/>
              </w:rPr>
              <w:t>文件</w:t>
            </w:r>
            <w:r>
              <w:rPr>
                <w:rFonts w:hint="eastAsia" w:ascii="宋体" w:hAnsi="宋体"/>
                <w:sz w:val="22"/>
                <w:szCs w:val="22"/>
                <w:lang w:val="en-US"/>
              </w:rPr>
              <w:t>并加盖签章</w:t>
            </w:r>
            <w:r>
              <w:rPr>
                <w:rFonts w:hint="eastAsia" w:ascii="宋体" w:hAnsi="宋体"/>
                <w:sz w:val="22"/>
                <w:szCs w:val="22"/>
              </w:rPr>
              <w:t>（</w:t>
            </w:r>
            <w:r>
              <w:rPr>
                <w:rFonts w:hint="eastAsia" w:ascii="宋体" w:hAnsi="宋体"/>
                <w:sz w:val="22"/>
                <w:szCs w:val="22"/>
                <w:lang w:val="en-US"/>
              </w:rPr>
              <w:t>企业公章和法人签章</w:t>
            </w:r>
            <w:r>
              <w:rPr>
                <w:rFonts w:hint="eastAsia" w:ascii="宋体" w:hAnsi="宋体"/>
                <w:sz w:val="22"/>
                <w:szCs w:val="22"/>
              </w:rPr>
              <w:t>）。</w:t>
            </w:r>
          </w:p>
          <w:p>
            <w:pPr>
              <w:numPr>
                <w:ilvl w:val="0"/>
                <w:numId w:val="9"/>
              </w:numPr>
              <w:spacing w:line="360" w:lineRule="auto"/>
              <w:ind w:left="0" w:firstLine="0"/>
              <w:rPr>
                <w:rFonts w:ascii="宋体" w:hAnsi="宋体"/>
                <w:b/>
                <w:bCs/>
                <w:sz w:val="22"/>
                <w:szCs w:val="22"/>
              </w:rPr>
            </w:pPr>
            <w:r>
              <w:rPr>
                <w:rFonts w:hint="eastAsia" w:ascii="宋体" w:hAnsi="宋体"/>
                <w:b/>
                <w:bCs/>
                <w:sz w:val="22"/>
                <w:szCs w:val="22"/>
              </w:rPr>
              <w:t>供应商应当对</w:t>
            </w:r>
            <w:r>
              <w:rPr>
                <w:rFonts w:hint="eastAsia" w:ascii="宋体" w:hAnsi="宋体"/>
                <w:b/>
                <w:bCs/>
                <w:sz w:val="22"/>
                <w:szCs w:val="22"/>
                <w:lang w:val="en-US"/>
              </w:rPr>
              <w:t>采购</w:t>
            </w:r>
            <w:r>
              <w:rPr>
                <w:rFonts w:hint="eastAsia" w:ascii="宋体" w:hAnsi="宋体"/>
                <w:b/>
                <w:bCs/>
                <w:sz w:val="22"/>
                <w:szCs w:val="22"/>
              </w:rPr>
              <w:t>文件提出的要求和条件作出实质性响应。</w:t>
            </w:r>
          </w:p>
          <w:p>
            <w:pPr>
              <w:numPr>
                <w:ilvl w:val="0"/>
                <w:numId w:val="9"/>
              </w:numPr>
              <w:spacing w:line="360" w:lineRule="auto"/>
              <w:ind w:left="0" w:firstLine="0"/>
              <w:rPr>
                <w:rFonts w:ascii="宋体" w:hAnsi="宋体"/>
                <w:sz w:val="22"/>
                <w:szCs w:val="22"/>
              </w:rPr>
            </w:pPr>
            <w:r>
              <w:rPr>
                <w:rFonts w:hint="eastAsia" w:ascii="宋体" w:hAnsi="宋体"/>
                <w:sz w:val="22"/>
                <w:szCs w:val="22"/>
              </w:rPr>
              <w:t>投标产品属于小微企业生产的产品、</w:t>
            </w:r>
            <w:r>
              <w:rPr>
                <w:rFonts w:hint="eastAsia" w:ascii="宋体" w:hAnsi="宋体"/>
                <w:sz w:val="22"/>
                <w:szCs w:val="22"/>
                <w:lang w:val="en-US"/>
              </w:rPr>
              <w:t>节能产品、环境标志产品</w:t>
            </w:r>
            <w:r>
              <w:rPr>
                <w:rFonts w:hint="eastAsia" w:ascii="宋体" w:hAnsi="宋体"/>
                <w:sz w:val="22"/>
                <w:szCs w:val="22"/>
              </w:rPr>
              <w:t>，应在投标</w:t>
            </w:r>
            <w:r>
              <w:rPr>
                <w:rFonts w:hint="eastAsia" w:ascii="宋体" w:hAnsi="宋体" w:eastAsia="宋体"/>
                <w:sz w:val="22"/>
                <w:szCs w:val="22"/>
                <w:lang w:val="en-US"/>
              </w:rPr>
              <w:t>时</w:t>
            </w:r>
            <w:r>
              <w:rPr>
                <w:rFonts w:hint="eastAsia" w:ascii="宋体" w:hAnsi="宋体"/>
                <w:sz w:val="22"/>
                <w:szCs w:val="22"/>
              </w:rPr>
              <w:t>说明</w:t>
            </w:r>
            <w:r>
              <w:rPr>
                <w:rFonts w:hint="eastAsia" w:ascii="宋体" w:hAnsi="宋体"/>
                <w:sz w:val="22"/>
                <w:szCs w:val="22"/>
                <w:lang w:val="en-US"/>
              </w:rPr>
              <w:t>并</w:t>
            </w:r>
            <w:r>
              <w:rPr>
                <w:rFonts w:hint="eastAsia" w:ascii="宋体" w:hAnsi="宋体" w:eastAsia="宋体"/>
                <w:sz w:val="22"/>
                <w:szCs w:val="22"/>
                <w:lang w:val="en-US"/>
              </w:rPr>
              <w:t>递交</w:t>
            </w:r>
            <w:r>
              <w:rPr>
                <w:rFonts w:hint="eastAsia" w:ascii="宋体" w:hAnsi="宋体"/>
                <w:sz w:val="22"/>
                <w:szCs w:val="22"/>
                <w:lang w:val="en-US"/>
              </w:rPr>
              <w:t>证明材料，</w:t>
            </w:r>
            <w:r>
              <w:rPr>
                <w:rFonts w:hint="eastAsia" w:ascii="宋体" w:hAnsi="宋体"/>
                <w:b/>
                <w:bCs/>
                <w:sz w:val="22"/>
                <w:szCs w:val="22"/>
                <w:lang w:val="en-US"/>
              </w:rPr>
              <w:t>未</w:t>
            </w:r>
            <w:r>
              <w:rPr>
                <w:rFonts w:hint="eastAsia" w:ascii="宋体" w:hAnsi="宋体" w:eastAsia="宋体"/>
                <w:b/>
                <w:bCs/>
                <w:sz w:val="22"/>
                <w:szCs w:val="22"/>
                <w:lang w:val="en-US"/>
              </w:rPr>
              <w:t>递交</w:t>
            </w:r>
            <w:r>
              <w:rPr>
                <w:rFonts w:hint="eastAsia" w:ascii="宋体" w:hAnsi="宋体"/>
                <w:b/>
                <w:bCs/>
                <w:sz w:val="22"/>
                <w:szCs w:val="22"/>
                <w:lang w:val="en-US"/>
              </w:rPr>
              <w:t>证明材料的将不予认可</w:t>
            </w:r>
            <w:r>
              <w:rPr>
                <w:rFonts w:hint="eastAsia" w:ascii="宋体" w:hAnsi="宋体"/>
                <w:sz w:val="22"/>
                <w:szCs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spacing w:line="360" w:lineRule="auto"/>
              <w:ind w:right="57"/>
              <w:jc w:val="center"/>
              <w:rPr>
                <w:rFonts w:ascii="宋体" w:hAnsi="宋体" w:eastAsia="宋体"/>
                <w:sz w:val="22"/>
                <w:szCs w:val="22"/>
                <w:lang w:val="en-US"/>
              </w:rPr>
            </w:pPr>
            <w:r>
              <w:rPr>
                <w:rFonts w:hint="eastAsia" w:ascii="宋体" w:hAnsi="宋体" w:eastAsia="宋体"/>
                <w:sz w:val="22"/>
                <w:szCs w:val="22"/>
                <w:lang w:val="en-US"/>
              </w:rPr>
              <w:t>3</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2"/>
                <w:szCs w:val="22"/>
                <w:lang w:val="en-US"/>
              </w:rPr>
            </w:pPr>
            <w:r>
              <w:rPr>
                <w:rFonts w:hint="eastAsia" w:ascii="宋体" w:hAnsi="宋体"/>
                <w:sz w:val="22"/>
                <w:szCs w:val="22"/>
                <w:lang w:val="en-US"/>
              </w:rPr>
              <w:t>响应文件拒收情形</w:t>
            </w:r>
          </w:p>
        </w:tc>
        <w:tc>
          <w:tcPr>
            <w:tcW w:w="6975" w:type="dxa"/>
            <w:tcBorders>
              <w:top w:val="single" w:color="auto" w:sz="4" w:space="0"/>
              <w:left w:val="single" w:color="auto" w:sz="4" w:space="0"/>
              <w:bottom w:val="single" w:color="auto" w:sz="4" w:space="0"/>
            </w:tcBorders>
            <w:vAlign w:val="center"/>
          </w:tcPr>
          <w:p>
            <w:pPr>
              <w:pStyle w:val="2"/>
              <w:adjustRightInd w:val="0"/>
              <w:snapToGrid w:val="0"/>
              <w:ind w:left="0"/>
              <w:rPr>
                <w:sz w:val="22"/>
                <w:szCs w:val="22"/>
                <w:lang w:val="en-US"/>
              </w:rPr>
            </w:pPr>
            <w:r>
              <w:rPr>
                <w:rFonts w:hint="eastAsia"/>
                <w:b/>
                <w:bCs/>
                <w:sz w:val="22"/>
                <w:szCs w:val="22"/>
                <w:lang w:val="en-US"/>
              </w:rPr>
              <w:t>逾期投标或者未按照询比文件编制要求递交的响应文件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tabs>
                <w:tab w:val="left" w:pos="130"/>
              </w:tabs>
              <w:spacing w:line="360" w:lineRule="auto"/>
              <w:ind w:right="57"/>
              <w:jc w:val="center"/>
              <w:rPr>
                <w:rFonts w:ascii="宋体" w:hAnsi="宋体" w:eastAsia="宋体"/>
                <w:sz w:val="22"/>
                <w:szCs w:val="22"/>
              </w:rPr>
            </w:pPr>
            <w:r>
              <w:rPr>
                <w:rFonts w:hint="eastAsia" w:ascii="宋体" w:hAnsi="宋体" w:eastAsia="宋体"/>
                <w:sz w:val="22"/>
                <w:szCs w:val="22"/>
                <w:lang w:val="en-US"/>
              </w:rPr>
              <w:t>4</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2"/>
                <w:szCs w:val="22"/>
                <w:lang w:val="en-US"/>
              </w:rPr>
            </w:pPr>
            <w:r>
              <w:rPr>
                <w:rFonts w:hint="eastAsia" w:ascii="宋体" w:hAnsi="宋体"/>
                <w:sz w:val="22"/>
                <w:szCs w:val="22"/>
                <w:lang w:val="en-US"/>
              </w:rPr>
              <w:t>响应无效情形</w:t>
            </w:r>
          </w:p>
        </w:tc>
        <w:tc>
          <w:tcPr>
            <w:tcW w:w="6975" w:type="dxa"/>
            <w:tcBorders>
              <w:top w:val="single" w:color="auto" w:sz="4" w:space="0"/>
              <w:left w:val="single" w:color="auto" w:sz="4" w:space="0"/>
              <w:bottom w:val="single" w:color="auto" w:sz="4" w:space="0"/>
            </w:tcBorders>
            <w:vAlign w:val="center"/>
          </w:tcPr>
          <w:p>
            <w:pPr>
              <w:numPr>
                <w:ilvl w:val="0"/>
                <w:numId w:val="10"/>
              </w:numPr>
              <w:spacing w:line="360" w:lineRule="auto"/>
              <w:rPr>
                <w:rFonts w:ascii="宋体" w:hAnsi="宋体"/>
                <w:b/>
                <w:bCs/>
                <w:sz w:val="22"/>
                <w:szCs w:val="22"/>
                <w:lang w:val="en-US"/>
              </w:rPr>
            </w:pPr>
            <w:r>
              <w:rPr>
                <w:rFonts w:hint="eastAsia" w:ascii="宋体" w:hAnsi="宋体"/>
                <w:b/>
                <w:bCs/>
                <w:sz w:val="22"/>
                <w:szCs w:val="22"/>
                <w:lang w:val="en-US"/>
              </w:rPr>
              <w:t>本章7.2、7.3加</w:t>
            </w:r>
            <w:r>
              <w:rPr>
                <w:rFonts w:hint="eastAsia"/>
                <w:b/>
                <w:bCs/>
                <w:sz w:val="22"/>
                <w:szCs w:val="22"/>
              </w:rPr>
              <w:t>★</w:t>
            </w:r>
            <w:r>
              <w:rPr>
                <w:rFonts w:hint="eastAsia" w:ascii="宋体" w:hAnsi="宋体"/>
                <w:b/>
                <w:bCs/>
                <w:sz w:val="22"/>
                <w:szCs w:val="22"/>
                <w:lang w:val="en-US"/>
              </w:rPr>
              <w:t>项要求提供的证明材料缺失或无效的；</w:t>
            </w:r>
          </w:p>
          <w:p>
            <w:pPr>
              <w:numPr>
                <w:ilvl w:val="0"/>
                <w:numId w:val="10"/>
              </w:numPr>
              <w:spacing w:line="360" w:lineRule="auto"/>
              <w:rPr>
                <w:rFonts w:ascii="宋体" w:hAnsi="宋体"/>
                <w:sz w:val="22"/>
                <w:szCs w:val="22"/>
                <w:lang w:val="en-US"/>
              </w:rPr>
            </w:pPr>
            <w:r>
              <w:rPr>
                <w:rFonts w:hint="eastAsia" w:ascii="宋体" w:hAnsi="宋体"/>
                <w:sz w:val="22"/>
                <w:szCs w:val="22"/>
                <w:lang w:val="en-US"/>
              </w:rPr>
              <w:t>响应文件</w:t>
            </w:r>
            <w:r>
              <w:rPr>
                <w:rFonts w:ascii="宋体" w:hAnsi="宋体"/>
                <w:sz w:val="22"/>
                <w:szCs w:val="22"/>
                <w:lang w:val="en-US"/>
              </w:rPr>
              <w:t>未按照</w:t>
            </w:r>
            <w:r>
              <w:rPr>
                <w:rFonts w:hint="eastAsia" w:ascii="宋体" w:hAnsi="宋体"/>
                <w:sz w:val="22"/>
                <w:szCs w:val="22"/>
                <w:lang w:val="en-US"/>
              </w:rPr>
              <w:t>询比文件</w:t>
            </w:r>
            <w:r>
              <w:rPr>
                <w:rFonts w:ascii="宋体" w:hAnsi="宋体"/>
                <w:sz w:val="22"/>
                <w:szCs w:val="22"/>
                <w:lang w:val="en-US"/>
              </w:rPr>
              <w:t>规定要求</w:t>
            </w:r>
            <w:r>
              <w:rPr>
                <w:rFonts w:ascii="宋体" w:hAnsi="宋体"/>
                <w:b/>
                <w:bCs/>
                <w:sz w:val="22"/>
                <w:szCs w:val="22"/>
                <w:lang w:val="en-US"/>
              </w:rPr>
              <w:t>签署、盖章</w:t>
            </w:r>
            <w:r>
              <w:rPr>
                <w:rFonts w:ascii="宋体" w:hAnsi="宋体"/>
                <w:sz w:val="22"/>
                <w:szCs w:val="22"/>
                <w:lang w:val="en-US"/>
              </w:rPr>
              <w:t>的；</w:t>
            </w:r>
          </w:p>
          <w:p>
            <w:pPr>
              <w:numPr>
                <w:ilvl w:val="0"/>
                <w:numId w:val="10"/>
              </w:numPr>
              <w:spacing w:line="360" w:lineRule="auto"/>
              <w:rPr>
                <w:rFonts w:ascii="宋体" w:hAnsi="宋体"/>
                <w:sz w:val="22"/>
                <w:szCs w:val="22"/>
                <w:lang w:val="en-US"/>
              </w:rPr>
            </w:pPr>
            <w:r>
              <w:rPr>
                <w:rFonts w:ascii="宋体" w:hAnsi="宋体"/>
                <w:sz w:val="22"/>
                <w:szCs w:val="22"/>
                <w:lang w:val="en-US"/>
              </w:rPr>
              <w:t>响应文件中未响应采购项目需求中规定的实质性要求的</w:t>
            </w:r>
            <w:r>
              <w:rPr>
                <w:rFonts w:hint="eastAsia" w:ascii="宋体" w:hAnsi="宋体"/>
                <w:sz w:val="22"/>
                <w:szCs w:val="22"/>
                <w:lang w:val="en-US"/>
              </w:rPr>
              <w:t>；</w:t>
            </w:r>
          </w:p>
          <w:p>
            <w:pPr>
              <w:numPr>
                <w:ilvl w:val="0"/>
                <w:numId w:val="10"/>
              </w:numPr>
              <w:spacing w:line="360" w:lineRule="auto"/>
              <w:rPr>
                <w:rFonts w:ascii="宋体" w:hAnsi="宋体"/>
                <w:sz w:val="22"/>
                <w:szCs w:val="22"/>
                <w:lang w:val="en-US"/>
              </w:rPr>
            </w:pPr>
            <w:r>
              <w:rPr>
                <w:rFonts w:ascii="宋体" w:hAnsi="宋体"/>
                <w:sz w:val="22"/>
                <w:szCs w:val="22"/>
                <w:lang w:val="en-US"/>
              </w:rPr>
              <w:t>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sz w:val="22"/>
                <w:szCs w:val="22"/>
                <w:lang w:val="en-US"/>
              </w:rPr>
              <w:t>；</w:t>
            </w:r>
          </w:p>
          <w:p>
            <w:pPr>
              <w:numPr>
                <w:ilvl w:val="0"/>
                <w:numId w:val="10"/>
              </w:numPr>
              <w:spacing w:line="360" w:lineRule="auto"/>
              <w:rPr>
                <w:rFonts w:ascii="宋体" w:hAnsi="宋体"/>
                <w:sz w:val="22"/>
                <w:szCs w:val="22"/>
                <w:lang w:val="en-US"/>
              </w:rPr>
            </w:pPr>
            <w:r>
              <w:rPr>
                <w:rFonts w:ascii="宋体" w:hAnsi="宋体"/>
                <w:sz w:val="22"/>
                <w:szCs w:val="22"/>
                <w:lang w:val="en-US"/>
              </w:rPr>
              <w:t>不同供应商的</w:t>
            </w:r>
            <w:r>
              <w:rPr>
                <w:rFonts w:hint="eastAsia" w:ascii="宋体" w:hAnsi="宋体"/>
                <w:sz w:val="22"/>
                <w:szCs w:val="22"/>
                <w:lang w:val="en-US"/>
              </w:rPr>
              <w:t>响应文件</w:t>
            </w:r>
            <w:r>
              <w:rPr>
                <w:rFonts w:ascii="宋体" w:hAnsi="宋体"/>
                <w:sz w:val="22"/>
                <w:szCs w:val="22"/>
                <w:lang w:val="en-US"/>
              </w:rPr>
              <w:t>由同一单位或者个人编制</w:t>
            </w:r>
          </w:p>
          <w:p>
            <w:pPr>
              <w:numPr>
                <w:ilvl w:val="0"/>
                <w:numId w:val="10"/>
              </w:numPr>
              <w:spacing w:line="360" w:lineRule="auto"/>
              <w:rPr>
                <w:rFonts w:ascii="宋体" w:hAnsi="宋体"/>
                <w:sz w:val="22"/>
                <w:szCs w:val="22"/>
                <w:lang w:val="en-US"/>
              </w:rPr>
            </w:pPr>
            <w:r>
              <w:rPr>
                <w:rFonts w:ascii="宋体" w:hAnsi="宋体"/>
                <w:sz w:val="22"/>
                <w:szCs w:val="22"/>
                <w:lang w:val="en-US"/>
              </w:rPr>
              <w:t>不同供应商委托同一单位或者个人办理投标事宜；</w:t>
            </w:r>
          </w:p>
          <w:p>
            <w:pPr>
              <w:numPr>
                <w:ilvl w:val="0"/>
                <w:numId w:val="10"/>
              </w:numPr>
              <w:spacing w:line="360" w:lineRule="auto"/>
              <w:rPr>
                <w:rFonts w:ascii="宋体" w:hAnsi="宋体"/>
                <w:sz w:val="22"/>
                <w:szCs w:val="22"/>
                <w:lang w:val="en-US"/>
              </w:rPr>
            </w:pPr>
            <w:r>
              <w:rPr>
                <w:rFonts w:ascii="宋体" w:hAnsi="宋体"/>
                <w:sz w:val="22"/>
                <w:szCs w:val="22"/>
                <w:lang w:val="en-US"/>
              </w:rPr>
              <w:t>不同供应商的</w:t>
            </w:r>
            <w:r>
              <w:rPr>
                <w:rFonts w:hint="eastAsia" w:ascii="宋体" w:hAnsi="宋体"/>
                <w:sz w:val="22"/>
                <w:szCs w:val="22"/>
                <w:lang w:val="en-US"/>
              </w:rPr>
              <w:t>响应文件</w:t>
            </w:r>
            <w:r>
              <w:rPr>
                <w:rFonts w:ascii="宋体" w:hAnsi="宋体"/>
                <w:sz w:val="22"/>
                <w:szCs w:val="22"/>
                <w:lang w:val="en-US"/>
              </w:rPr>
              <w:t>载明的项目管理成员或联系人员为同一人；</w:t>
            </w:r>
          </w:p>
          <w:p>
            <w:pPr>
              <w:numPr>
                <w:ilvl w:val="0"/>
                <w:numId w:val="10"/>
              </w:numPr>
              <w:spacing w:line="360" w:lineRule="auto"/>
              <w:rPr>
                <w:rFonts w:ascii="宋体" w:hAnsi="宋体"/>
                <w:sz w:val="22"/>
                <w:szCs w:val="22"/>
                <w:lang w:val="en-US"/>
              </w:rPr>
            </w:pPr>
            <w:r>
              <w:rPr>
                <w:rFonts w:ascii="宋体" w:hAnsi="宋体"/>
                <w:sz w:val="22"/>
                <w:szCs w:val="22"/>
                <w:lang w:val="en-US"/>
              </w:rPr>
              <w:t>不同供应商的</w:t>
            </w:r>
            <w:r>
              <w:rPr>
                <w:rFonts w:hint="eastAsia" w:ascii="宋体" w:hAnsi="宋体"/>
                <w:sz w:val="22"/>
                <w:szCs w:val="22"/>
                <w:lang w:val="en-US"/>
              </w:rPr>
              <w:t>响应文件</w:t>
            </w:r>
            <w:r>
              <w:rPr>
                <w:rFonts w:ascii="宋体" w:hAnsi="宋体"/>
                <w:sz w:val="22"/>
                <w:szCs w:val="22"/>
                <w:lang w:val="en-US"/>
              </w:rPr>
              <w:t>异常一致或者投标报价呈规律性差异；</w:t>
            </w:r>
          </w:p>
          <w:p>
            <w:pPr>
              <w:numPr>
                <w:ilvl w:val="0"/>
                <w:numId w:val="10"/>
              </w:numPr>
              <w:spacing w:line="360" w:lineRule="auto"/>
              <w:rPr>
                <w:rFonts w:ascii="宋体" w:hAnsi="宋体"/>
                <w:sz w:val="22"/>
                <w:szCs w:val="22"/>
                <w:lang w:val="en-US"/>
              </w:rPr>
            </w:pPr>
            <w:r>
              <w:rPr>
                <w:rFonts w:ascii="宋体" w:hAnsi="宋体"/>
                <w:sz w:val="22"/>
                <w:szCs w:val="22"/>
                <w:lang w:val="en-US"/>
              </w:rPr>
              <w:t>报价超过</w:t>
            </w:r>
            <w:r>
              <w:rPr>
                <w:rFonts w:hint="eastAsia" w:ascii="宋体" w:hAnsi="宋体"/>
                <w:sz w:val="22"/>
                <w:szCs w:val="22"/>
                <w:lang w:val="en-US"/>
              </w:rPr>
              <w:t>询比文件</w:t>
            </w:r>
            <w:r>
              <w:rPr>
                <w:rFonts w:ascii="宋体" w:hAnsi="宋体"/>
                <w:sz w:val="22"/>
                <w:szCs w:val="22"/>
                <w:lang w:val="en-US"/>
              </w:rPr>
              <w:t>中规定的项目预算</w:t>
            </w:r>
            <w:r>
              <w:rPr>
                <w:rFonts w:hint="eastAsia" w:ascii="宋体" w:hAnsi="宋体"/>
                <w:sz w:val="22"/>
                <w:szCs w:val="22"/>
                <w:lang w:val="en-US"/>
              </w:rPr>
              <w:t>；</w:t>
            </w:r>
          </w:p>
          <w:p>
            <w:pPr>
              <w:numPr>
                <w:ilvl w:val="0"/>
                <w:numId w:val="10"/>
              </w:numPr>
              <w:spacing w:line="360" w:lineRule="auto"/>
              <w:rPr>
                <w:rFonts w:ascii="宋体" w:hAnsi="宋体"/>
                <w:sz w:val="22"/>
                <w:szCs w:val="22"/>
                <w:lang w:val="en-US"/>
              </w:rPr>
            </w:pPr>
            <w:r>
              <w:rPr>
                <w:rFonts w:hint="eastAsia" w:ascii="宋体" w:hAnsi="宋体"/>
                <w:sz w:val="22"/>
                <w:szCs w:val="22"/>
                <w:lang w:val="en-US"/>
              </w:rPr>
              <w:t>响应文件</w:t>
            </w:r>
            <w:r>
              <w:rPr>
                <w:rFonts w:ascii="宋体" w:hAnsi="宋体"/>
                <w:sz w:val="22"/>
                <w:szCs w:val="22"/>
                <w:lang w:val="en-US"/>
              </w:rPr>
              <w:t>含有采购人不能接受的附加条件的；</w:t>
            </w:r>
          </w:p>
          <w:p>
            <w:pPr>
              <w:numPr>
                <w:ilvl w:val="0"/>
                <w:numId w:val="10"/>
              </w:numPr>
              <w:spacing w:line="360" w:lineRule="auto"/>
              <w:rPr>
                <w:rFonts w:ascii="宋体" w:hAnsi="宋体"/>
                <w:sz w:val="22"/>
                <w:szCs w:val="22"/>
                <w:lang w:val="en-US"/>
              </w:rPr>
            </w:pPr>
            <w:r>
              <w:rPr>
                <w:rFonts w:ascii="宋体" w:hAnsi="宋体"/>
                <w:sz w:val="22"/>
                <w:szCs w:val="22"/>
                <w:lang w:val="en-US"/>
              </w:rPr>
              <w:t>不同供应商的法定代表人或委托代理人有夫妻、直系血亲关系；</w:t>
            </w:r>
          </w:p>
          <w:p>
            <w:pPr>
              <w:numPr>
                <w:ilvl w:val="0"/>
                <w:numId w:val="10"/>
              </w:numPr>
              <w:spacing w:line="360" w:lineRule="auto"/>
              <w:rPr>
                <w:rFonts w:ascii="宋体" w:hAnsi="宋体"/>
                <w:sz w:val="22"/>
                <w:szCs w:val="22"/>
                <w:lang w:val="en-US"/>
              </w:rPr>
            </w:pPr>
            <w:r>
              <w:rPr>
                <w:rFonts w:ascii="宋体" w:hAnsi="宋体"/>
                <w:sz w:val="22"/>
                <w:szCs w:val="22"/>
                <w:lang w:val="en-US"/>
              </w:rPr>
              <w:t>不同供应商的负责人为同一人或者存在控股、管理关系的；</w:t>
            </w:r>
          </w:p>
          <w:p>
            <w:pPr>
              <w:numPr>
                <w:ilvl w:val="0"/>
                <w:numId w:val="10"/>
              </w:numPr>
              <w:spacing w:line="360" w:lineRule="auto"/>
              <w:rPr>
                <w:rFonts w:ascii="宋体" w:hAnsi="宋体"/>
                <w:sz w:val="22"/>
                <w:szCs w:val="22"/>
                <w:lang w:val="en-US"/>
              </w:rPr>
            </w:pPr>
            <w:r>
              <w:rPr>
                <w:rFonts w:ascii="宋体" w:hAnsi="宋体"/>
                <w:sz w:val="22"/>
                <w:szCs w:val="22"/>
                <w:lang w:val="en-US"/>
              </w:rPr>
              <w:t>不同供应商的委托代理人(或法定代表人、项目经理、项目总监、项目负责人等)在采购文件发布日上月至投标截止日当月在同一单位缴纳社会保险的；</w:t>
            </w:r>
          </w:p>
          <w:p>
            <w:pPr>
              <w:numPr>
                <w:ilvl w:val="0"/>
                <w:numId w:val="10"/>
              </w:numPr>
              <w:spacing w:line="360" w:lineRule="auto"/>
              <w:rPr>
                <w:rFonts w:ascii="宋体" w:hAnsi="宋体"/>
                <w:sz w:val="22"/>
                <w:szCs w:val="22"/>
                <w:lang w:val="en-US"/>
              </w:rPr>
            </w:pPr>
            <w:r>
              <w:rPr>
                <w:rFonts w:ascii="宋体" w:hAnsi="宋体"/>
                <w:sz w:val="22"/>
                <w:szCs w:val="22"/>
                <w:lang w:val="en-US"/>
              </w:rPr>
              <w:t>供应商具有《南京市政府采购供应商信用管理工作暂行办法》宁财规[2018]10 号第十一条、十二条所列严重失信行为的</w:t>
            </w:r>
            <w:r>
              <w:rPr>
                <w:rFonts w:hint="eastAsia" w:ascii="宋体" w:hAnsi="宋体"/>
                <w:sz w:val="22"/>
                <w:szCs w:val="22"/>
                <w:lang w:val="en-US"/>
              </w:rPr>
              <w:t>；</w:t>
            </w:r>
          </w:p>
          <w:p>
            <w:pPr>
              <w:numPr>
                <w:ilvl w:val="0"/>
                <w:numId w:val="10"/>
              </w:numPr>
              <w:spacing w:line="360" w:lineRule="auto"/>
              <w:rPr>
                <w:rFonts w:ascii="宋体" w:hAnsi="宋体"/>
                <w:sz w:val="22"/>
                <w:szCs w:val="22"/>
                <w:lang w:val="en-US"/>
              </w:rPr>
            </w:pPr>
            <w:r>
              <w:rPr>
                <w:rFonts w:hint="eastAsia"/>
                <w:sz w:val="22"/>
                <w:szCs w:val="22"/>
                <w:lang w:val="en-US"/>
              </w:rPr>
              <w:t>询比文件</w:t>
            </w:r>
            <w:r>
              <w:rPr>
                <w:rFonts w:hint="eastAsia" w:ascii="宋体" w:hAnsi="宋体"/>
                <w:sz w:val="22"/>
                <w:szCs w:val="22"/>
                <w:lang w:val="en-US"/>
              </w:rPr>
              <w:t>中用</w:t>
            </w:r>
            <w:r>
              <w:rPr>
                <w:rFonts w:hint="eastAsia" w:ascii="宋体" w:hAnsi="宋体"/>
                <w:b/>
                <w:bCs/>
                <w:sz w:val="22"/>
                <w:szCs w:val="22"/>
                <w:lang w:val="en-US"/>
              </w:rPr>
              <w:t>“拒绝”“不接受”“无效”“不得”“必须”“拒收”</w:t>
            </w:r>
            <w:r>
              <w:rPr>
                <w:rFonts w:hint="eastAsia" w:ascii="宋体" w:hAnsi="宋体"/>
                <w:sz w:val="22"/>
                <w:szCs w:val="22"/>
                <w:lang w:val="en-US"/>
              </w:rPr>
              <w:t>等文字规定或标注 “★”符号的条款为实质性要求条款(即重要条款)，供应商响应文件对其中任何一条要求有负偏离的</w:t>
            </w:r>
            <w:r>
              <w:rPr>
                <w:rFonts w:hint="eastAsia"/>
                <w:sz w:val="22"/>
                <w:szCs w:val="22"/>
                <w:lang w:val="en-US"/>
              </w:rPr>
              <w:t>；</w:t>
            </w:r>
          </w:p>
          <w:p>
            <w:pPr>
              <w:numPr>
                <w:ilvl w:val="0"/>
                <w:numId w:val="10"/>
              </w:numPr>
              <w:spacing w:line="360" w:lineRule="auto"/>
              <w:rPr>
                <w:rFonts w:ascii="宋体" w:hAnsi="宋体"/>
                <w:sz w:val="22"/>
                <w:szCs w:val="22"/>
                <w:lang w:val="en-US"/>
              </w:rPr>
            </w:pPr>
            <w:r>
              <w:rPr>
                <w:rFonts w:hint="eastAsia" w:ascii="宋体" w:hAnsi="宋体"/>
                <w:sz w:val="22"/>
                <w:szCs w:val="22"/>
                <w:lang w:val="en-US"/>
              </w:rPr>
              <w:t>法律、法规和询比文件规定的其他无效情形。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tabs>
                <w:tab w:val="left" w:pos="130"/>
              </w:tabs>
              <w:spacing w:line="360" w:lineRule="auto"/>
              <w:ind w:right="57"/>
              <w:jc w:val="center"/>
              <w:rPr>
                <w:rFonts w:ascii="宋体" w:hAnsi="宋体" w:eastAsia="宋体"/>
                <w:sz w:val="22"/>
                <w:szCs w:val="22"/>
                <w:lang w:val="en-US"/>
              </w:rPr>
            </w:pPr>
            <w:r>
              <w:rPr>
                <w:rFonts w:hint="eastAsia" w:ascii="宋体" w:hAnsi="宋体" w:eastAsia="宋体"/>
                <w:sz w:val="22"/>
                <w:szCs w:val="22"/>
                <w:lang w:val="en-US"/>
              </w:rPr>
              <w:t>5</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2"/>
                <w:szCs w:val="22"/>
                <w:lang w:val="en-US"/>
              </w:rPr>
            </w:pPr>
            <w:r>
              <w:rPr>
                <w:rFonts w:hint="eastAsia" w:ascii="宋体" w:hAnsi="宋体"/>
                <w:sz w:val="22"/>
                <w:szCs w:val="22"/>
                <w:lang w:val="en-US"/>
              </w:rPr>
              <w:t>询比终止情形</w:t>
            </w:r>
          </w:p>
        </w:tc>
        <w:tc>
          <w:tcPr>
            <w:tcW w:w="6975" w:type="dxa"/>
            <w:tcBorders>
              <w:top w:val="single" w:color="auto" w:sz="4" w:space="0"/>
              <w:left w:val="single" w:color="auto" w:sz="4" w:space="0"/>
              <w:bottom w:val="single" w:color="auto" w:sz="4" w:space="0"/>
            </w:tcBorders>
            <w:vAlign w:val="center"/>
          </w:tcPr>
          <w:p>
            <w:pPr>
              <w:numPr>
                <w:ilvl w:val="0"/>
                <w:numId w:val="11"/>
              </w:numPr>
              <w:spacing w:line="360" w:lineRule="auto"/>
              <w:rPr>
                <w:rFonts w:ascii="宋体" w:hAnsi="宋体"/>
                <w:sz w:val="22"/>
                <w:szCs w:val="22"/>
                <w:lang w:val="en-US"/>
              </w:rPr>
            </w:pPr>
            <w:r>
              <w:rPr>
                <w:rFonts w:hint="eastAsia" w:ascii="宋体" w:hAnsi="宋体"/>
                <w:sz w:val="22"/>
                <w:szCs w:val="22"/>
                <w:lang w:val="en-US"/>
              </w:rPr>
              <w:t>因情况变化，不再符合规定的询比采购方式适用情形的；</w:t>
            </w:r>
          </w:p>
          <w:p>
            <w:pPr>
              <w:numPr>
                <w:ilvl w:val="0"/>
                <w:numId w:val="11"/>
              </w:numPr>
              <w:spacing w:line="360" w:lineRule="auto"/>
              <w:rPr>
                <w:rFonts w:ascii="宋体" w:hAnsi="宋体"/>
                <w:sz w:val="22"/>
                <w:szCs w:val="22"/>
                <w:lang w:val="en-US"/>
              </w:rPr>
            </w:pPr>
            <w:r>
              <w:rPr>
                <w:rFonts w:hint="eastAsia" w:ascii="宋体" w:hAnsi="宋体"/>
                <w:sz w:val="22"/>
                <w:szCs w:val="22"/>
                <w:lang w:val="en-US"/>
              </w:rPr>
              <w:t>所有供应商的响应文件被评审小组认定为无效的；</w:t>
            </w:r>
          </w:p>
          <w:p>
            <w:pPr>
              <w:numPr>
                <w:ilvl w:val="0"/>
                <w:numId w:val="11"/>
              </w:numPr>
              <w:spacing w:line="360" w:lineRule="auto"/>
              <w:rPr>
                <w:rFonts w:ascii="宋体" w:hAnsi="宋体"/>
                <w:sz w:val="22"/>
                <w:szCs w:val="22"/>
                <w:lang w:val="en-US"/>
              </w:rPr>
            </w:pPr>
            <w:r>
              <w:rPr>
                <w:rFonts w:hint="eastAsia" w:ascii="宋体" w:hAnsi="宋体"/>
                <w:sz w:val="22"/>
                <w:szCs w:val="22"/>
                <w:lang w:val="en-US"/>
              </w:rPr>
              <w:t>出现影响采购公正的违法、违规行为的；</w:t>
            </w:r>
          </w:p>
          <w:p>
            <w:pPr>
              <w:numPr>
                <w:ilvl w:val="0"/>
                <w:numId w:val="11"/>
              </w:numPr>
              <w:spacing w:line="360" w:lineRule="auto"/>
              <w:rPr>
                <w:rFonts w:ascii="宋体" w:hAnsi="宋体"/>
                <w:sz w:val="22"/>
                <w:szCs w:val="22"/>
                <w:lang w:val="en-US"/>
              </w:rPr>
            </w:pPr>
            <w:r>
              <w:rPr>
                <w:rFonts w:hint="eastAsia" w:ascii="宋体" w:hAnsi="宋体"/>
                <w:sz w:val="22"/>
                <w:szCs w:val="22"/>
                <w:lang w:val="en-US"/>
              </w:rPr>
              <w:t>因重大变故，采购任务取消的。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tabs>
                <w:tab w:val="left" w:pos="130"/>
              </w:tabs>
              <w:spacing w:line="360" w:lineRule="auto"/>
              <w:ind w:right="57"/>
              <w:jc w:val="center"/>
              <w:rPr>
                <w:rFonts w:ascii="宋体" w:hAnsi="宋体" w:eastAsia="宋体"/>
                <w:sz w:val="22"/>
                <w:szCs w:val="22"/>
                <w:lang w:val="en-US"/>
              </w:rPr>
            </w:pPr>
            <w:r>
              <w:rPr>
                <w:rFonts w:hint="eastAsia" w:ascii="宋体" w:hAnsi="宋体" w:eastAsia="宋体"/>
                <w:sz w:val="22"/>
                <w:szCs w:val="22"/>
                <w:lang w:val="en-US"/>
              </w:rPr>
              <w:t>6</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2"/>
                <w:szCs w:val="22"/>
                <w:lang w:val="en-US"/>
              </w:rPr>
            </w:pPr>
            <w:r>
              <w:rPr>
                <w:rFonts w:hint="eastAsia" w:ascii="宋体" w:hAnsi="宋体" w:eastAsia="宋体"/>
                <w:sz w:val="22"/>
                <w:szCs w:val="22"/>
              </w:rPr>
              <w:t>盖章要求</w:t>
            </w:r>
          </w:p>
        </w:tc>
        <w:tc>
          <w:tcPr>
            <w:tcW w:w="6975" w:type="dxa"/>
            <w:tcBorders>
              <w:top w:val="single" w:color="auto" w:sz="4" w:space="0"/>
              <w:left w:val="single" w:color="auto" w:sz="4" w:space="0"/>
              <w:bottom w:val="single" w:color="auto" w:sz="4" w:space="0"/>
            </w:tcBorders>
            <w:vAlign w:val="center"/>
          </w:tcPr>
          <w:p>
            <w:pPr>
              <w:spacing w:line="360" w:lineRule="auto"/>
              <w:rPr>
                <w:rFonts w:ascii="宋体" w:hAnsi="宋体" w:eastAsia="宋体"/>
                <w:sz w:val="22"/>
                <w:szCs w:val="22"/>
                <w:lang w:val="en-US"/>
              </w:rPr>
            </w:pPr>
            <w:r>
              <w:rPr>
                <w:rFonts w:hint="eastAsia" w:ascii="宋体" w:hAnsi="宋体" w:eastAsia="宋体"/>
                <w:sz w:val="22"/>
                <w:szCs w:val="22"/>
                <w:lang w:val="en-US"/>
              </w:rPr>
              <w:t>(1)供应商响应文件中</w:t>
            </w:r>
            <w:r>
              <w:rPr>
                <w:rFonts w:hint="eastAsia" w:ascii="宋体" w:hAnsi="宋体" w:eastAsia="宋体"/>
                <w:b/>
                <w:bCs/>
                <w:sz w:val="22"/>
                <w:szCs w:val="22"/>
                <w:lang w:val="en-US"/>
              </w:rPr>
              <w:t>加盖的公章或电子签章仅能使用与供应商名称一致的标准公章</w:t>
            </w:r>
            <w:r>
              <w:rPr>
                <w:rFonts w:hint="eastAsia" w:ascii="宋体" w:hAnsi="宋体" w:eastAsia="宋体"/>
                <w:sz w:val="22"/>
                <w:szCs w:val="22"/>
                <w:lang w:val="en-US"/>
              </w:rPr>
              <w:t>，不得使用其他形式（如带有“专用章”、“合同章”、“财务章”、“业务章”等字样）的印章；</w:t>
            </w:r>
            <w:r>
              <w:rPr>
                <w:rFonts w:hint="eastAsia" w:ascii="宋体" w:hAnsi="宋体" w:eastAsia="宋体"/>
                <w:b/>
                <w:bCs/>
                <w:sz w:val="22"/>
                <w:szCs w:val="22"/>
                <w:lang w:val="en-US"/>
              </w:rPr>
              <w:t>否则，按无效投标处理</w:t>
            </w:r>
            <w:r>
              <w:rPr>
                <w:rFonts w:hint="eastAsia" w:ascii="宋体" w:hAnsi="宋体" w:eastAsia="宋体"/>
                <w:sz w:val="22"/>
                <w:szCs w:val="22"/>
                <w:lang w:val="en-US"/>
              </w:rPr>
              <w:t>。</w:t>
            </w:r>
          </w:p>
          <w:p>
            <w:pPr>
              <w:spacing w:line="360" w:lineRule="auto"/>
              <w:rPr>
                <w:rFonts w:ascii="宋体" w:hAnsi="宋体"/>
                <w:sz w:val="22"/>
                <w:szCs w:val="22"/>
                <w:lang w:val="en-US"/>
              </w:rPr>
            </w:pPr>
            <w:r>
              <w:rPr>
                <w:rFonts w:hint="eastAsia" w:ascii="宋体" w:hAnsi="宋体" w:eastAsia="宋体"/>
                <w:sz w:val="22"/>
                <w:szCs w:val="22"/>
                <w:lang w:val="en-US"/>
              </w:rPr>
              <w:t>(2)供应商在线上投标时，在响应文件页面指定盖章位置或其他任意位置加盖电子签章的，均认为是对文件有效性的认可，加盖电子签章的响应文件具有不可篡改、不可否认的特性，采购人、供应商、专家号</w:t>
            </w:r>
            <w:r>
              <w:rPr>
                <w:rFonts w:hint="eastAsia" w:ascii="宋体" w:hAnsi="宋体" w:eastAsia="宋体"/>
                <w:b/>
                <w:bCs/>
                <w:sz w:val="22"/>
                <w:szCs w:val="22"/>
                <w:lang w:val="en-US"/>
              </w:rPr>
              <w:t>不得以未在指定位置盖章或未在全部页面盖章为由，否认供应商响应文件的有效性</w:t>
            </w:r>
            <w:r>
              <w:rPr>
                <w:rFonts w:hint="eastAsia" w:ascii="宋体" w:hAnsi="宋体" w:eastAsia="宋体"/>
                <w:sz w:val="22"/>
                <w:szCs w:val="22"/>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3" w:hRule="atLeast"/>
          <w:jc w:val="center"/>
        </w:trPr>
        <w:tc>
          <w:tcPr>
            <w:tcW w:w="676" w:type="dxa"/>
            <w:tcBorders>
              <w:top w:val="single" w:color="auto" w:sz="4" w:space="0"/>
              <w:bottom w:val="single" w:color="auto" w:sz="4" w:space="0"/>
              <w:right w:val="single" w:color="auto" w:sz="4" w:space="0"/>
            </w:tcBorders>
            <w:vAlign w:val="center"/>
          </w:tcPr>
          <w:p>
            <w:pPr>
              <w:tabs>
                <w:tab w:val="left" w:pos="242"/>
              </w:tabs>
              <w:spacing w:line="360" w:lineRule="auto"/>
              <w:ind w:right="57"/>
              <w:jc w:val="center"/>
              <w:rPr>
                <w:rFonts w:ascii="宋体" w:hAnsi="宋体" w:eastAsia="宋体"/>
                <w:sz w:val="22"/>
                <w:szCs w:val="22"/>
                <w:lang w:val="en-US"/>
              </w:rPr>
            </w:pPr>
            <w:r>
              <w:rPr>
                <w:rFonts w:hint="eastAsia" w:ascii="宋体" w:hAnsi="宋体" w:eastAsia="宋体"/>
                <w:sz w:val="22"/>
                <w:szCs w:val="22"/>
                <w:lang w:val="en-US"/>
              </w:rPr>
              <w:t>7</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szCs w:val="22"/>
              </w:rPr>
            </w:pPr>
            <w:r>
              <w:rPr>
                <w:rFonts w:hint="eastAsia" w:ascii="宋体" w:hAnsi="宋体" w:eastAsia="宋体"/>
                <w:sz w:val="22"/>
                <w:szCs w:val="22"/>
              </w:rPr>
              <w:t>需要补充的其他内容</w:t>
            </w:r>
          </w:p>
        </w:tc>
        <w:tc>
          <w:tcPr>
            <w:tcW w:w="6975" w:type="dxa"/>
            <w:tcBorders>
              <w:top w:val="single" w:color="auto" w:sz="4" w:space="0"/>
              <w:left w:val="single" w:color="auto" w:sz="4" w:space="0"/>
              <w:bottom w:val="single" w:color="auto" w:sz="4" w:space="0"/>
            </w:tcBorders>
            <w:vAlign w:val="center"/>
          </w:tcPr>
          <w:p>
            <w:pPr>
              <w:spacing w:line="360" w:lineRule="auto"/>
              <w:rPr>
                <w:rFonts w:eastAsia="宋体"/>
                <w:sz w:val="22"/>
                <w:szCs w:val="22"/>
                <w:lang w:val="en-US"/>
              </w:rPr>
            </w:pPr>
            <w:r>
              <w:rPr>
                <w:rFonts w:hint="eastAsia"/>
                <w:sz w:val="22"/>
                <w:szCs w:val="22"/>
              </w:rPr>
              <w:t>除本询比文件另有规定外，询比文件中出现的类似于“近</w:t>
            </w:r>
            <w:r>
              <w:rPr>
                <w:rFonts w:hint="eastAsia"/>
                <w:sz w:val="22"/>
                <w:szCs w:val="22"/>
                <w:lang w:val="en-US"/>
              </w:rPr>
              <w:t>一</w:t>
            </w:r>
            <w:r>
              <w:rPr>
                <w:rFonts w:hint="eastAsia"/>
                <w:sz w:val="22"/>
                <w:szCs w:val="22"/>
              </w:rPr>
              <w:t>年”或“前</w:t>
            </w:r>
            <w:r>
              <w:rPr>
                <w:rFonts w:hint="eastAsia"/>
                <w:sz w:val="22"/>
                <w:szCs w:val="22"/>
                <w:lang w:val="en-US"/>
              </w:rPr>
              <w:t>一</w:t>
            </w:r>
            <w:r>
              <w:rPr>
                <w:rFonts w:hint="eastAsia"/>
                <w:sz w:val="22"/>
                <w:szCs w:val="22"/>
              </w:rPr>
              <w:t>年”、“近</w:t>
            </w:r>
            <w:r>
              <w:rPr>
                <w:rFonts w:hint="eastAsia"/>
                <w:sz w:val="22"/>
                <w:szCs w:val="22"/>
                <w:lang w:val="en-US"/>
              </w:rPr>
              <w:t>三</w:t>
            </w:r>
            <w:r>
              <w:rPr>
                <w:rFonts w:hint="eastAsia"/>
                <w:sz w:val="22"/>
                <w:szCs w:val="22"/>
              </w:rPr>
              <w:t>年”或“前</w:t>
            </w:r>
            <w:r>
              <w:rPr>
                <w:rFonts w:hint="eastAsia"/>
                <w:sz w:val="22"/>
                <w:szCs w:val="22"/>
                <w:lang w:val="en-US"/>
              </w:rPr>
              <w:t>三</w:t>
            </w:r>
            <w:r>
              <w:rPr>
                <w:rFonts w:hint="eastAsia"/>
                <w:sz w:val="22"/>
                <w:szCs w:val="22"/>
              </w:rPr>
              <w:t>年”均指递交响应文件时间以前</w:t>
            </w:r>
            <w:r>
              <w:rPr>
                <w:rFonts w:hint="eastAsia"/>
                <w:sz w:val="22"/>
                <w:szCs w:val="22"/>
                <w:lang w:val="en-US"/>
              </w:rPr>
              <w:t>1</w:t>
            </w:r>
            <w:r>
              <w:rPr>
                <w:rFonts w:hint="eastAsia"/>
                <w:sz w:val="22"/>
                <w:szCs w:val="22"/>
              </w:rPr>
              <w:t>年或前</w:t>
            </w:r>
            <w:r>
              <w:rPr>
                <w:rFonts w:hint="eastAsia"/>
                <w:sz w:val="22"/>
                <w:szCs w:val="22"/>
                <w:lang w:val="en-US"/>
              </w:rPr>
              <w:t>3</w:t>
            </w:r>
            <w:r>
              <w:rPr>
                <w:rFonts w:hint="eastAsia"/>
                <w:sz w:val="22"/>
                <w:szCs w:val="22"/>
              </w:rPr>
              <w:t>年，以此类推。如：递交响应文件时间为201</w:t>
            </w:r>
            <w:r>
              <w:rPr>
                <w:rFonts w:hint="eastAsia"/>
                <w:sz w:val="22"/>
                <w:szCs w:val="22"/>
                <w:lang w:val="en-US"/>
              </w:rPr>
              <w:t>9</w:t>
            </w:r>
            <w:r>
              <w:rPr>
                <w:rFonts w:hint="eastAsia"/>
                <w:sz w:val="22"/>
                <w:szCs w:val="22"/>
              </w:rPr>
              <w:t>年3月1日，则“近三年”是指201</w:t>
            </w:r>
            <w:r>
              <w:rPr>
                <w:rFonts w:hint="eastAsia"/>
                <w:sz w:val="22"/>
                <w:szCs w:val="22"/>
                <w:lang w:val="en-US"/>
              </w:rPr>
              <w:t>6</w:t>
            </w:r>
            <w:r>
              <w:rPr>
                <w:rFonts w:hint="eastAsia"/>
                <w:sz w:val="22"/>
                <w:szCs w:val="22"/>
              </w:rPr>
              <w:t>年3月1日至201</w:t>
            </w:r>
            <w:r>
              <w:rPr>
                <w:rFonts w:hint="eastAsia"/>
                <w:sz w:val="22"/>
                <w:szCs w:val="22"/>
                <w:lang w:val="en-US"/>
              </w:rPr>
              <w:t>9</w:t>
            </w:r>
            <w:r>
              <w:rPr>
                <w:rFonts w:hint="eastAsia"/>
                <w:sz w:val="22"/>
                <w:szCs w:val="22"/>
              </w:rPr>
              <w:t>年3月1日。</w:t>
            </w:r>
          </w:p>
        </w:tc>
      </w:tr>
    </w:tbl>
    <w:p>
      <w:pPr>
        <w:ind w:firstLine="442" w:firstLineChars="200"/>
      </w:pPr>
      <w:r>
        <w:rPr>
          <w:rFonts w:hint="eastAsia" w:ascii="宋体" w:hAnsi="宋体" w:eastAsia="宋体"/>
          <w:b/>
          <w:bCs/>
          <w:sz w:val="22"/>
          <w:szCs w:val="22"/>
        </w:rPr>
        <w:t>注：如有供应商须知正文条款与</w:t>
      </w:r>
      <w:r>
        <w:rPr>
          <w:rFonts w:hint="eastAsia" w:ascii="宋体" w:hAnsi="宋体" w:eastAsia="宋体"/>
          <w:b/>
          <w:bCs/>
          <w:sz w:val="22"/>
          <w:szCs w:val="22"/>
          <w:lang w:val="en-US"/>
        </w:rPr>
        <w:t>供应商</w:t>
      </w:r>
      <w:r>
        <w:rPr>
          <w:rFonts w:hint="eastAsia" w:ascii="宋体" w:hAnsi="宋体" w:eastAsia="宋体"/>
          <w:b/>
          <w:bCs/>
          <w:sz w:val="22"/>
          <w:szCs w:val="22"/>
        </w:rPr>
        <w:t>须知前附表不一致，以</w:t>
      </w:r>
      <w:r>
        <w:rPr>
          <w:rFonts w:hint="eastAsia" w:ascii="宋体" w:hAnsi="宋体" w:eastAsia="宋体"/>
          <w:b/>
          <w:bCs/>
          <w:sz w:val="22"/>
          <w:szCs w:val="22"/>
          <w:lang w:val="en-US"/>
        </w:rPr>
        <w:t>供应商</w:t>
      </w:r>
      <w:r>
        <w:rPr>
          <w:rFonts w:hint="eastAsia" w:ascii="宋体" w:hAnsi="宋体" w:eastAsia="宋体"/>
          <w:b/>
          <w:bCs/>
          <w:sz w:val="22"/>
          <w:szCs w:val="22"/>
        </w:rPr>
        <w:t>须知前附表为准。</w:t>
      </w:r>
    </w:p>
    <w:p>
      <w:pPr>
        <w:pStyle w:val="427"/>
        <w:tabs>
          <w:tab w:val="clear" w:pos="1760"/>
        </w:tabs>
        <w:spacing w:before="0"/>
        <w:ind w:left="0" w:leftChars="0" w:right="0" w:rightChars="0"/>
      </w:pPr>
      <w:r>
        <w:rPr>
          <w:rFonts w:hint="eastAsia"/>
        </w:rPr>
        <w:t>一、总    则</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1、适用法律</w:t>
      </w:r>
    </w:p>
    <w:p>
      <w:pPr>
        <w:autoSpaceDE w:val="0"/>
        <w:autoSpaceDN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1.1中华人民共和国、江苏省及南京市等有关法律、规章和规定及</w:t>
      </w:r>
      <w:r>
        <w:rPr>
          <w:rFonts w:ascii="宋体" w:hAnsi="宋体" w:eastAsia="宋体"/>
          <w:sz w:val="24"/>
          <w:szCs w:val="24"/>
        </w:rPr>
        <w:t>《非招标方式采购代理服务规范》</w:t>
      </w:r>
      <w:r>
        <w:rPr>
          <w:rFonts w:hint="eastAsia" w:ascii="宋体" w:hAnsi="宋体" w:eastAsia="宋体"/>
          <w:color w:val="000000"/>
          <w:sz w:val="24"/>
          <w:szCs w:val="24"/>
        </w:rPr>
        <w:t>等。</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2、定义</w:t>
      </w:r>
    </w:p>
    <w:p>
      <w:pPr>
        <w:autoSpaceDE w:val="0"/>
        <w:autoSpaceDN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2.1“供应商”是指参加询比竞争，并符合询比文件规定资格条件的法人、其他组织或者自然人。</w:t>
      </w:r>
    </w:p>
    <w:p>
      <w:pPr>
        <w:autoSpaceDE w:val="0"/>
        <w:autoSpaceDN w:val="0"/>
        <w:spacing w:line="360" w:lineRule="auto"/>
        <w:jc w:val="left"/>
        <w:rPr>
          <w:rFonts w:ascii="宋体" w:hAnsi="宋体" w:eastAsia="宋体"/>
          <w:b/>
          <w:sz w:val="24"/>
          <w:szCs w:val="24"/>
        </w:rPr>
      </w:pPr>
      <w:r>
        <w:rPr>
          <w:rFonts w:hint="eastAsia" w:ascii="宋体" w:hAnsi="宋体" w:eastAsia="宋体"/>
          <w:sz w:val="24"/>
          <w:szCs w:val="24"/>
        </w:rPr>
        <w:t>2.2“货物和服务”指本询比文件中所述产品及相关服务。</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2.3“用户或使用单位”是指本项目采购人。</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3、政策功能</w:t>
      </w:r>
    </w:p>
    <w:p>
      <w:pPr>
        <w:pStyle w:val="273"/>
        <w:numPr>
          <w:ilvl w:val="1"/>
          <w:numId w:val="12"/>
        </w:numPr>
        <w:autoSpaceDE w:val="0"/>
        <w:autoSpaceDN w:val="0"/>
        <w:spacing w:line="360" w:lineRule="auto"/>
        <w:ind w:left="0" w:firstLine="0" w:firstLineChars="0"/>
        <w:jc w:val="left"/>
        <w:textAlignment w:val="top"/>
        <w:outlineLvl w:val="3"/>
        <w:rPr>
          <w:rFonts w:ascii="宋体" w:hAnsi="宋体" w:eastAsia="宋体"/>
          <w:b/>
          <w:bCs/>
          <w:sz w:val="24"/>
        </w:rPr>
      </w:pPr>
      <w:r>
        <w:rPr>
          <w:rFonts w:hint="eastAsia" w:ascii="宋体" w:hAnsi="宋体" w:eastAsia="宋体"/>
          <w:b/>
          <w:bCs/>
          <w:sz w:val="24"/>
        </w:rPr>
        <w:t>中小企业政策</w:t>
      </w:r>
    </w:p>
    <w:p>
      <w:pPr>
        <w:autoSpaceDE w:val="0"/>
        <w:autoSpaceDN w:val="0"/>
        <w:adjustRightInd w:val="0"/>
        <w:snapToGrid w:val="0"/>
        <w:spacing w:line="360" w:lineRule="auto"/>
        <w:jc w:val="left"/>
        <w:rPr>
          <w:sz w:val="24"/>
        </w:rPr>
      </w:pPr>
      <w:bookmarkStart w:id="0" w:name="_Hlk66864185"/>
      <w:r>
        <w:rPr>
          <w:rFonts w:hint="eastAsia" w:ascii="宋体" w:hAnsi="宋体" w:eastAsia="宋体"/>
          <w:sz w:val="24"/>
        </w:rPr>
        <w:t>（1）中小企业（含中型、小型、微型企业）应当符合《政府采购促进中小企业发展管理办法》（财库〔</w:t>
      </w:r>
      <w:r>
        <w:rPr>
          <w:sz w:val="24"/>
        </w:rPr>
        <w:t>2020</w:t>
      </w:r>
      <w:r>
        <w:rPr>
          <w:rFonts w:hint="eastAsia" w:ascii="宋体" w:hAnsi="宋体" w:eastAsia="宋体"/>
          <w:sz w:val="24"/>
        </w:rPr>
        <w:t>〕</w:t>
      </w:r>
      <w:r>
        <w:rPr>
          <w:sz w:val="24"/>
        </w:rPr>
        <w:t>46</w:t>
      </w:r>
      <w:r>
        <w:rPr>
          <w:rFonts w:hint="eastAsia" w:ascii="宋体" w:hAnsi="宋体" w:eastAsia="宋体"/>
          <w:sz w:val="24"/>
        </w:rPr>
        <w:t>号）第二条、《关于政府采购支持监狱企业发展有关问题的通知》（财库〔</w:t>
      </w:r>
      <w:r>
        <w:rPr>
          <w:rFonts w:hint="eastAsia"/>
          <w:sz w:val="24"/>
        </w:rPr>
        <w:t>2014</w:t>
      </w:r>
      <w:r>
        <w:rPr>
          <w:rFonts w:hint="eastAsia" w:ascii="宋体" w:hAnsi="宋体" w:eastAsia="宋体"/>
          <w:sz w:val="24"/>
        </w:rPr>
        <w:t>〕</w:t>
      </w:r>
      <w:r>
        <w:rPr>
          <w:rFonts w:hint="eastAsia"/>
          <w:sz w:val="24"/>
        </w:rPr>
        <w:t xml:space="preserve">68 </w:t>
      </w:r>
      <w:r>
        <w:rPr>
          <w:rFonts w:hint="eastAsia" w:ascii="宋体" w:hAnsi="宋体" w:eastAsia="宋体"/>
          <w:sz w:val="24"/>
        </w:rPr>
        <w:t>号）第一条或《关于促进残疾人就业政府采购政策的通知》（财库〔</w:t>
      </w:r>
      <w:r>
        <w:rPr>
          <w:rFonts w:hint="eastAsia"/>
          <w:sz w:val="24"/>
        </w:rPr>
        <w:t>2017</w:t>
      </w:r>
      <w:r>
        <w:rPr>
          <w:rFonts w:hint="eastAsia" w:ascii="宋体" w:hAnsi="宋体" w:eastAsia="宋体"/>
          <w:sz w:val="24"/>
        </w:rPr>
        <w:t>〕</w:t>
      </w:r>
      <w:r>
        <w:rPr>
          <w:rFonts w:hint="eastAsia"/>
          <w:sz w:val="24"/>
        </w:rPr>
        <w:t xml:space="preserve">141 </w:t>
      </w:r>
      <w:r>
        <w:rPr>
          <w:rFonts w:hint="eastAsia" w:ascii="宋体" w:hAnsi="宋体" w:eastAsia="宋体"/>
          <w:sz w:val="24"/>
        </w:rPr>
        <w:t>号）第一条的规定。</w:t>
      </w:r>
    </w:p>
    <w:p>
      <w:pPr>
        <w:autoSpaceDE w:val="0"/>
        <w:autoSpaceDN w:val="0"/>
        <w:adjustRightInd w:val="0"/>
        <w:snapToGrid w:val="0"/>
        <w:spacing w:line="360" w:lineRule="auto"/>
        <w:jc w:val="left"/>
        <w:rPr>
          <w:sz w:val="24"/>
        </w:rPr>
      </w:pPr>
      <w:r>
        <w:rPr>
          <w:rFonts w:hint="eastAsia" w:ascii="宋体" w:hAnsi="宋体" w:eastAsia="宋体"/>
          <w:sz w:val="24"/>
        </w:rPr>
        <w:t>（2）参加政府采购活动的中小企业应当提供《中小企业声明函》、由省级以上监狱管理局戒毒管理局</w:t>
      </w:r>
      <w:r>
        <w:rPr>
          <w:rFonts w:hint="eastAsia"/>
          <w:sz w:val="24"/>
        </w:rPr>
        <w:t>(</w:t>
      </w:r>
      <w:r>
        <w:rPr>
          <w:rFonts w:hint="eastAsia" w:ascii="宋体" w:hAnsi="宋体" w:eastAsia="宋体"/>
          <w:sz w:val="24"/>
        </w:rPr>
        <w:t>含新疆生产建设兵团</w:t>
      </w:r>
      <w:r>
        <w:rPr>
          <w:rFonts w:hint="eastAsia"/>
          <w:sz w:val="24"/>
        </w:rPr>
        <w:t>)</w:t>
      </w:r>
      <w:r>
        <w:rPr>
          <w:rFonts w:hint="eastAsia" w:ascii="宋体" w:hAnsi="宋体" w:eastAsia="宋体"/>
          <w:sz w:val="24"/>
        </w:rPr>
        <w:t>出具的属于监狱企业的证明文件或《残疾人福利性单位声明函》。</w:t>
      </w:r>
    </w:p>
    <w:p>
      <w:pPr>
        <w:autoSpaceDE w:val="0"/>
        <w:autoSpaceDN w:val="0"/>
        <w:adjustRightInd w:val="0"/>
        <w:snapToGrid w:val="0"/>
        <w:spacing w:line="360" w:lineRule="auto"/>
        <w:jc w:val="left"/>
        <w:rPr>
          <w:sz w:val="24"/>
        </w:rPr>
      </w:pPr>
      <w:r>
        <w:rPr>
          <w:rFonts w:hint="eastAsia" w:ascii="宋体" w:hAnsi="宋体" w:eastAsia="宋体"/>
          <w:sz w:val="24"/>
        </w:rPr>
        <w:t>（3）对于接受投标人以联合体形式参加采购活动的项目，小微型企业联合体应当符合《政府采购促进中小企业发展管理办法》（财库〔</w:t>
      </w:r>
      <w:r>
        <w:rPr>
          <w:sz w:val="24"/>
        </w:rPr>
        <w:t>2020</w:t>
      </w:r>
      <w:r>
        <w:rPr>
          <w:rFonts w:hint="eastAsia" w:ascii="宋体" w:hAnsi="宋体" w:eastAsia="宋体"/>
          <w:sz w:val="24"/>
        </w:rPr>
        <w:t>〕</w:t>
      </w:r>
      <w:r>
        <w:rPr>
          <w:sz w:val="24"/>
        </w:rPr>
        <w:t>46</w:t>
      </w:r>
      <w:r>
        <w:rPr>
          <w:rFonts w:hint="eastAsia" w:ascii="宋体" w:hAnsi="宋体" w:eastAsia="宋体"/>
          <w:sz w:val="24"/>
        </w:rPr>
        <w:t>号）第九条的规定。对于联合协议或者分包意向协议约定小微企业的合同份额占到合同总金额</w:t>
      </w:r>
      <w:r>
        <w:rPr>
          <w:sz w:val="24"/>
        </w:rPr>
        <w:t>30%</w:t>
      </w:r>
      <w:r>
        <w:rPr>
          <w:rFonts w:hint="eastAsia" w:ascii="宋体" w:hAnsi="宋体" w:eastAsia="宋体"/>
          <w:sz w:val="24"/>
        </w:rPr>
        <w:t>以上的</w:t>
      </w:r>
      <w:r>
        <w:rPr>
          <w:rFonts w:hint="eastAsia" w:ascii="宋体" w:hAnsi="宋体" w:eastAsia="宋体"/>
          <w:sz w:val="24"/>
          <w:lang w:val="en-US"/>
        </w:rPr>
        <w:t>，</w:t>
      </w:r>
      <w:r>
        <w:rPr>
          <w:rFonts w:hint="eastAsia" w:ascii="宋体" w:hAnsi="宋体" w:eastAsia="宋体"/>
          <w:sz w:val="24"/>
        </w:rPr>
        <w:t>给予联合体</w:t>
      </w:r>
      <w:r>
        <w:rPr>
          <w:rFonts w:hint="eastAsia"/>
          <w:sz w:val="24"/>
        </w:rPr>
        <w:t>2%</w:t>
      </w:r>
      <w:r>
        <w:rPr>
          <w:rFonts w:hint="eastAsia" w:ascii="宋体" w:hAnsi="宋体" w:eastAsia="宋体"/>
          <w:sz w:val="24"/>
        </w:rPr>
        <w:t>的价格扣除。</w:t>
      </w:r>
    </w:p>
    <w:p>
      <w:pPr>
        <w:autoSpaceDE w:val="0"/>
        <w:autoSpaceDN w:val="0"/>
        <w:adjustRightInd w:val="0"/>
        <w:snapToGrid w:val="0"/>
        <w:spacing w:line="360" w:lineRule="auto"/>
        <w:jc w:val="left"/>
        <w:rPr>
          <w:sz w:val="24"/>
        </w:rPr>
      </w:pPr>
      <w:r>
        <w:rPr>
          <w:rFonts w:hint="eastAsia" w:ascii="宋体" w:hAnsi="宋体" w:eastAsia="宋体"/>
          <w:sz w:val="24"/>
        </w:rPr>
        <w:t>（4）中小企业依据《政府采购促进中小企业发展管理办法》（财库〔</w:t>
      </w:r>
      <w:r>
        <w:rPr>
          <w:sz w:val="24"/>
        </w:rPr>
        <w:t>2020</w:t>
      </w:r>
      <w:r>
        <w:rPr>
          <w:rFonts w:hint="eastAsia" w:ascii="宋体" w:hAnsi="宋体" w:eastAsia="宋体"/>
          <w:sz w:val="24"/>
        </w:rPr>
        <w:t>〕</w:t>
      </w:r>
      <w:r>
        <w:rPr>
          <w:sz w:val="24"/>
        </w:rPr>
        <w:t>46</w:t>
      </w:r>
      <w:r>
        <w:rPr>
          <w:rFonts w:hint="eastAsia" w:ascii="宋体" w:hAnsi="宋体" w:eastAsia="宋体"/>
          <w:sz w:val="24"/>
        </w:rPr>
        <w:t>号）规定的政策获取政府采购合同后，小型、微型企业不得分包或转包给大型、中型企业，中型企业不得分包或转包给大型企业。</w:t>
      </w:r>
    </w:p>
    <w:p>
      <w:pPr>
        <w:autoSpaceDE w:val="0"/>
        <w:autoSpaceDN w:val="0"/>
        <w:adjustRightInd w:val="0"/>
        <w:snapToGrid w:val="0"/>
        <w:spacing w:line="360" w:lineRule="auto"/>
        <w:jc w:val="left"/>
        <w:rPr>
          <w:sz w:val="24"/>
        </w:rPr>
      </w:pPr>
      <w:r>
        <w:rPr>
          <w:rFonts w:hint="eastAsia" w:ascii="宋体" w:hAnsi="宋体" w:eastAsia="宋体"/>
          <w:sz w:val="24"/>
        </w:rPr>
        <w:t>（5）未按要求提供相关材料的，不享受相关政策。</w:t>
      </w:r>
    </w:p>
    <w:bookmarkEnd w:id="0"/>
    <w:p>
      <w:pPr>
        <w:spacing w:line="360" w:lineRule="auto"/>
        <w:jc w:val="left"/>
        <w:outlineLvl w:val="3"/>
        <w:rPr>
          <w:rFonts w:ascii="宋体" w:hAnsi="宋体" w:eastAsia="宋体"/>
          <w:b/>
          <w:bCs/>
          <w:sz w:val="24"/>
          <w:szCs w:val="24"/>
          <w:lang w:val="en-US"/>
        </w:rPr>
      </w:pPr>
      <w:r>
        <w:rPr>
          <w:rFonts w:hint="eastAsia" w:ascii="宋体" w:hAnsi="宋体" w:eastAsia="宋体"/>
          <w:b/>
          <w:bCs/>
          <w:sz w:val="24"/>
          <w:szCs w:val="24"/>
          <w:lang w:val="en-US"/>
        </w:rPr>
        <w:t>3.2</w:t>
      </w:r>
      <w:r>
        <w:rPr>
          <w:rFonts w:hint="eastAsia" w:ascii="宋体" w:hAnsi="宋体" w:eastAsia="宋体" w:cs="微软雅黑"/>
          <w:b/>
          <w:bCs/>
          <w:sz w:val="24"/>
          <w:szCs w:val="24"/>
          <w:lang w:val="en-US"/>
        </w:rPr>
        <w:t>节能产品政策</w:t>
      </w:r>
    </w:p>
    <w:p>
      <w:pPr>
        <w:spacing w:line="360" w:lineRule="auto"/>
        <w:jc w:val="left"/>
        <w:outlineLvl w:val="4"/>
        <w:rPr>
          <w:rFonts w:ascii="宋体" w:hAnsi="宋体" w:eastAsia="宋体" w:cs="微软雅黑"/>
          <w:sz w:val="24"/>
          <w:szCs w:val="24"/>
          <w:lang w:val="en-US"/>
        </w:rPr>
      </w:pPr>
      <w:r>
        <w:rPr>
          <w:rFonts w:hint="eastAsia" w:ascii="宋体" w:hAnsi="宋体" w:eastAsia="宋体" w:cs="微软雅黑"/>
          <w:sz w:val="24"/>
          <w:szCs w:val="24"/>
          <w:lang w:val="en-US"/>
        </w:rPr>
        <w:t>（1）节能产品是指列入财政部、国家发展和改革委员会制定的节能产品品目政府采购清单，且经过认证的节能产品；</w:t>
      </w:r>
    </w:p>
    <w:p>
      <w:pPr>
        <w:spacing w:line="360" w:lineRule="auto"/>
        <w:jc w:val="left"/>
        <w:outlineLvl w:val="4"/>
        <w:rPr>
          <w:rFonts w:ascii="宋体" w:hAnsi="宋体" w:eastAsia="宋体" w:cs="微软雅黑"/>
          <w:sz w:val="24"/>
          <w:szCs w:val="24"/>
          <w:lang w:val="en-US"/>
        </w:rPr>
      </w:pPr>
      <w:r>
        <w:rPr>
          <w:rFonts w:hint="eastAsia" w:ascii="宋体" w:hAnsi="宋体" w:eastAsia="宋体" w:cs="微软雅黑"/>
          <w:sz w:val="24"/>
          <w:szCs w:val="24"/>
          <w:lang w:val="en-US"/>
        </w:rPr>
        <w:t>（2）拟采购产品属于节能产品政府采购清单规定必须强制采购的，实行强制采购。</w:t>
      </w:r>
    </w:p>
    <w:p>
      <w:pPr>
        <w:spacing w:line="360" w:lineRule="auto"/>
        <w:jc w:val="left"/>
        <w:outlineLvl w:val="4"/>
        <w:rPr>
          <w:rFonts w:ascii="宋体" w:hAnsi="宋体" w:eastAsia="宋体" w:cs="微软雅黑"/>
          <w:sz w:val="24"/>
          <w:szCs w:val="24"/>
          <w:lang w:val="en-US"/>
        </w:rPr>
      </w:pPr>
      <w:r>
        <w:rPr>
          <w:rFonts w:hint="eastAsia" w:ascii="宋体" w:hAnsi="宋体" w:eastAsia="宋体" w:cs="微软雅黑"/>
          <w:sz w:val="24"/>
          <w:szCs w:val="24"/>
          <w:lang w:val="en-US"/>
        </w:rPr>
        <w:t>（3）拟采购产品属于节能产品政府采购清单规定优先采购的，在技术、服务等指标同等条件下，实行优先采购，优先采购的要求详见第三章成交标准说明内容。</w:t>
      </w:r>
    </w:p>
    <w:p>
      <w:pPr>
        <w:spacing w:line="360" w:lineRule="auto"/>
        <w:jc w:val="left"/>
        <w:outlineLvl w:val="4"/>
        <w:rPr>
          <w:rFonts w:ascii="宋体" w:hAnsi="宋体" w:eastAsia="宋体" w:cs="微软雅黑"/>
          <w:sz w:val="24"/>
          <w:szCs w:val="24"/>
          <w:lang w:val="en-US"/>
        </w:rPr>
      </w:pPr>
      <w:r>
        <w:rPr>
          <w:rFonts w:hint="eastAsia" w:ascii="宋体" w:hAnsi="宋体" w:eastAsia="宋体" w:cs="微软雅黑"/>
          <w:sz w:val="24"/>
          <w:szCs w:val="24"/>
          <w:lang w:val="en-US"/>
        </w:rPr>
        <w:t>（4）参加政府采购活动的节能产品供应商应当提供有效的节能产品认证证书复印件。</w:t>
      </w:r>
    </w:p>
    <w:p>
      <w:pPr>
        <w:spacing w:line="360" w:lineRule="auto"/>
        <w:jc w:val="left"/>
        <w:outlineLvl w:val="4"/>
        <w:rPr>
          <w:rFonts w:ascii="宋体" w:hAnsi="宋体" w:eastAsia="宋体" w:cs="微软雅黑"/>
          <w:sz w:val="24"/>
          <w:szCs w:val="24"/>
          <w:lang w:val="en-US"/>
        </w:rPr>
      </w:pPr>
      <w:r>
        <w:rPr>
          <w:rFonts w:hint="eastAsia" w:ascii="宋体" w:hAnsi="宋体" w:eastAsia="宋体" w:cs="微软雅黑"/>
          <w:sz w:val="24"/>
          <w:szCs w:val="24"/>
          <w:lang w:val="en-US"/>
        </w:rPr>
        <w:t>（5）未按要求提供相关材料的，不享受相关政策。</w:t>
      </w:r>
    </w:p>
    <w:p>
      <w:pPr>
        <w:spacing w:line="360" w:lineRule="auto"/>
        <w:jc w:val="left"/>
        <w:outlineLvl w:val="3"/>
        <w:rPr>
          <w:rFonts w:ascii="宋体" w:hAnsi="宋体" w:eastAsia="宋体"/>
          <w:b/>
          <w:bCs/>
          <w:sz w:val="24"/>
          <w:szCs w:val="24"/>
          <w:lang w:val="en-US"/>
        </w:rPr>
      </w:pPr>
      <w:r>
        <w:rPr>
          <w:rFonts w:hint="eastAsia" w:ascii="宋体" w:hAnsi="宋体" w:eastAsia="宋体"/>
          <w:b/>
          <w:bCs/>
          <w:sz w:val="24"/>
          <w:szCs w:val="24"/>
          <w:lang w:val="en-US"/>
        </w:rPr>
        <w:t>3.3</w:t>
      </w:r>
      <w:r>
        <w:rPr>
          <w:rFonts w:hint="eastAsia" w:ascii="宋体" w:hAnsi="宋体" w:eastAsia="宋体" w:cs="微软雅黑"/>
          <w:b/>
          <w:bCs/>
          <w:sz w:val="24"/>
          <w:szCs w:val="24"/>
          <w:lang w:val="en-US"/>
        </w:rPr>
        <w:t>环境标志产品政策</w:t>
      </w:r>
    </w:p>
    <w:p>
      <w:pPr>
        <w:spacing w:line="360" w:lineRule="auto"/>
        <w:jc w:val="left"/>
        <w:outlineLvl w:val="4"/>
        <w:rPr>
          <w:rFonts w:ascii="宋体" w:hAnsi="宋体" w:eastAsia="宋体" w:cs="微软雅黑"/>
          <w:sz w:val="24"/>
          <w:szCs w:val="24"/>
          <w:lang w:val="en-US"/>
        </w:rPr>
      </w:pPr>
      <w:r>
        <w:rPr>
          <w:rFonts w:hint="eastAsia" w:ascii="宋体" w:hAnsi="宋体" w:eastAsia="宋体" w:cs="微软雅黑"/>
          <w:sz w:val="24"/>
          <w:szCs w:val="24"/>
          <w:lang w:val="en-US"/>
        </w:rPr>
        <w:t>（1）环境标志产品是指列入财政部、生态环境部制定的环境标志产品品目政府采购清单，且经过认证的环境标志产品；</w:t>
      </w:r>
    </w:p>
    <w:p>
      <w:pPr>
        <w:spacing w:line="360" w:lineRule="auto"/>
        <w:jc w:val="left"/>
        <w:outlineLvl w:val="4"/>
        <w:rPr>
          <w:rFonts w:ascii="宋体" w:hAnsi="宋体" w:eastAsia="宋体" w:cs="微软雅黑"/>
          <w:sz w:val="24"/>
          <w:szCs w:val="24"/>
          <w:lang w:val="en-US"/>
        </w:rPr>
      </w:pPr>
      <w:r>
        <w:rPr>
          <w:rFonts w:hint="eastAsia" w:ascii="宋体" w:hAnsi="宋体" w:eastAsia="宋体" w:cs="微软雅黑"/>
          <w:sz w:val="24"/>
          <w:szCs w:val="24"/>
          <w:lang w:val="en-US"/>
        </w:rPr>
        <w:t>（2）拟采购产品属于环境标志产品政府采购清单规定优先采购的，在性能、技术、服务等指标同等条件下，实行优先采购，优先采购的要求详见第三章成交标准说明内容。</w:t>
      </w:r>
    </w:p>
    <w:p>
      <w:pPr>
        <w:spacing w:line="360" w:lineRule="auto"/>
        <w:jc w:val="left"/>
        <w:outlineLvl w:val="4"/>
        <w:rPr>
          <w:rFonts w:ascii="宋体" w:hAnsi="宋体" w:eastAsia="宋体" w:cs="微软雅黑"/>
          <w:sz w:val="24"/>
          <w:szCs w:val="24"/>
          <w:lang w:val="en-US"/>
        </w:rPr>
      </w:pPr>
      <w:r>
        <w:rPr>
          <w:rFonts w:hint="eastAsia" w:ascii="宋体" w:hAnsi="宋体" w:eastAsia="宋体" w:cs="微软雅黑"/>
          <w:sz w:val="24"/>
          <w:szCs w:val="24"/>
          <w:lang w:val="en-US"/>
        </w:rPr>
        <w:t>（3）参加政府采购活动的环境标志产品应当提供有效的环境标志产品认证证书复印件。</w:t>
      </w:r>
    </w:p>
    <w:p>
      <w:pPr>
        <w:spacing w:line="360" w:lineRule="auto"/>
        <w:jc w:val="left"/>
        <w:outlineLvl w:val="4"/>
        <w:rPr>
          <w:rFonts w:ascii="宋体" w:hAnsi="宋体" w:eastAsia="宋体" w:cs="微软雅黑"/>
          <w:sz w:val="24"/>
          <w:szCs w:val="24"/>
          <w:lang w:val="en-US"/>
        </w:rPr>
      </w:pPr>
      <w:r>
        <w:rPr>
          <w:rFonts w:hint="eastAsia" w:ascii="宋体" w:hAnsi="宋体" w:eastAsia="宋体" w:cs="微软雅黑"/>
          <w:sz w:val="24"/>
          <w:szCs w:val="24"/>
          <w:lang w:val="en-US"/>
        </w:rPr>
        <w:t>（4）未按要求提供相关材料的，不享受相关政策。</w:t>
      </w:r>
    </w:p>
    <w:p>
      <w:pPr>
        <w:spacing w:line="360" w:lineRule="auto"/>
        <w:jc w:val="left"/>
        <w:outlineLvl w:val="3"/>
        <w:rPr>
          <w:rFonts w:ascii="宋体" w:hAnsi="宋体" w:eastAsia="宋体"/>
          <w:b/>
          <w:bCs/>
          <w:sz w:val="24"/>
          <w:szCs w:val="24"/>
          <w:lang w:val="en-US"/>
        </w:rPr>
      </w:pPr>
      <w:r>
        <w:rPr>
          <w:rFonts w:hint="eastAsia" w:ascii="宋体" w:hAnsi="宋体" w:eastAsia="宋体"/>
          <w:b/>
          <w:bCs/>
          <w:sz w:val="24"/>
          <w:szCs w:val="24"/>
          <w:lang w:val="en-US"/>
        </w:rPr>
        <w:t>3.4信息安全产品政策</w:t>
      </w:r>
    </w:p>
    <w:p>
      <w:pPr>
        <w:spacing w:line="360" w:lineRule="auto"/>
        <w:jc w:val="left"/>
        <w:outlineLvl w:val="4"/>
        <w:rPr>
          <w:rFonts w:ascii="宋体" w:hAnsi="宋体" w:eastAsia="宋体" w:cs="微软雅黑"/>
          <w:sz w:val="24"/>
          <w:szCs w:val="24"/>
          <w:lang w:val="en-US"/>
        </w:rPr>
      </w:pPr>
      <w:r>
        <w:rPr>
          <w:rFonts w:hint="eastAsia" w:ascii="宋体" w:hAnsi="宋体" w:eastAsia="宋体" w:cs="微软雅黑"/>
          <w:sz w:val="24"/>
          <w:szCs w:val="24"/>
          <w:lang w:val="en-US"/>
        </w:rPr>
        <w:t>（1）信息安全产品是指列入国家质检总局、国家认监委《信息安全产品强制性认证目录》，并获得强制性产品认证证书的产品；</w:t>
      </w:r>
    </w:p>
    <w:p>
      <w:pPr>
        <w:spacing w:line="360" w:lineRule="auto"/>
        <w:jc w:val="left"/>
        <w:outlineLvl w:val="4"/>
        <w:rPr>
          <w:rFonts w:ascii="宋体" w:hAnsi="宋体" w:eastAsia="宋体" w:cs="微软雅黑"/>
          <w:sz w:val="24"/>
          <w:szCs w:val="24"/>
          <w:lang w:val="en-US"/>
        </w:rPr>
      </w:pPr>
      <w:r>
        <w:rPr>
          <w:rFonts w:hint="eastAsia" w:ascii="宋体" w:hAnsi="宋体" w:eastAsia="宋体" w:cs="微软雅黑"/>
          <w:sz w:val="24"/>
          <w:szCs w:val="24"/>
          <w:lang w:val="en-US"/>
        </w:rPr>
        <w:t>（2）提供的产品属于信息安全产品的，供应商应当选择经国家认证的信息安全产品投标，</w:t>
      </w:r>
      <w:r>
        <w:rPr>
          <w:rFonts w:hint="eastAsia" w:ascii="宋体" w:hAnsi="宋体" w:eastAsia="宋体" w:cs="微软雅黑"/>
          <w:b/>
          <w:bCs/>
          <w:sz w:val="24"/>
          <w:szCs w:val="24"/>
          <w:lang w:val="en-US"/>
        </w:rPr>
        <w:t>并提供由中国信息安全认证中心按国家标准认证颁发的有效认证证书复印件</w:t>
      </w:r>
      <w:r>
        <w:rPr>
          <w:rFonts w:hint="eastAsia" w:ascii="宋体" w:hAnsi="宋体" w:eastAsia="宋体" w:cs="微软雅黑"/>
          <w:sz w:val="24"/>
          <w:szCs w:val="24"/>
          <w:lang w:val="en-US"/>
        </w:rPr>
        <w:t>。</w:t>
      </w:r>
    </w:p>
    <w:p>
      <w:pPr>
        <w:spacing w:line="360" w:lineRule="auto"/>
        <w:jc w:val="left"/>
        <w:outlineLvl w:val="3"/>
        <w:rPr>
          <w:rFonts w:ascii="宋体" w:hAnsi="宋体" w:eastAsia="宋体"/>
          <w:b/>
          <w:bCs/>
          <w:sz w:val="24"/>
          <w:szCs w:val="24"/>
          <w:lang w:val="en-US"/>
        </w:rPr>
      </w:pPr>
      <w:r>
        <w:rPr>
          <w:rFonts w:hint="eastAsia" w:ascii="宋体" w:hAnsi="宋体" w:eastAsia="宋体"/>
          <w:b/>
          <w:bCs/>
          <w:sz w:val="24"/>
          <w:szCs w:val="24"/>
          <w:lang w:val="en-US"/>
        </w:rPr>
        <w:t>3.5</w:t>
      </w:r>
      <w:r>
        <w:rPr>
          <w:rFonts w:hint="eastAsia" w:ascii="宋体" w:hAnsi="宋体" w:eastAsia="宋体" w:cs="微软雅黑"/>
          <w:b/>
          <w:bCs/>
          <w:sz w:val="24"/>
          <w:szCs w:val="24"/>
          <w:lang w:val="en-US"/>
        </w:rPr>
        <w:t>进口产品政策</w:t>
      </w:r>
    </w:p>
    <w:p>
      <w:pPr>
        <w:spacing w:line="360" w:lineRule="auto"/>
        <w:jc w:val="left"/>
        <w:rPr>
          <w:rFonts w:ascii="宋体" w:hAnsi="宋体" w:eastAsia="宋体"/>
          <w:sz w:val="24"/>
          <w:szCs w:val="24"/>
          <w:lang w:val="en-US"/>
        </w:rPr>
      </w:pPr>
      <w:r>
        <w:rPr>
          <w:rFonts w:hint="eastAsia" w:ascii="宋体" w:hAnsi="宋体" w:eastAsia="宋体" w:cs="微软雅黑"/>
          <w:sz w:val="24"/>
          <w:szCs w:val="24"/>
          <w:lang w:val="en-US"/>
        </w:rPr>
        <w:t>（</w:t>
      </w:r>
      <w:r>
        <w:rPr>
          <w:rFonts w:hint="eastAsia" w:ascii="宋体" w:hAnsi="宋体" w:eastAsia="宋体"/>
          <w:sz w:val="24"/>
          <w:szCs w:val="24"/>
          <w:lang w:val="en-US"/>
        </w:rPr>
        <w:t>1</w:t>
      </w:r>
      <w:r>
        <w:rPr>
          <w:rFonts w:hint="eastAsia" w:ascii="宋体" w:hAnsi="宋体" w:eastAsia="宋体" w:cs="微软雅黑"/>
          <w:sz w:val="24"/>
          <w:szCs w:val="24"/>
          <w:lang w:val="en-US"/>
        </w:rPr>
        <w:t>）除第一章询比邀请另有规定外，不允许进口产品参加。进口产品认定依照《财政部关于政府采购进口产品管理有关问题的通知》（财办库〔</w:t>
      </w:r>
      <w:r>
        <w:rPr>
          <w:rFonts w:hint="eastAsia" w:ascii="宋体" w:hAnsi="宋体" w:eastAsia="宋体"/>
          <w:sz w:val="24"/>
          <w:szCs w:val="24"/>
          <w:lang w:val="en-US"/>
        </w:rPr>
        <w:t>2008</w:t>
      </w:r>
      <w:r>
        <w:rPr>
          <w:rFonts w:hint="eastAsia" w:ascii="宋体" w:hAnsi="宋体" w:eastAsia="宋体" w:cs="微软雅黑"/>
          <w:sz w:val="24"/>
          <w:szCs w:val="24"/>
          <w:lang w:val="en-US"/>
        </w:rPr>
        <w:t>〕</w:t>
      </w:r>
      <w:r>
        <w:rPr>
          <w:rFonts w:hint="eastAsia" w:ascii="宋体" w:hAnsi="宋体" w:eastAsia="宋体"/>
          <w:sz w:val="24"/>
          <w:szCs w:val="24"/>
          <w:lang w:val="en-US"/>
        </w:rPr>
        <w:t xml:space="preserve">248 </w:t>
      </w:r>
      <w:r>
        <w:rPr>
          <w:rFonts w:hint="eastAsia" w:ascii="宋体" w:hAnsi="宋体" w:eastAsia="宋体" w:cs="微软雅黑"/>
          <w:sz w:val="24"/>
          <w:szCs w:val="24"/>
          <w:lang w:val="en-US"/>
        </w:rPr>
        <w:t>号）的规定。</w:t>
      </w:r>
    </w:p>
    <w:p>
      <w:pPr>
        <w:spacing w:line="360" w:lineRule="auto"/>
        <w:jc w:val="left"/>
        <w:rPr>
          <w:rFonts w:ascii="宋体" w:hAnsi="宋体" w:eastAsia="宋体"/>
          <w:sz w:val="24"/>
          <w:szCs w:val="24"/>
          <w:lang w:val="en-US"/>
        </w:rPr>
      </w:pPr>
      <w:r>
        <w:rPr>
          <w:rFonts w:hint="eastAsia" w:ascii="宋体" w:hAnsi="宋体" w:eastAsia="宋体" w:cs="微软雅黑"/>
          <w:sz w:val="24"/>
          <w:szCs w:val="24"/>
          <w:lang w:val="en-US"/>
        </w:rPr>
        <w:t>（</w:t>
      </w:r>
      <w:r>
        <w:rPr>
          <w:rFonts w:hint="eastAsia" w:ascii="宋体" w:hAnsi="宋体" w:eastAsia="宋体"/>
          <w:sz w:val="24"/>
          <w:szCs w:val="24"/>
          <w:lang w:val="en-US"/>
        </w:rPr>
        <w:t>2</w:t>
      </w:r>
      <w:r>
        <w:rPr>
          <w:rFonts w:hint="eastAsia" w:ascii="宋体" w:hAnsi="宋体" w:eastAsia="宋体" w:cs="微软雅黑"/>
          <w:sz w:val="24"/>
          <w:szCs w:val="24"/>
          <w:lang w:val="en-US"/>
        </w:rPr>
        <w:t>）允许进口产品参加的，满足需求的国内产品可以参加。</w:t>
      </w:r>
    </w:p>
    <w:p>
      <w:pPr>
        <w:spacing w:line="360" w:lineRule="auto"/>
        <w:jc w:val="left"/>
        <w:rPr>
          <w:rFonts w:ascii="宋体" w:hAnsi="宋体" w:eastAsia="宋体"/>
          <w:sz w:val="24"/>
          <w:szCs w:val="24"/>
          <w:lang w:val="en-US"/>
        </w:rPr>
      </w:pPr>
      <w:r>
        <w:rPr>
          <w:rFonts w:hint="eastAsia" w:ascii="宋体" w:hAnsi="宋体" w:eastAsia="宋体" w:cs="微软雅黑"/>
          <w:sz w:val="24"/>
          <w:szCs w:val="24"/>
          <w:lang w:val="en-US"/>
        </w:rPr>
        <w:t>（</w:t>
      </w:r>
      <w:r>
        <w:rPr>
          <w:rFonts w:hint="eastAsia" w:ascii="宋体" w:hAnsi="宋体" w:eastAsia="宋体"/>
          <w:sz w:val="24"/>
          <w:szCs w:val="24"/>
          <w:lang w:val="en-US"/>
        </w:rPr>
        <w:t>3</w:t>
      </w:r>
      <w:r>
        <w:rPr>
          <w:rFonts w:hint="eastAsia" w:ascii="宋体" w:hAnsi="宋体" w:eastAsia="宋体" w:cs="微软雅黑"/>
          <w:sz w:val="24"/>
          <w:szCs w:val="24"/>
          <w:lang w:val="en-US"/>
        </w:rPr>
        <w:t>）允许进口产品参加的，优先采购向我国企业转让技术、与我国企业签订消化吸收再创新方案的供应商的进口产品。</w:t>
      </w:r>
    </w:p>
    <w:p>
      <w:pPr>
        <w:spacing w:line="360" w:lineRule="auto"/>
        <w:jc w:val="left"/>
        <w:rPr>
          <w:rFonts w:ascii="宋体" w:hAnsi="宋体" w:eastAsia="宋体" w:cs="微软雅黑"/>
          <w:sz w:val="24"/>
          <w:szCs w:val="24"/>
          <w:lang w:val="en-US"/>
        </w:rPr>
      </w:pPr>
      <w:r>
        <w:rPr>
          <w:rFonts w:hint="eastAsia" w:ascii="宋体" w:hAnsi="宋体" w:eastAsia="宋体" w:cs="微软雅黑"/>
          <w:sz w:val="24"/>
          <w:szCs w:val="24"/>
          <w:lang w:val="en-US"/>
        </w:rPr>
        <w:t>（</w:t>
      </w:r>
      <w:r>
        <w:rPr>
          <w:rFonts w:hint="eastAsia" w:ascii="宋体" w:hAnsi="宋体" w:eastAsia="宋体"/>
          <w:sz w:val="24"/>
          <w:szCs w:val="24"/>
          <w:lang w:val="en-US"/>
        </w:rPr>
        <w:t>4</w:t>
      </w:r>
      <w:r>
        <w:rPr>
          <w:rFonts w:hint="eastAsia" w:ascii="宋体" w:hAnsi="宋体" w:eastAsia="宋体" w:cs="微软雅黑"/>
          <w:sz w:val="24"/>
          <w:szCs w:val="24"/>
          <w:lang w:val="en-US"/>
        </w:rPr>
        <w:t>）未按要求提供相关材料的，不享受相关政策。</w:t>
      </w:r>
    </w:p>
    <w:p>
      <w:pPr>
        <w:pStyle w:val="24"/>
        <w:autoSpaceDE w:val="0"/>
        <w:autoSpaceDN w:val="0"/>
        <w:spacing w:line="360" w:lineRule="auto"/>
        <w:jc w:val="left"/>
        <w:textAlignment w:val="top"/>
        <w:outlineLvl w:val="3"/>
        <w:rPr>
          <w:rFonts w:ascii="宋体" w:hAnsi="宋体" w:eastAsia="宋体"/>
          <w:b/>
          <w:bCs/>
          <w:sz w:val="24"/>
          <w:szCs w:val="24"/>
        </w:rPr>
      </w:pPr>
      <w:r>
        <w:rPr>
          <w:rFonts w:hint="eastAsia" w:ascii="宋体" w:hAnsi="宋体" w:eastAsia="宋体"/>
          <w:sz w:val="24"/>
          <w:szCs w:val="24"/>
          <w:lang w:val="en-US"/>
        </w:rPr>
        <w:t>3.6</w:t>
      </w:r>
      <w:r>
        <w:rPr>
          <w:rFonts w:hint="eastAsia" w:ascii="宋体" w:hAnsi="宋体" w:eastAsia="宋体"/>
          <w:b/>
          <w:bCs/>
          <w:sz w:val="24"/>
          <w:szCs w:val="24"/>
        </w:rPr>
        <w:t>供应商信用信息查询</w:t>
      </w:r>
    </w:p>
    <w:p>
      <w:pPr>
        <w:pStyle w:val="273"/>
        <w:numPr>
          <w:ilvl w:val="0"/>
          <w:numId w:val="13"/>
        </w:numPr>
        <w:autoSpaceDE w:val="0"/>
        <w:autoSpaceDN w:val="0"/>
        <w:spacing w:line="360" w:lineRule="auto"/>
        <w:ind w:left="0" w:firstLine="0" w:firstLineChars="0"/>
        <w:jc w:val="left"/>
        <w:textAlignment w:val="top"/>
        <w:rPr>
          <w:rFonts w:ascii="宋体" w:hAnsi="宋体" w:eastAsia="宋体"/>
          <w:sz w:val="24"/>
        </w:rPr>
      </w:pPr>
      <w:r>
        <w:rPr>
          <w:rFonts w:hint="eastAsia" w:ascii="宋体" w:hAnsi="宋体" w:eastAsia="宋体"/>
          <w:sz w:val="24"/>
        </w:rPr>
        <w:t>采购人将在“信用中国”（</w:t>
      </w:r>
      <w:r>
        <w:fldChar w:fldCharType="begin"/>
      </w:r>
      <w:r>
        <w:instrText xml:space="preserve"> HYPERLINK "http://www.creditchina.gov.cn/" \h </w:instrText>
      </w:r>
      <w:r>
        <w:fldChar w:fldCharType="separate"/>
      </w:r>
      <w:r>
        <w:rPr>
          <w:rFonts w:hint="eastAsia" w:ascii="宋体" w:hAnsi="宋体" w:eastAsia="宋体"/>
          <w:sz w:val="24"/>
        </w:rPr>
        <w:t>www.creditchina.gov.cn</w:t>
      </w:r>
      <w:r>
        <w:rPr>
          <w:rFonts w:hint="eastAsia" w:ascii="宋体" w:hAnsi="宋体" w:eastAsia="宋体"/>
          <w:sz w:val="24"/>
        </w:rPr>
        <w:fldChar w:fldCharType="end"/>
      </w:r>
      <w:r>
        <w:rPr>
          <w:rFonts w:hint="eastAsia" w:ascii="宋体" w:hAnsi="宋体" w:eastAsia="宋体"/>
          <w:sz w:val="24"/>
        </w:rPr>
        <w:t>）、“中国政府采购网”（</w:t>
      </w:r>
      <w:r>
        <w:fldChar w:fldCharType="begin"/>
      </w:r>
      <w:r>
        <w:instrText xml:space="preserve"> HYPERLINK "http://www.ccgp.gov.cn/" \h </w:instrText>
      </w:r>
      <w:r>
        <w:fldChar w:fldCharType="separate"/>
      </w:r>
      <w:r>
        <w:rPr>
          <w:rFonts w:hint="eastAsia" w:ascii="宋体" w:hAnsi="宋体" w:eastAsia="宋体"/>
          <w:sz w:val="24"/>
        </w:rPr>
        <w:t>www.ccgp.gov.cn</w:t>
      </w:r>
      <w:r>
        <w:rPr>
          <w:rFonts w:hint="eastAsia" w:ascii="宋体" w:hAnsi="宋体" w:eastAsia="宋体"/>
          <w:sz w:val="24"/>
        </w:rPr>
        <w:fldChar w:fldCharType="end"/>
      </w:r>
      <w:r>
        <w:rPr>
          <w:rFonts w:hint="eastAsia" w:ascii="宋体" w:hAnsi="宋体" w:eastAsia="宋体"/>
          <w:sz w:val="24"/>
        </w:rPr>
        <w:t>）对供应商进行信用信息查询，并将网站查询有关记录留存（财库[2016]125 号）。</w:t>
      </w:r>
    </w:p>
    <w:p>
      <w:pPr>
        <w:pStyle w:val="273"/>
        <w:numPr>
          <w:ilvl w:val="0"/>
          <w:numId w:val="13"/>
        </w:numPr>
        <w:autoSpaceDE w:val="0"/>
        <w:autoSpaceDN w:val="0"/>
        <w:spacing w:line="360" w:lineRule="auto"/>
        <w:ind w:left="0" w:firstLine="0" w:firstLineChars="0"/>
        <w:jc w:val="left"/>
        <w:textAlignment w:val="top"/>
        <w:rPr>
          <w:rFonts w:ascii="宋体" w:hAnsi="宋体" w:eastAsia="宋体"/>
          <w:sz w:val="24"/>
        </w:rPr>
      </w:pPr>
      <w:r>
        <w:rPr>
          <w:rFonts w:hint="eastAsia" w:ascii="宋体" w:hAnsi="宋体" w:eastAsia="宋体"/>
          <w:sz w:val="24"/>
        </w:rPr>
        <w:t>查询截止时间：投标截止时间前。</w:t>
      </w:r>
    </w:p>
    <w:p>
      <w:pPr>
        <w:pStyle w:val="273"/>
        <w:numPr>
          <w:ilvl w:val="0"/>
          <w:numId w:val="13"/>
        </w:numPr>
        <w:autoSpaceDE w:val="0"/>
        <w:autoSpaceDN w:val="0"/>
        <w:spacing w:line="360" w:lineRule="auto"/>
        <w:ind w:left="0" w:firstLine="0" w:firstLineChars="0"/>
        <w:jc w:val="left"/>
        <w:textAlignment w:val="top"/>
        <w:rPr>
          <w:rFonts w:ascii="宋体" w:hAnsi="宋体" w:eastAsia="宋体"/>
          <w:sz w:val="24"/>
        </w:rPr>
      </w:pPr>
      <w:r>
        <w:rPr>
          <w:rFonts w:hint="eastAsia" w:ascii="宋体" w:hAnsi="宋体" w:eastAsia="宋体"/>
          <w:sz w:val="24"/>
        </w:rPr>
        <w:t>供应商信用查询记录不符合要求的，采购人将依法拒绝供应商参加本次采购活动。</w:t>
      </w:r>
      <w:bookmarkStart w:id="1" w:name="4、磋商费用"/>
      <w:bookmarkEnd w:id="1"/>
    </w:p>
    <w:p>
      <w:pPr>
        <w:pStyle w:val="273"/>
        <w:numPr>
          <w:ilvl w:val="0"/>
          <w:numId w:val="13"/>
        </w:numPr>
        <w:autoSpaceDE w:val="0"/>
        <w:autoSpaceDN w:val="0"/>
        <w:spacing w:line="360" w:lineRule="auto"/>
        <w:ind w:left="0" w:firstLine="0" w:firstLineChars="0"/>
        <w:jc w:val="left"/>
        <w:textAlignment w:val="top"/>
        <w:rPr>
          <w:rFonts w:ascii="宋体" w:hAnsi="宋体" w:eastAsia="宋体"/>
          <w:sz w:val="24"/>
        </w:rPr>
      </w:pPr>
      <w:r>
        <w:rPr>
          <w:rFonts w:hint="eastAsia" w:ascii="宋体" w:hAnsi="宋体" w:eastAsia="宋体"/>
          <w:b/>
          <w:sz w:val="24"/>
        </w:rPr>
        <w:t>供应商在投标时，须在响应文件中提供《南京市政府采购供应商信用记录表暨信用承诺书》</w:t>
      </w:r>
      <w:r>
        <w:rPr>
          <w:rFonts w:hint="eastAsia" w:ascii="宋体" w:hAnsi="宋体" w:eastAsia="宋体"/>
          <w:b/>
          <w:sz w:val="24"/>
          <w:lang w:val="en-US"/>
        </w:rPr>
        <w:t>并加盖企业签章和法人签章</w:t>
      </w:r>
      <w:r>
        <w:rPr>
          <w:rFonts w:hint="eastAsia" w:ascii="宋体" w:hAnsi="宋体" w:eastAsia="宋体"/>
          <w:sz w:val="24"/>
        </w:rPr>
        <w:t>；</w:t>
      </w:r>
    </w:p>
    <w:p>
      <w:pPr>
        <w:pStyle w:val="273"/>
        <w:numPr>
          <w:ilvl w:val="0"/>
          <w:numId w:val="13"/>
        </w:numPr>
        <w:autoSpaceDE w:val="0"/>
        <w:autoSpaceDN w:val="0"/>
        <w:spacing w:line="360" w:lineRule="auto"/>
        <w:ind w:left="0" w:firstLine="0" w:firstLineChars="0"/>
        <w:jc w:val="left"/>
        <w:textAlignment w:val="top"/>
        <w:rPr>
          <w:lang w:val="en-US"/>
        </w:rPr>
      </w:pPr>
      <w:r>
        <w:rPr>
          <w:rFonts w:hint="eastAsia" w:ascii="宋体" w:hAnsi="宋体" w:eastAsia="宋体"/>
          <w:sz w:val="24"/>
        </w:rPr>
        <w:t>根据《南京市政府采购供应商信用管理工作暂行办法》对供应商诚信档案记录进行运用。</w:t>
      </w:r>
    </w:p>
    <w:p>
      <w:pPr>
        <w:pStyle w:val="2"/>
        <w:ind w:left="0"/>
        <w:rPr>
          <w:rFonts w:eastAsiaTheme="minorEastAsia"/>
        </w:rPr>
      </w:pPr>
    </w:p>
    <w:p>
      <w:pPr>
        <w:pStyle w:val="427"/>
        <w:tabs>
          <w:tab w:val="clear" w:pos="1760"/>
        </w:tabs>
        <w:spacing w:before="0"/>
        <w:ind w:left="0" w:leftChars="0" w:right="0" w:rightChars="0"/>
      </w:pPr>
      <w:r>
        <w:rPr>
          <w:rFonts w:hint="eastAsia"/>
        </w:rPr>
        <w:t>二、响应文件编制</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5、供应商应当按照询比文件的要求编制响应文件，并对其提交的响应文件真实性、合法性承担法律责任。</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6、响应文件的语言、计量单位、货币和编制</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6.1提交的响应文件、技术文件和资料，包括相关说明，以及供应商与</w:t>
      </w:r>
      <w:r>
        <w:rPr>
          <w:rFonts w:hint="eastAsia" w:ascii="宋体" w:hAnsi="宋体" w:eastAsia="宋体"/>
          <w:sz w:val="24"/>
          <w:szCs w:val="24"/>
          <w:lang w:val="en-US"/>
        </w:rPr>
        <w:t>采购人</w:t>
      </w:r>
      <w:r>
        <w:rPr>
          <w:rFonts w:hint="eastAsia" w:ascii="宋体" w:hAnsi="宋体" w:eastAsia="宋体"/>
          <w:sz w:val="24"/>
          <w:szCs w:val="24"/>
        </w:rPr>
        <w:t>就有关询比的所有来往函电均应使用中文。响应文件中若有英文或其他语言文字的资料，应提供相应的中文翻译资料。对不同文本响应文件的解释发生异议的，以中文文本为准。</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6.2供应商所使用的计量单位应为国家法定计量单位。</w:t>
      </w:r>
    </w:p>
    <w:p>
      <w:pPr>
        <w:widowControl/>
        <w:autoSpaceDE w:val="0"/>
        <w:autoSpaceDN w:val="0"/>
        <w:spacing w:line="360" w:lineRule="auto"/>
        <w:jc w:val="left"/>
        <w:rPr>
          <w:rFonts w:ascii="宋体" w:hAnsi="宋体" w:eastAsia="宋体"/>
          <w:b/>
          <w:bCs/>
          <w:sz w:val="24"/>
          <w:szCs w:val="24"/>
        </w:rPr>
      </w:pPr>
      <w:r>
        <w:rPr>
          <w:rFonts w:hint="eastAsia" w:ascii="宋体" w:hAnsi="宋体" w:eastAsia="宋体"/>
          <w:b/>
          <w:bCs/>
          <w:sz w:val="24"/>
          <w:szCs w:val="24"/>
        </w:rPr>
        <w:t>6.3供应商应用人民币报价，响应文件报价出现前后不一致的，按照下列规定修正：</w:t>
      </w:r>
    </w:p>
    <w:p>
      <w:pPr>
        <w:widowControl/>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报价表</w:t>
      </w:r>
      <w:r>
        <w:rPr>
          <w:rFonts w:hint="eastAsia" w:ascii="宋体" w:hAnsi="宋体" w:eastAsia="宋体"/>
          <w:sz w:val="24"/>
          <w:szCs w:val="24"/>
        </w:rPr>
        <w:t>内容与响应文件中相应内容不一致的，</w:t>
      </w:r>
      <w:r>
        <w:rPr>
          <w:rFonts w:hint="eastAsia" w:ascii="宋体" w:hAnsi="宋体" w:eastAsia="宋体"/>
          <w:b/>
          <w:bCs/>
          <w:sz w:val="24"/>
          <w:szCs w:val="24"/>
        </w:rPr>
        <w:t>以</w:t>
      </w:r>
      <w:r>
        <w:rPr>
          <w:rFonts w:hint="eastAsia" w:ascii="宋体" w:hAnsi="宋体" w:eastAsia="宋体"/>
          <w:b/>
          <w:bCs/>
          <w:sz w:val="24"/>
          <w:szCs w:val="24"/>
          <w:lang w:val="en-US"/>
        </w:rPr>
        <w:t>报价表</w:t>
      </w:r>
      <w:r>
        <w:rPr>
          <w:rFonts w:hint="eastAsia" w:ascii="宋体" w:hAnsi="宋体" w:eastAsia="宋体"/>
          <w:b/>
          <w:bCs/>
          <w:sz w:val="24"/>
          <w:szCs w:val="24"/>
        </w:rPr>
        <w:t>为准</w:t>
      </w:r>
      <w:r>
        <w:rPr>
          <w:rFonts w:hint="eastAsia" w:ascii="宋体" w:hAnsi="宋体" w:eastAsia="宋体"/>
          <w:sz w:val="24"/>
          <w:szCs w:val="24"/>
        </w:rPr>
        <w:t>；</w:t>
      </w:r>
    </w:p>
    <w:p>
      <w:pPr>
        <w:widowControl/>
        <w:autoSpaceDE w:val="0"/>
        <w:autoSpaceDN w:val="0"/>
        <w:spacing w:line="360" w:lineRule="auto"/>
        <w:jc w:val="left"/>
        <w:rPr>
          <w:rFonts w:ascii="宋体" w:hAnsi="宋体" w:eastAsia="宋体"/>
          <w:sz w:val="24"/>
          <w:szCs w:val="24"/>
        </w:rPr>
      </w:pPr>
      <w:r>
        <w:rPr>
          <w:rFonts w:hint="eastAsia" w:ascii="宋体" w:hAnsi="宋体" w:eastAsia="宋体"/>
          <w:sz w:val="24"/>
          <w:szCs w:val="24"/>
        </w:rPr>
        <w:t>（2）大写金额和小写金额不一致的，以大写金额为准；</w:t>
      </w:r>
    </w:p>
    <w:p>
      <w:pPr>
        <w:widowControl/>
        <w:autoSpaceDE w:val="0"/>
        <w:autoSpaceDN w:val="0"/>
        <w:spacing w:line="360" w:lineRule="auto"/>
        <w:jc w:val="left"/>
        <w:rPr>
          <w:rFonts w:ascii="宋体" w:hAnsi="宋体" w:eastAsia="宋体"/>
          <w:sz w:val="24"/>
          <w:szCs w:val="24"/>
        </w:rPr>
      </w:pPr>
      <w:r>
        <w:rPr>
          <w:rFonts w:hint="eastAsia" w:ascii="宋体" w:hAnsi="宋体" w:eastAsia="宋体"/>
          <w:sz w:val="24"/>
          <w:szCs w:val="24"/>
        </w:rPr>
        <w:t>（3）单价金额小数点或者百分比有明显错位的，</w:t>
      </w:r>
      <w:r>
        <w:rPr>
          <w:rFonts w:hint="eastAsia" w:ascii="宋体" w:hAnsi="宋体" w:eastAsia="宋体"/>
          <w:b/>
          <w:bCs/>
          <w:sz w:val="24"/>
          <w:szCs w:val="24"/>
        </w:rPr>
        <w:t>以</w:t>
      </w:r>
      <w:r>
        <w:rPr>
          <w:rFonts w:hint="eastAsia" w:ascii="宋体" w:hAnsi="宋体" w:eastAsia="宋体"/>
          <w:b/>
          <w:bCs/>
          <w:sz w:val="24"/>
          <w:szCs w:val="24"/>
          <w:lang w:val="en-US"/>
        </w:rPr>
        <w:t>报价表</w:t>
      </w:r>
      <w:r>
        <w:rPr>
          <w:rFonts w:hint="eastAsia" w:ascii="宋体" w:hAnsi="宋体" w:eastAsia="宋体"/>
          <w:b/>
          <w:bCs/>
          <w:sz w:val="24"/>
          <w:szCs w:val="24"/>
        </w:rPr>
        <w:t>的总价为准</w:t>
      </w:r>
      <w:r>
        <w:rPr>
          <w:rFonts w:hint="eastAsia" w:ascii="宋体" w:hAnsi="宋体" w:eastAsia="宋体"/>
          <w:sz w:val="24"/>
          <w:szCs w:val="24"/>
        </w:rPr>
        <w:t>，并修改单价；</w:t>
      </w:r>
    </w:p>
    <w:p>
      <w:pPr>
        <w:widowControl/>
        <w:autoSpaceDE w:val="0"/>
        <w:autoSpaceDN w:val="0"/>
        <w:spacing w:line="360" w:lineRule="auto"/>
        <w:jc w:val="left"/>
        <w:rPr>
          <w:rFonts w:ascii="宋体" w:hAnsi="宋体" w:eastAsia="宋体"/>
          <w:sz w:val="24"/>
          <w:szCs w:val="24"/>
        </w:rPr>
      </w:pPr>
      <w:r>
        <w:rPr>
          <w:rFonts w:hint="eastAsia" w:ascii="宋体" w:hAnsi="宋体" w:eastAsia="宋体"/>
          <w:sz w:val="24"/>
          <w:szCs w:val="24"/>
        </w:rPr>
        <w:t>（4）总价金额与按单价汇总金额不一致的，以单价金额计算结果为准；</w:t>
      </w:r>
    </w:p>
    <w:p>
      <w:pPr>
        <w:widowControl/>
        <w:autoSpaceDE w:val="0"/>
        <w:autoSpaceDN w:val="0"/>
        <w:spacing w:line="360" w:lineRule="auto"/>
        <w:jc w:val="left"/>
        <w:rPr>
          <w:rFonts w:ascii="宋体" w:hAnsi="宋体" w:eastAsia="宋体"/>
          <w:sz w:val="24"/>
          <w:szCs w:val="24"/>
        </w:rPr>
      </w:pPr>
      <w:r>
        <w:rPr>
          <w:rFonts w:hint="eastAsia" w:ascii="宋体" w:hAnsi="宋体" w:eastAsia="宋体"/>
          <w:sz w:val="24"/>
          <w:szCs w:val="24"/>
        </w:rPr>
        <w:t>（5）同时出现两种以上不一致的，按照前款规定的顺序修正。修正后的报价按照6.4 要求的规定进行确认后产生约束力，供应商不确认的，其响应无效。</w:t>
      </w:r>
    </w:p>
    <w:p>
      <w:pPr>
        <w:autoSpaceDE w:val="0"/>
        <w:autoSpaceDN w:val="0"/>
        <w:spacing w:line="360" w:lineRule="auto"/>
        <w:jc w:val="left"/>
        <w:outlineLvl w:val="2"/>
        <w:rPr>
          <w:rFonts w:ascii="宋体" w:hAnsi="宋体" w:eastAsia="宋体"/>
          <w:sz w:val="24"/>
          <w:szCs w:val="24"/>
        </w:rPr>
      </w:pPr>
      <w:r>
        <w:rPr>
          <w:rFonts w:hint="eastAsia" w:ascii="宋体" w:hAnsi="宋体" w:eastAsia="宋体"/>
          <w:sz w:val="24"/>
          <w:szCs w:val="24"/>
        </w:rPr>
        <w:t>6.4</w:t>
      </w:r>
      <w:r>
        <w:rPr>
          <w:rFonts w:hint="eastAsia" w:ascii="宋体" w:hAnsi="宋体" w:eastAsia="宋体"/>
          <w:sz w:val="24"/>
          <w:szCs w:val="24"/>
          <w:lang w:val="en-US"/>
        </w:rPr>
        <w:t>响应文件</w:t>
      </w:r>
      <w:r>
        <w:rPr>
          <w:rFonts w:hint="eastAsia" w:ascii="宋体" w:hAnsi="宋体" w:eastAsia="宋体"/>
          <w:sz w:val="24"/>
          <w:szCs w:val="24"/>
        </w:rPr>
        <w:t>的编制应当按照询比文件统一规定的格式，供应商可根据自身实际情况进行添加调整，由于编排混乱导致响应文件被误读或查找不到，责任由供应商承担。</w:t>
      </w:r>
    </w:p>
    <w:p>
      <w:pPr>
        <w:autoSpaceDE w:val="0"/>
        <w:autoSpaceDN w:val="0"/>
        <w:spacing w:line="360" w:lineRule="auto"/>
        <w:jc w:val="left"/>
        <w:outlineLvl w:val="2"/>
        <w:rPr>
          <w:rFonts w:ascii="宋体" w:hAnsi="宋体" w:eastAsia="宋体"/>
          <w:sz w:val="24"/>
          <w:szCs w:val="24"/>
        </w:rPr>
      </w:pPr>
      <w:r>
        <w:rPr>
          <w:rFonts w:hint="eastAsia" w:ascii="宋体" w:hAnsi="宋体" w:eastAsia="宋体"/>
          <w:sz w:val="24"/>
          <w:szCs w:val="24"/>
        </w:rPr>
        <w:t>6.</w:t>
      </w:r>
      <w:r>
        <w:rPr>
          <w:rFonts w:hint="eastAsia" w:ascii="宋体" w:hAnsi="宋体" w:eastAsia="宋体"/>
          <w:sz w:val="24"/>
          <w:szCs w:val="24"/>
          <w:lang w:val="en-US"/>
        </w:rPr>
        <w:t>5</w:t>
      </w:r>
      <w:r>
        <w:rPr>
          <w:rFonts w:hint="eastAsia" w:ascii="宋体" w:hAnsi="宋体" w:eastAsia="宋体"/>
          <w:sz w:val="24"/>
          <w:szCs w:val="24"/>
        </w:rPr>
        <w:t>供应商应在响应文件中写清相应的项目编号、项目名称、供应商全称、地址、电话等。如有必要，可以增加附页，作为响应文件的组成部分。</w:t>
      </w:r>
    </w:p>
    <w:p>
      <w:pPr>
        <w:autoSpaceDE w:val="0"/>
        <w:autoSpaceDN w:val="0"/>
        <w:spacing w:line="360" w:lineRule="auto"/>
        <w:jc w:val="left"/>
        <w:outlineLvl w:val="2"/>
        <w:rPr>
          <w:rFonts w:ascii="宋体" w:hAnsi="宋体" w:eastAsia="宋体"/>
          <w:sz w:val="24"/>
          <w:szCs w:val="24"/>
        </w:rPr>
      </w:pPr>
      <w:r>
        <w:rPr>
          <w:rFonts w:hint="eastAsia" w:ascii="宋体" w:hAnsi="宋体" w:eastAsia="宋体"/>
          <w:sz w:val="24"/>
          <w:szCs w:val="24"/>
        </w:rPr>
        <w:t>6.</w:t>
      </w:r>
      <w:r>
        <w:rPr>
          <w:rFonts w:hint="eastAsia" w:ascii="宋体" w:hAnsi="宋体" w:eastAsia="宋体"/>
          <w:sz w:val="24"/>
          <w:szCs w:val="24"/>
          <w:lang w:val="en-US"/>
        </w:rPr>
        <w:t>6</w:t>
      </w:r>
      <w:r>
        <w:rPr>
          <w:rFonts w:hint="eastAsia" w:ascii="宋体" w:hAnsi="宋体" w:eastAsia="宋体"/>
          <w:b/>
          <w:bCs/>
          <w:sz w:val="24"/>
          <w:szCs w:val="24"/>
          <w:lang w:val="en-US"/>
        </w:rPr>
        <w:t>响应文件份数：</w:t>
      </w:r>
      <w:r>
        <w:rPr>
          <w:rFonts w:hint="eastAsia" w:ascii="宋体" w:hAnsi="宋体" w:eastAsia="宋体"/>
          <w:sz w:val="24"/>
          <w:szCs w:val="24"/>
        </w:rPr>
        <w:t>电子响应文件</w:t>
      </w:r>
      <w:r>
        <w:rPr>
          <w:rFonts w:hint="eastAsia" w:ascii="宋体" w:hAnsi="宋体" w:eastAsia="宋体"/>
          <w:sz w:val="24"/>
          <w:szCs w:val="24"/>
          <w:u w:val="single"/>
        </w:rPr>
        <w:t>壹</w:t>
      </w:r>
      <w:r>
        <w:rPr>
          <w:rFonts w:hint="eastAsia" w:ascii="宋体" w:hAnsi="宋体" w:eastAsia="宋体"/>
          <w:sz w:val="24"/>
          <w:szCs w:val="24"/>
        </w:rPr>
        <w:t>份。</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7、响应文件的组成</w:t>
      </w:r>
    </w:p>
    <w:p>
      <w:pPr>
        <w:autoSpaceDE w:val="0"/>
        <w:autoSpaceDN w:val="0"/>
        <w:spacing w:line="360" w:lineRule="auto"/>
        <w:jc w:val="left"/>
        <w:outlineLvl w:val="3"/>
        <w:rPr>
          <w:rFonts w:ascii="宋体" w:hAnsi="宋体" w:eastAsia="宋体"/>
          <w:b/>
          <w:sz w:val="24"/>
          <w:szCs w:val="24"/>
        </w:rPr>
      </w:pPr>
      <w:r>
        <w:rPr>
          <w:rFonts w:hint="eastAsia" w:ascii="宋体" w:hAnsi="宋体" w:eastAsia="宋体"/>
          <w:b/>
          <w:sz w:val="24"/>
          <w:szCs w:val="24"/>
        </w:rPr>
        <w:t>7.1供应商应当根据询比文件要求编制响应文件，并根据自己的商务能力、技术水平对询比文件提出的要求和条件逐条标明是否响应。响应文件由商务部分、技术部分、价格部分，以及其他部分组成。</w:t>
      </w:r>
    </w:p>
    <w:p>
      <w:pPr>
        <w:autoSpaceDE w:val="0"/>
        <w:autoSpaceDN w:val="0"/>
        <w:spacing w:line="360" w:lineRule="auto"/>
        <w:jc w:val="left"/>
        <w:outlineLvl w:val="3"/>
        <w:rPr>
          <w:rFonts w:ascii="宋体" w:hAnsi="宋体" w:eastAsia="宋体"/>
          <w:b/>
          <w:bCs/>
          <w:sz w:val="24"/>
          <w:szCs w:val="24"/>
        </w:rPr>
      </w:pPr>
      <w:r>
        <w:rPr>
          <w:rFonts w:hint="eastAsia" w:ascii="宋体" w:hAnsi="宋体" w:eastAsia="宋体"/>
          <w:b/>
          <w:sz w:val="24"/>
          <w:szCs w:val="24"/>
        </w:rPr>
        <w:t>7.2响应文件的商务部分。</w:t>
      </w:r>
      <w:r>
        <w:rPr>
          <w:rFonts w:hint="eastAsia" w:ascii="宋体" w:hAnsi="宋体" w:eastAsia="宋体"/>
          <w:sz w:val="24"/>
          <w:szCs w:val="24"/>
        </w:rPr>
        <w:t>商务部分是证明供应商有资格参加询比和成交后有能力履行合同的文件，这些文件应能满足询比文件的要求，包括但不限于下列文件，</w:t>
      </w:r>
      <w:r>
        <w:rPr>
          <w:rFonts w:hint="eastAsia" w:ascii="宋体" w:hAnsi="宋体" w:eastAsia="宋体"/>
          <w:b/>
          <w:bCs/>
          <w:sz w:val="24"/>
          <w:szCs w:val="24"/>
        </w:rPr>
        <w:t>其中加★项目不得有缺失或无效：</w:t>
      </w:r>
    </w:p>
    <w:p>
      <w:pPr>
        <w:autoSpaceDE w:val="0"/>
        <w:autoSpaceDN w:val="0"/>
        <w:spacing w:line="360" w:lineRule="auto"/>
        <w:jc w:val="left"/>
        <w:rPr>
          <w:rFonts w:ascii="宋体" w:hAnsi="宋体" w:eastAsia="宋体"/>
          <w:b/>
          <w:bCs/>
          <w:sz w:val="24"/>
          <w:szCs w:val="24"/>
        </w:rPr>
      </w:pPr>
      <w:r>
        <w:rPr>
          <w:rFonts w:hint="eastAsia" w:ascii="宋体" w:hAnsi="宋体" w:eastAsia="宋体"/>
          <w:b/>
          <w:bCs/>
          <w:sz w:val="24"/>
          <w:szCs w:val="24"/>
        </w:rPr>
        <w:t>（1）★询比申请及声明；</w:t>
      </w:r>
    </w:p>
    <w:p>
      <w:pPr>
        <w:widowControl/>
        <w:spacing w:line="360" w:lineRule="auto"/>
        <w:jc w:val="left"/>
        <w:rPr>
          <w:rFonts w:ascii="宋体" w:hAnsi="宋体" w:eastAsia="宋体"/>
          <w:b/>
          <w:bCs/>
          <w:sz w:val="24"/>
          <w:szCs w:val="24"/>
        </w:rPr>
      </w:pPr>
      <w:r>
        <w:rPr>
          <w:rFonts w:hint="eastAsia" w:ascii="宋体" w:hAnsi="宋体" w:eastAsia="宋体"/>
          <w:b/>
          <w:bCs/>
          <w:sz w:val="24"/>
          <w:szCs w:val="24"/>
        </w:rPr>
        <w:t xml:space="preserve">（2）★法定代表人授权委托书及委托代理人的身份证复印件； </w:t>
      </w:r>
    </w:p>
    <w:p>
      <w:pPr>
        <w:autoSpaceDE w:val="0"/>
        <w:autoSpaceDN w:val="0"/>
        <w:spacing w:line="360" w:lineRule="auto"/>
        <w:jc w:val="left"/>
        <w:rPr>
          <w:rFonts w:ascii="宋体" w:hAnsi="宋体" w:eastAsia="宋体"/>
          <w:b/>
          <w:bCs/>
          <w:color w:val="000000"/>
          <w:sz w:val="24"/>
          <w:szCs w:val="24"/>
        </w:rPr>
      </w:pPr>
      <w:r>
        <w:rPr>
          <w:rFonts w:hint="eastAsia" w:ascii="宋体" w:hAnsi="宋体" w:eastAsia="宋体"/>
          <w:b/>
          <w:bCs/>
          <w:color w:val="000000"/>
          <w:sz w:val="24"/>
          <w:szCs w:val="24"/>
        </w:rPr>
        <w:t>（</w:t>
      </w:r>
      <w:r>
        <w:rPr>
          <w:rFonts w:hint="eastAsia" w:ascii="宋体" w:hAnsi="宋体" w:eastAsia="宋体"/>
          <w:b/>
          <w:bCs/>
          <w:color w:val="000000"/>
          <w:sz w:val="24"/>
          <w:szCs w:val="24"/>
          <w:lang w:val="en-US"/>
        </w:rPr>
        <w:t>3</w:t>
      </w:r>
      <w:r>
        <w:rPr>
          <w:rFonts w:hint="eastAsia" w:ascii="宋体" w:hAnsi="宋体" w:eastAsia="宋体"/>
          <w:b/>
          <w:bCs/>
          <w:color w:val="000000"/>
          <w:sz w:val="24"/>
          <w:szCs w:val="24"/>
        </w:rPr>
        <w:t>）</w:t>
      </w:r>
      <w:r>
        <w:rPr>
          <w:rFonts w:hint="eastAsia" w:ascii="宋体" w:hAnsi="宋体" w:eastAsia="宋体"/>
          <w:b/>
          <w:bCs/>
          <w:sz w:val="24"/>
          <w:szCs w:val="24"/>
        </w:rPr>
        <w:t>★</w:t>
      </w:r>
      <w:r>
        <w:rPr>
          <w:rFonts w:hint="eastAsia" w:ascii="宋体" w:hAnsi="宋体" w:eastAsia="宋体"/>
          <w:b/>
          <w:bCs/>
          <w:color w:val="000000"/>
          <w:sz w:val="24"/>
          <w:szCs w:val="24"/>
        </w:rPr>
        <w:t>第一章询比邀请中4.1供应商应具备的基本条件的证明文件；</w:t>
      </w:r>
    </w:p>
    <w:p>
      <w:pPr>
        <w:autoSpaceDE w:val="0"/>
        <w:autoSpaceDN w:val="0"/>
        <w:spacing w:line="360" w:lineRule="auto"/>
        <w:jc w:val="left"/>
        <w:rPr>
          <w:rFonts w:ascii="宋体" w:hAnsi="宋体" w:eastAsia="宋体"/>
          <w:b/>
          <w:bCs/>
          <w:sz w:val="24"/>
          <w:szCs w:val="24"/>
        </w:rPr>
      </w:pPr>
      <w:r>
        <w:rPr>
          <w:rFonts w:hint="eastAsia" w:ascii="宋体" w:hAnsi="宋体" w:eastAsia="宋体"/>
          <w:b/>
          <w:bCs/>
          <w:sz w:val="24"/>
          <w:szCs w:val="24"/>
        </w:rPr>
        <w:t>（</w:t>
      </w:r>
      <w:r>
        <w:rPr>
          <w:rFonts w:hint="eastAsia" w:ascii="宋体" w:hAnsi="宋体" w:eastAsia="宋体"/>
          <w:b/>
          <w:bCs/>
          <w:sz w:val="24"/>
          <w:szCs w:val="24"/>
          <w:lang w:val="en-US"/>
        </w:rPr>
        <w:t>4</w:t>
      </w:r>
      <w:r>
        <w:rPr>
          <w:rFonts w:hint="eastAsia" w:ascii="宋体" w:hAnsi="宋体" w:eastAsia="宋体"/>
          <w:b/>
          <w:bCs/>
          <w:sz w:val="24"/>
          <w:szCs w:val="24"/>
        </w:rPr>
        <w:t xml:space="preserve">）★第一章询比邀请中4.2采购人根据询比项目的特殊要求规定的特定条件的证明文件； </w:t>
      </w:r>
    </w:p>
    <w:p>
      <w:pPr>
        <w:widowControl/>
        <w:spacing w:line="360" w:lineRule="auto"/>
        <w:jc w:val="left"/>
        <w:rPr>
          <w:rFonts w:ascii="宋体" w:hAnsi="宋体" w:eastAsia="宋体"/>
          <w:b/>
          <w:bCs/>
          <w:color w:val="000000"/>
          <w:sz w:val="24"/>
          <w:szCs w:val="24"/>
        </w:rPr>
      </w:pPr>
      <w:r>
        <w:rPr>
          <w:rFonts w:hint="eastAsia" w:ascii="宋体" w:hAnsi="宋体" w:eastAsia="宋体"/>
          <w:b/>
          <w:bCs/>
          <w:color w:val="000000"/>
          <w:sz w:val="24"/>
          <w:szCs w:val="24"/>
        </w:rPr>
        <w:t>（</w:t>
      </w:r>
      <w:r>
        <w:rPr>
          <w:rFonts w:hint="eastAsia" w:ascii="宋体" w:hAnsi="宋体" w:eastAsia="宋体"/>
          <w:b/>
          <w:bCs/>
          <w:color w:val="000000"/>
          <w:sz w:val="24"/>
          <w:szCs w:val="24"/>
          <w:lang w:val="en-US"/>
        </w:rPr>
        <w:t>5</w:t>
      </w:r>
      <w:r>
        <w:rPr>
          <w:rFonts w:hint="eastAsia" w:ascii="宋体" w:hAnsi="宋体" w:eastAsia="宋体"/>
          <w:b/>
          <w:bCs/>
          <w:color w:val="000000"/>
          <w:sz w:val="24"/>
          <w:szCs w:val="24"/>
        </w:rPr>
        <w:t>）</w:t>
      </w:r>
      <w:r>
        <w:rPr>
          <w:rFonts w:hint="eastAsia" w:ascii="宋体" w:hAnsi="宋体" w:eastAsia="宋体"/>
          <w:b/>
          <w:bCs/>
          <w:sz w:val="24"/>
          <w:szCs w:val="24"/>
        </w:rPr>
        <w:t>★</w:t>
      </w:r>
      <w:r>
        <w:rPr>
          <w:rFonts w:hint="eastAsia" w:ascii="宋体" w:hAnsi="宋体" w:eastAsia="宋体"/>
          <w:b/>
          <w:sz w:val="24"/>
          <w:szCs w:val="24"/>
        </w:rPr>
        <w:t>《南京市政府采购供应商信用记录表暨信用承诺书》；</w:t>
      </w:r>
    </w:p>
    <w:p>
      <w:pPr>
        <w:widowControl/>
        <w:spacing w:line="360" w:lineRule="auto"/>
        <w:jc w:val="left"/>
        <w:rPr>
          <w:rFonts w:ascii="宋体" w:hAnsi="宋体" w:eastAsia="宋体"/>
          <w:b/>
          <w:bCs/>
          <w:color w:val="000000"/>
          <w:sz w:val="24"/>
          <w:szCs w:val="24"/>
        </w:rPr>
      </w:pPr>
      <w:r>
        <w:rPr>
          <w:rFonts w:hint="eastAsia" w:ascii="宋体" w:hAnsi="宋体" w:eastAsia="宋体"/>
          <w:b/>
          <w:bCs/>
          <w:color w:val="000000"/>
          <w:sz w:val="24"/>
          <w:szCs w:val="24"/>
        </w:rPr>
        <w:t>（</w:t>
      </w:r>
      <w:r>
        <w:rPr>
          <w:rFonts w:hint="eastAsia" w:ascii="宋体" w:hAnsi="宋体" w:eastAsia="宋体"/>
          <w:b/>
          <w:bCs/>
          <w:color w:val="000000"/>
          <w:sz w:val="24"/>
          <w:szCs w:val="24"/>
          <w:lang w:val="en-US"/>
        </w:rPr>
        <w:t>6）</w:t>
      </w:r>
      <w:r>
        <w:rPr>
          <w:rFonts w:hint="eastAsia" w:ascii="宋体" w:hAnsi="宋体" w:eastAsia="宋体"/>
          <w:b/>
          <w:bCs/>
          <w:sz w:val="24"/>
          <w:szCs w:val="24"/>
        </w:rPr>
        <w:t>★</w:t>
      </w:r>
      <w:r>
        <w:rPr>
          <w:rFonts w:hint="eastAsia" w:ascii="宋体" w:hAnsi="宋体" w:eastAsia="宋体"/>
          <w:b/>
          <w:bCs/>
          <w:color w:val="000000"/>
          <w:sz w:val="24"/>
          <w:szCs w:val="24"/>
        </w:rPr>
        <w:t>《商务条款偏离表》；</w:t>
      </w:r>
    </w:p>
    <w:p>
      <w:pPr>
        <w:widowControl/>
        <w:spacing w:line="360" w:lineRule="auto"/>
        <w:jc w:val="left"/>
        <w:rPr>
          <w:rFonts w:ascii="宋体" w:hAnsi="宋体" w:eastAsia="宋体"/>
          <w:color w:val="000000"/>
          <w:sz w:val="24"/>
          <w:szCs w:val="24"/>
        </w:rPr>
      </w:pPr>
      <w:r>
        <w:rPr>
          <w:rFonts w:hint="eastAsia" w:ascii="宋体" w:hAnsi="宋体" w:eastAsia="宋体"/>
          <w:color w:val="000000"/>
          <w:sz w:val="24"/>
          <w:szCs w:val="24"/>
        </w:rPr>
        <w:t>（</w:t>
      </w:r>
      <w:r>
        <w:rPr>
          <w:rFonts w:hint="eastAsia" w:ascii="宋体" w:hAnsi="宋体" w:eastAsia="宋体"/>
          <w:color w:val="000000"/>
          <w:sz w:val="24"/>
          <w:szCs w:val="24"/>
          <w:lang w:val="en-US"/>
        </w:rPr>
        <w:t>7</w:t>
      </w:r>
      <w:r>
        <w:rPr>
          <w:rFonts w:hint="eastAsia" w:ascii="宋体" w:hAnsi="宋体" w:eastAsia="宋体"/>
          <w:color w:val="000000"/>
          <w:sz w:val="24"/>
          <w:szCs w:val="24"/>
        </w:rPr>
        <w:t>）供应商认为需要提供的其他资格证明文件和商务资料。</w:t>
      </w:r>
    </w:p>
    <w:p>
      <w:pPr>
        <w:autoSpaceDE w:val="0"/>
        <w:autoSpaceDN w:val="0"/>
        <w:spacing w:line="360" w:lineRule="auto"/>
        <w:jc w:val="left"/>
        <w:outlineLvl w:val="3"/>
        <w:rPr>
          <w:rFonts w:ascii="宋体" w:hAnsi="宋体" w:eastAsia="宋体"/>
          <w:b/>
          <w:sz w:val="24"/>
          <w:szCs w:val="24"/>
        </w:rPr>
      </w:pPr>
      <w:r>
        <w:rPr>
          <w:rFonts w:hint="eastAsia" w:ascii="宋体" w:hAnsi="宋体" w:eastAsia="宋体"/>
          <w:b/>
          <w:sz w:val="24"/>
          <w:szCs w:val="24"/>
        </w:rPr>
        <w:t>7.3响应文件的技术部分</w:t>
      </w:r>
    </w:p>
    <w:p>
      <w:pPr>
        <w:autoSpaceDE w:val="0"/>
        <w:autoSpaceDN w:val="0"/>
        <w:spacing w:line="360" w:lineRule="auto"/>
        <w:jc w:val="left"/>
        <w:rPr>
          <w:rFonts w:ascii="宋体" w:hAnsi="宋体" w:eastAsia="宋体"/>
          <w:sz w:val="24"/>
          <w:szCs w:val="24"/>
        </w:rPr>
      </w:pPr>
      <w:r>
        <w:rPr>
          <w:rFonts w:hint="eastAsia" w:ascii="宋体" w:hAnsi="宋体" w:eastAsia="宋体"/>
          <w:b/>
          <w:sz w:val="24"/>
          <w:szCs w:val="24"/>
          <w:lang w:val="en-US"/>
        </w:rPr>
        <w:t>7.3.1</w:t>
      </w:r>
      <w:r>
        <w:rPr>
          <w:rFonts w:hint="eastAsia" w:ascii="宋体" w:hAnsi="宋体" w:eastAsia="宋体"/>
          <w:sz w:val="24"/>
          <w:szCs w:val="24"/>
        </w:rPr>
        <w:t>技术部分是证明供应商提供的货物和服务是合格的，并符合询比文件要求的证明文件，以及对货物和服务的详细说明，这些文件可以是文字资料、图纸（表）和数据等</w:t>
      </w:r>
      <w:r>
        <w:rPr>
          <w:rFonts w:hint="eastAsia" w:ascii="宋体" w:hAnsi="宋体" w:eastAsia="宋体"/>
          <w:sz w:val="24"/>
          <w:szCs w:val="24"/>
          <w:lang w:val="en-US"/>
        </w:rPr>
        <w:t>；</w:t>
      </w:r>
    </w:p>
    <w:p>
      <w:pPr>
        <w:autoSpaceDE w:val="0"/>
        <w:autoSpaceDN w:val="0"/>
        <w:spacing w:line="360" w:lineRule="auto"/>
        <w:jc w:val="left"/>
        <w:rPr>
          <w:rFonts w:ascii="宋体" w:hAnsi="宋体" w:eastAsia="宋体"/>
          <w:sz w:val="24"/>
          <w:szCs w:val="24"/>
          <w:lang w:val="en-US"/>
        </w:rPr>
      </w:pPr>
      <w:r>
        <w:rPr>
          <w:rFonts w:hint="eastAsia" w:ascii="宋体" w:hAnsi="宋体" w:eastAsia="宋体"/>
          <w:b/>
          <w:bCs/>
          <w:sz w:val="24"/>
          <w:szCs w:val="24"/>
          <w:lang w:val="en-US"/>
        </w:rPr>
        <w:t>7.3.2</w:t>
      </w:r>
      <w:r>
        <w:rPr>
          <w:rFonts w:hint="eastAsia" w:ascii="宋体" w:hAnsi="宋体" w:eastAsia="宋体"/>
          <w:sz w:val="24"/>
          <w:szCs w:val="24"/>
          <w:lang w:val="en-US"/>
        </w:rPr>
        <w:t>若技术性能无特殊说明，则按国家有关部门最新颁布的标准及规范为准；</w:t>
      </w:r>
    </w:p>
    <w:p>
      <w:pPr>
        <w:autoSpaceDE w:val="0"/>
        <w:autoSpaceDN w:val="0"/>
        <w:spacing w:line="360" w:lineRule="auto"/>
        <w:jc w:val="left"/>
        <w:rPr>
          <w:rFonts w:ascii="宋体" w:hAnsi="宋体" w:eastAsia="宋体"/>
          <w:sz w:val="24"/>
          <w:szCs w:val="24"/>
        </w:rPr>
      </w:pPr>
      <w:r>
        <w:rPr>
          <w:rFonts w:hint="eastAsia" w:ascii="宋体" w:hAnsi="宋体" w:eastAsia="宋体"/>
          <w:b/>
          <w:bCs/>
          <w:sz w:val="24"/>
          <w:szCs w:val="24"/>
          <w:lang w:val="en-US"/>
        </w:rPr>
        <w:t>7.3.3</w:t>
      </w:r>
      <w:r>
        <w:rPr>
          <w:rFonts w:hint="eastAsia" w:ascii="宋体" w:hAnsi="宋体" w:eastAsia="宋体"/>
          <w:sz w:val="24"/>
          <w:szCs w:val="24"/>
        </w:rPr>
        <w:t>提供的货物和服务如与询比文件要求有不符之处，应说明其差别之所在，</w:t>
      </w:r>
      <w:r>
        <w:rPr>
          <w:rFonts w:hint="eastAsia" w:ascii="宋体" w:hAnsi="宋体" w:eastAsia="宋体"/>
          <w:spacing w:val="-4"/>
          <w:sz w:val="24"/>
          <w:szCs w:val="22"/>
          <w:lang w:bidi="zh-CN"/>
        </w:rPr>
        <w:t>并在《技术条</w:t>
      </w:r>
      <w:r>
        <w:rPr>
          <w:rFonts w:hint="eastAsia" w:ascii="宋体" w:hAnsi="宋体" w:eastAsia="宋体"/>
          <w:sz w:val="24"/>
          <w:szCs w:val="22"/>
          <w:lang w:bidi="zh-CN"/>
        </w:rPr>
        <w:t>款偏离表》中逐条予以说明；</w:t>
      </w:r>
    </w:p>
    <w:p>
      <w:pPr>
        <w:autoSpaceDE w:val="0"/>
        <w:autoSpaceDN w:val="0"/>
        <w:spacing w:line="360" w:lineRule="auto"/>
        <w:jc w:val="left"/>
        <w:rPr>
          <w:rFonts w:ascii="宋体" w:hAnsi="宋体" w:eastAsia="宋体"/>
          <w:b/>
          <w:bCs/>
          <w:sz w:val="24"/>
          <w:szCs w:val="24"/>
        </w:rPr>
      </w:pPr>
      <w:r>
        <w:rPr>
          <w:rFonts w:hint="eastAsia" w:ascii="宋体" w:hAnsi="宋体" w:eastAsia="宋体"/>
          <w:b/>
          <w:bCs/>
          <w:sz w:val="24"/>
          <w:szCs w:val="24"/>
          <w:lang w:val="en-US"/>
        </w:rPr>
        <w:t>7.3.4</w:t>
      </w:r>
      <w:r>
        <w:rPr>
          <w:rFonts w:hint="eastAsia" w:ascii="宋体" w:hAnsi="宋体" w:eastAsia="宋体"/>
          <w:sz w:val="24"/>
          <w:szCs w:val="24"/>
          <w:lang w:val="en-US"/>
        </w:rPr>
        <w:t>响应</w:t>
      </w:r>
      <w:r>
        <w:rPr>
          <w:rFonts w:hint="eastAsia" w:ascii="宋体" w:hAnsi="宋体" w:eastAsia="宋体"/>
          <w:spacing w:val="-4"/>
          <w:sz w:val="24"/>
          <w:szCs w:val="22"/>
          <w:lang w:bidi="zh-CN"/>
        </w:rPr>
        <w:t>文件应按照</w:t>
      </w:r>
      <w:r>
        <w:rPr>
          <w:rFonts w:hint="eastAsia" w:ascii="宋体" w:hAnsi="宋体" w:eastAsia="宋体"/>
          <w:spacing w:val="-4"/>
          <w:sz w:val="24"/>
          <w:szCs w:val="22"/>
          <w:lang w:val="en-US" w:bidi="zh-CN"/>
        </w:rPr>
        <w:t>询比</w:t>
      </w:r>
      <w:r>
        <w:rPr>
          <w:rFonts w:hint="eastAsia" w:ascii="宋体" w:hAnsi="宋体" w:eastAsia="宋体"/>
          <w:spacing w:val="-4"/>
          <w:sz w:val="24"/>
          <w:szCs w:val="22"/>
          <w:lang w:bidi="zh-CN"/>
        </w:rPr>
        <w:t>文件要求提供技术资料、文件和有关证明，</w:t>
      </w:r>
      <w:r>
        <w:rPr>
          <w:rFonts w:hint="eastAsia" w:ascii="宋体" w:hAnsi="宋体" w:eastAsia="宋体"/>
          <w:sz w:val="24"/>
          <w:szCs w:val="24"/>
        </w:rPr>
        <w:t>包括但不限于下列文件，</w:t>
      </w:r>
      <w:r>
        <w:rPr>
          <w:rFonts w:hint="eastAsia" w:ascii="宋体" w:hAnsi="宋体" w:eastAsia="宋体"/>
          <w:b/>
          <w:bCs/>
          <w:sz w:val="24"/>
          <w:szCs w:val="24"/>
        </w:rPr>
        <w:t>其中加“★”项目不得有缺失或无效：</w:t>
      </w:r>
    </w:p>
    <w:p>
      <w:pPr>
        <w:widowControl/>
        <w:spacing w:line="360" w:lineRule="auto"/>
        <w:jc w:val="left"/>
        <w:rPr>
          <w:rFonts w:ascii="宋体" w:hAnsi="宋体" w:eastAsia="宋体"/>
          <w:b/>
          <w:bCs/>
          <w:sz w:val="24"/>
          <w:szCs w:val="24"/>
        </w:rPr>
      </w:pPr>
      <w:r>
        <w:rPr>
          <w:rFonts w:hint="eastAsia" w:ascii="宋体" w:hAnsi="宋体" w:eastAsia="宋体"/>
          <w:b/>
          <w:bCs/>
          <w:sz w:val="24"/>
          <w:szCs w:val="24"/>
        </w:rPr>
        <w:t>（1）★</w:t>
      </w:r>
      <w:r>
        <w:rPr>
          <w:rFonts w:ascii="宋体" w:hAnsi="宋体" w:eastAsia="宋体"/>
          <w:b/>
          <w:bCs/>
          <w:sz w:val="24"/>
          <w:szCs w:val="24"/>
        </w:rPr>
        <w:t>货物、服务</w:t>
      </w:r>
      <w:r>
        <w:rPr>
          <w:rFonts w:hint="eastAsia" w:ascii="宋体" w:hAnsi="宋体" w:eastAsia="宋体"/>
          <w:b/>
          <w:bCs/>
          <w:sz w:val="24"/>
          <w:szCs w:val="24"/>
        </w:rPr>
        <w:t>或</w:t>
      </w:r>
      <w:r>
        <w:rPr>
          <w:rFonts w:ascii="宋体" w:hAnsi="宋体" w:eastAsia="宋体"/>
          <w:b/>
          <w:bCs/>
          <w:sz w:val="24"/>
          <w:szCs w:val="24"/>
        </w:rPr>
        <w:t>工程</w:t>
      </w:r>
      <w:r>
        <w:rPr>
          <w:rFonts w:hint="eastAsia" w:ascii="宋体" w:hAnsi="宋体" w:eastAsia="宋体"/>
          <w:b/>
          <w:bCs/>
          <w:sz w:val="24"/>
          <w:szCs w:val="24"/>
        </w:rPr>
        <w:t>等</w:t>
      </w:r>
      <w:r>
        <w:rPr>
          <w:rFonts w:ascii="宋体" w:hAnsi="宋体" w:eastAsia="宋体"/>
          <w:b/>
          <w:bCs/>
          <w:sz w:val="24"/>
          <w:szCs w:val="24"/>
        </w:rPr>
        <w:t>内容的详细说明</w:t>
      </w:r>
      <w:r>
        <w:rPr>
          <w:rFonts w:hint="eastAsia" w:ascii="宋体" w:hAnsi="宋体" w:eastAsia="宋体"/>
          <w:b/>
          <w:bCs/>
          <w:sz w:val="24"/>
          <w:szCs w:val="24"/>
        </w:rPr>
        <w:t>；</w:t>
      </w:r>
    </w:p>
    <w:p>
      <w:pPr>
        <w:autoSpaceDE w:val="0"/>
        <w:autoSpaceDN w:val="0"/>
        <w:spacing w:line="360" w:lineRule="auto"/>
        <w:jc w:val="left"/>
        <w:rPr>
          <w:rFonts w:ascii="宋体" w:hAnsi="宋体" w:eastAsia="宋体"/>
          <w:b/>
          <w:sz w:val="24"/>
          <w:szCs w:val="24"/>
        </w:rPr>
      </w:pPr>
      <w:r>
        <w:rPr>
          <w:rFonts w:hint="eastAsia" w:ascii="宋体" w:hAnsi="宋体" w:eastAsia="宋体"/>
          <w:b/>
          <w:sz w:val="24"/>
          <w:szCs w:val="24"/>
        </w:rPr>
        <w:t>（</w:t>
      </w:r>
      <w:r>
        <w:rPr>
          <w:rFonts w:hint="eastAsia" w:ascii="宋体" w:hAnsi="宋体" w:eastAsia="宋体"/>
          <w:b/>
          <w:sz w:val="24"/>
          <w:szCs w:val="24"/>
          <w:lang w:val="en-US"/>
        </w:rPr>
        <w:t>2</w:t>
      </w:r>
      <w:r>
        <w:rPr>
          <w:rFonts w:hint="eastAsia" w:ascii="宋体" w:hAnsi="宋体" w:eastAsia="宋体"/>
          <w:b/>
          <w:sz w:val="24"/>
          <w:szCs w:val="24"/>
        </w:rPr>
        <w:t>）★</w:t>
      </w:r>
      <w:r>
        <w:rPr>
          <w:rFonts w:hint="eastAsia" w:ascii="宋体" w:hAnsi="宋体" w:eastAsia="宋体"/>
          <w:b/>
          <w:bCs/>
          <w:sz w:val="24"/>
          <w:szCs w:val="24"/>
        </w:rPr>
        <w:t>《技术条款偏离表》</w:t>
      </w:r>
      <w:r>
        <w:rPr>
          <w:rFonts w:hint="eastAsia" w:ascii="宋体" w:hAnsi="宋体" w:eastAsia="宋体"/>
          <w:b/>
          <w:sz w:val="24"/>
          <w:szCs w:val="24"/>
        </w:rPr>
        <w:t>；</w:t>
      </w:r>
    </w:p>
    <w:p>
      <w:pPr>
        <w:autoSpaceDE w:val="0"/>
        <w:autoSpaceDN w:val="0"/>
        <w:spacing w:line="360" w:lineRule="auto"/>
        <w:jc w:val="left"/>
        <w:rPr>
          <w:rFonts w:ascii="宋体" w:hAnsi="宋体" w:eastAsia="宋体"/>
          <w:b/>
          <w:bCs/>
          <w:sz w:val="24"/>
          <w:szCs w:val="24"/>
          <w:highlight w:val="none"/>
        </w:rPr>
      </w:pPr>
      <w:r>
        <w:rPr>
          <w:rFonts w:hint="eastAsia" w:ascii="宋体" w:hAnsi="宋体" w:eastAsia="宋体"/>
          <w:sz w:val="24"/>
          <w:szCs w:val="24"/>
          <w:highlight w:val="none"/>
        </w:rPr>
        <w:t>（3）《</w:t>
      </w:r>
      <w:r>
        <w:rPr>
          <w:rFonts w:hint="eastAsia" w:ascii="宋体" w:hAnsi="宋体" w:eastAsia="宋体"/>
          <w:sz w:val="24"/>
          <w:szCs w:val="24"/>
          <w:highlight w:val="none"/>
          <w:lang w:val="en-US"/>
        </w:rPr>
        <w:t>询比</w:t>
      </w:r>
      <w:r>
        <w:rPr>
          <w:rFonts w:hint="eastAsia" w:ascii="宋体" w:hAnsi="宋体" w:eastAsia="宋体"/>
          <w:sz w:val="24"/>
          <w:szCs w:val="24"/>
          <w:highlight w:val="none"/>
        </w:rPr>
        <w:t>主要产品一览表》</w:t>
      </w:r>
      <w:r>
        <w:rPr>
          <w:rFonts w:hint="eastAsia" w:ascii="宋体" w:hAnsi="宋体" w:eastAsia="宋体"/>
          <w:b/>
          <w:bCs/>
          <w:sz w:val="24"/>
          <w:szCs w:val="24"/>
          <w:highlight w:val="none"/>
        </w:rPr>
        <w:t>；</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w:t>
      </w:r>
      <w:r>
        <w:rPr>
          <w:rFonts w:hint="eastAsia" w:ascii="宋体" w:hAnsi="宋体" w:eastAsia="宋体"/>
          <w:sz w:val="24"/>
          <w:szCs w:val="24"/>
          <w:highlight w:val="none"/>
          <w:lang w:val="en-US"/>
        </w:rPr>
        <w:t>4）</w:t>
      </w:r>
      <w:r>
        <w:rPr>
          <w:rFonts w:hint="eastAsia" w:ascii="宋体" w:hAnsi="宋体" w:eastAsia="宋体"/>
          <w:sz w:val="24"/>
          <w:szCs w:val="24"/>
          <w:highlight w:val="none"/>
        </w:rPr>
        <w:t>《供货一览表》；</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rPr>
        <w:t>5</w:t>
      </w:r>
      <w:r>
        <w:rPr>
          <w:rFonts w:hint="eastAsia" w:ascii="宋体" w:hAnsi="宋体" w:eastAsia="宋体"/>
          <w:sz w:val="24"/>
          <w:szCs w:val="24"/>
        </w:rPr>
        <w:t>）</w:t>
      </w:r>
      <w:r>
        <w:rPr>
          <w:rFonts w:ascii="宋体" w:hAnsi="宋体" w:eastAsia="宋体"/>
          <w:sz w:val="24"/>
          <w:szCs w:val="24"/>
        </w:rPr>
        <w:t>项目集成或实施方案</w:t>
      </w:r>
      <w:r>
        <w:rPr>
          <w:rFonts w:hint="eastAsia" w:ascii="宋体" w:hAnsi="宋体" w:eastAsia="宋体"/>
          <w:sz w:val="24"/>
          <w:szCs w:val="24"/>
        </w:rPr>
        <w:t>；</w:t>
      </w:r>
    </w:p>
    <w:p>
      <w:pPr>
        <w:widowControl/>
        <w:spacing w:line="360" w:lineRule="auto"/>
        <w:jc w:val="left"/>
        <w:rPr>
          <w:rFonts w:ascii="宋体" w:hAnsi="宋体" w:eastAsia="宋体"/>
          <w:b/>
          <w:bCs/>
          <w:sz w:val="24"/>
          <w:szCs w:val="24"/>
        </w:rPr>
      </w:pPr>
      <w:r>
        <w:rPr>
          <w:rFonts w:hint="eastAsia" w:ascii="宋体" w:hAnsi="宋体" w:eastAsia="宋体"/>
          <w:sz w:val="24"/>
          <w:szCs w:val="24"/>
        </w:rPr>
        <w:t>（</w:t>
      </w:r>
      <w:r>
        <w:rPr>
          <w:rFonts w:hint="eastAsia" w:ascii="宋体" w:hAnsi="宋体" w:eastAsia="宋体"/>
          <w:sz w:val="24"/>
          <w:szCs w:val="24"/>
          <w:lang w:val="en-US"/>
        </w:rPr>
        <w:t>6</w:t>
      </w:r>
      <w:r>
        <w:rPr>
          <w:rFonts w:hint="eastAsia" w:ascii="宋体" w:hAnsi="宋体" w:eastAsia="宋体"/>
          <w:sz w:val="24"/>
          <w:szCs w:val="24"/>
        </w:rPr>
        <w:t>）服务承诺；</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rPr>
        <w:t>7</w:t>
      </w:r>
      <w:r>
        <w:rPr>
          <w:rFonts w:hint="eastAsia" w:ascii="宋体" w:hAnsi="宋体" w:eastAsia="宋体"/>
          <w:sz w:val="24"/>
          <w:szCs w:val="24"/>
        </w:rPr>
        <w:t>）安装、验收标准及技术资料；</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rPr>
        <w:t>8</w:t>
      </w:r>
      <w:r>
        <w:rPr>
          <w:rFonts w:hint="eastAsia" w:ascii="宋体" w:hAnsi="宋体" w:eastAsia="宋体"/>
          <w:sz w:val="24"/>
          <w:szCs w:val="24"/>
        </w:rPr>
        <w:t>）供应商认为需要提供的其他技术资料等。</w:t>
      </w:r>
    </w:p>
    <w:p>
      <w:pPr>
        <w:autoSpaceDE w:val="0"/>
        <w:autoSpaceDN w:val="0"/>
        <w:spacing w:line="360" w:lineRule="auto"/>
        <w:jc w:val="left"/>
        <w:outlineLvl w:val="3"/>
        <w:rPr>
          <w:rFonts w:ascii="宋体" w:hAnsi="宋体" w:eastAsia="宋体"/>
          <w:b/>
          <w:sz w:val="24"/>
          <w:szCs w:val="24"/>
        </w:rPr>
      </w:pPr>
      <w:r>
        <w:rPr>
          <w:rFonts w:hint="eastAsia" w:ascii="宋体" w:hAnsi="宋体" w:eastAsia="宋体"/>
          <w:b/>
          <w:bCs/>
          <w:sz w:val="24"/>
          <w:szCs w:val="24"/>
        </w:rPr>
        <w:t>7.4</w:t>
      </w:r>
      <w:r>
        <w:rPr>
          <w:rFonts w:hint="eastAsia" w:ascii="宋体" w:hAnsi="宋体" w:eastAsia="宋体"/>
          <w:b/>
          <w:sz w:val="24"/>
          <w:szCs w:val="24"/>
        </w:rPr>
        <w:t>响应文件的价格部分</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（1）价格部分是对货物和服务价格构成的说明，询比文件如没有特别说明的话，对每一项货物和服务仅接受一个价格；</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（2）报价应包含完成本货物和服务项目发生的所有含税费用、支付给员工的工资和国家强制缴纳的各种社会保障资金，以及供应商认为需要的其他费用等；</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（3）供应商应充分考虑到市场价格变动，以及项目实施过程中的不可预见因素，一旦成交，总价格不变。如果有漏项，视同让利；</w:t>
      </w:r>
    </w:p>
    <w:p>
      <w:pPr>
        <w:autoSpaceDE w:val="0"/>
        <w:autoSpaceDN w:val="0"/>
        <w:spacing w:line="360" w:lineRule="auto"/>
        <w:jc w:val="left"/>
        <w:rPr>
          <w:rFonts w:ascii="宋体" w:hAnsi="宋体" w:eastAsia="宋体"/>
          <w:sz w:val="24"/>
          <w:szCs w:val="24"/>
          <w:lang w:val="en-US"/>
        </w:rPr>
      </w:pPr>
      <w:r>
        <w:rPr>
          <w:rFonts w:hint="eastAsia" w:ascii="宋体" w:hAnsi="宋体" w:eastAsia="宋体"/>
          <w:sz w:val="24"/>
          <w:szCs w:val="24"/>
        </w:rPr>
        <w:t>（</w:t>
      </w:r>
      <w:r>
        <w:rPr>
          <w:rFonts w:hint="eastAsia" w:ascii="宋体" w:hAnsi="宋体" w:eastAsia="宋体"/>
          <w:sz w:val="24"/>
          <w:szCs w:val="24"/>
          <w:lang w:val="en-US"/>
        </w:rPr>
        <w:t>4）供应商应在《报价表》、《分项报价》等标明提供货物或服务的总价以及分项报价。</w:t>
      </w:r>
    </w:p>
    <w:p>
      <w:pPr>
        <w:autoSpaceDE w:val="0"/>
        <w:autoSpaceDN w:val="0"/>
        <w:spacing w:line="360" w:lineRule="auto"/>
        <w:jc w:val="left"/>
        <w:rPr>
          <w:rFonts w:ascii="宋体" w:hAnsi="宋体" w:eastAsia="宋体"/>
          <w:sz w:val="24"/>
          <w:szCs w:val="24"/>
        </w:rPr>
      </w:pPr>
      <w:r>
        <w:rPr>
          <w:rFonts w:hint="eastAsia" w:ascii="宋体" w:hAnsi="宋体" w:eastAsia="宋体"/>
          <w:b/>
          <w:bCs/>
          <w:sz w:val="24"/>
          <w:szCs w:val="24"/>
        </w:rPr>
        <w:t>7.5响应</w:t>
      </w:r>
      <w:r>
        <w:rPr>
          <w:rFonts w:hint="eastAsia" w:ascii="宋体" w:hAnsi="宋体" w:eastAsia="宋体"/>
          <w:b/>
          <w:sz w:val="24"/>
          <w:szCs w:val="24"/>
        </w:rPr>
        <w:t>文件的其他部分。</w:t>
      </w:r>
      <w:r>
        <w:rPr>
          <w:rFonts w:hint="eastAsia" w:ascii="宋体" w:hAnsi="宋体" w:eastAsia="宋体"/>
          <w:sz w:val="24"/>
          <w:szCs w:val="24"/>
        </w:rPr>
        <w:t>其他部分由供应商根据编制响应文件需要提供的其他相关文件。</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8、询比保证金：本项目不设询比保证金。</w:t>
      </w:r>
    </w:p>
    <w:p>
      <w:pPr>
        <w:pStyle w:val="427"/>
        <w:tabs>
          <w:tab w:val="clear" w:pos="1760"/>
        </w:tabs>
        <w:spacing w:before="0"/>
        <w:ind w:left="0" w:leftChars="0" w:right="0" w:rightChars="0"/>
      </w:pPr>
      <w:r>
        <w:rPr>
          <w:rFonts w:hint="eastAsia"/>
        </w:rPr>
        <w:t>三、响应文件签署与提交</w:t>
      </w:r>
    </w:p>
    <w:p>
      <w:pPr>
        <w:autoSpaceDE w:val="0"/>
        <w:autoSpaceDN w:val="0"/>
        <w:spacing w:line="360" w:lineRule="auto"/>
        <w:jc w:val="left"/>
        <w:outlineLvl w:val="2"/>
        <w:rPr>
          <w:rFonts w:ascii="宋体" w:hAnsi="宋体" w:eastAsia="宋体"/>
          <w:b/>
          <w:sz w:val="24"/>
          <w:szCs w:val="24"/>
          <w:lang w:val="en-US"/>
        </w:rPr>
      </w:pPr>
      <w:r>
        <w:rPr>
          <w:rFonts w:hint="eastAsia" w:ascii="宋体" w:hAnsi="宋体" w:eastAsia="宋体"/>
          <w:b/>
          <w:sz w:val="24"/>
          <w:szCs w:val="24"/>
        </w:rPr>
        <w:t>9、</w:t>
      </w:r>
      <w:r>
        <w:rPr>
          <w:rFonts w:hint="eastAsia" w:ascii="宋体" w:hAnsi="宋体" w:eastAsia="宋体"/>
          <w:b/>
          <w:sz w:val="24"/>
          <w:szCs w:val="24"/>
          <w:lang w:val="en-US"/>
        </w:rPr>
        <w:t>响应文件签署</w:t>
      </w:r>
    </w:p>
    <w:p>
      <w:pPr>
        <w:spacing w:line="360" w:lineRule="auto"/>
        <w:rPr>
          <w:rFonts w:ascii="宋体" w:hAnsi="宋体" w:eastAsia="宋体"/>
          <w:sz w:val="24"/>
          <w:szCs w:val="24"/>
          <w:lang w:val="en-US"/>
        </w:rPr>
      </w:pPr>
      <w:r>
        <w:rPr>
          <w:rFonts w:hint="eastAsia" w:ascii="宋体" w:hAnsi="宋体" w:eastAsia="宋体"/>
          <w:sz w:val="24"/>
          <w:szCs w:val="24"/>
          <w:lang w:val="en-US"/>
        </w:rPr>
        <w:t>电子响应文件：供应商应由其法定代表人或法定代表人授权委托人在规定的投标时间内，递交并加盖签章（企业公章和法人签章）；</w:t>
      </w:r>
    </w:p>
    <w:p>
      <w:pPr>
        <w:autoSpaceDE w:val="0"/>
        <w:autoSpaceDN w:val="0"/>
        <w:spacing w:line="360" w:lineRule="auto"/>
        <w:jc w:val="left"/>
        <w:outlineLvl w:val="2"/>
        <w:rPr>
          <w:rFonts w:ascii="宋体" w:hAnsi="宋体" w:eastAsia="宋体"/>
          <w:b/>
          <w:sz w:val="24"/>
          <w:szCs w:val="24"/>
          <w:lang w:val="en-US"/>
        </w:rPr>
      </w:pPr>
      <w:r>
        <w:rPr>
          <w:rFonts w:hint="eastAsia" w:ascii="宋体" w:hAnsi="宋体" w:eastAsia="宋体"/>
          <w:b/>
          <w:sz w:val="24"/>
          <w:szCs w:val="24"/>
        </w:rPr>
        <w:t>10、</w:t>
      </w:r>
      <w:r>
        <w:rPr>
          <w:rFonts w:hint="eastAsia" w:ascii="宋体" w:hAnsi="宋体" w:eastAsia="宋体"/>
          <w:b/>
          <w:sz w:val="24"/>
          <w:szCs w:val="24"/>
          <w:lang w:val="en-US"/>
        </w:rPr>
        <w:t>响应文件提交</w:t>
      </w:r>
    </w:p>
    <w:p>
      <w:pPr>
        <w:spacing w:line="360" w:lineRule="auto"/>
        <w:rPr>
          <w:rFonts w:ascii="宋体" w:hAnsi="宋体" w:eastAsia="宋体"/>
          <w:sz w:val="24"/>
          <w:szCs w:val="24"/>
          <w:lang w:val="en-US"/>
        </w:rPr>
      </w:pPr>
      <w:r>
        <w:rPr>
          <w:rFonts w:hint="eastAsia" w:ascii="宋体" w:hAnsi="宋体" w:eastAsia="宋体"/>
          <w:sz w:val="24"/>
          <w:szCs w:val="24"/>
          <w:lang w:val="en-US"/>
        </w:rPr>
        <w:t>电子响应文件：供应商应当在询比文件要求投标的截止时间前，按照投标系统要求逐项上传；</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11、有下列情形的响应文件将拒收：</w:t>
      </w:r>
    </w:p>
    <w:p>
      <w:pPr>
        <w:spacing w:line="360" w:lineRule="auto"/>
        <w:rPr>
          <w:rFonts w:ascii="宋体" w:hAnsi="宋体" w:eastAsia="宋体"/>
          <w:sz w:val="24"/>
          <w:szCs w:val="24"/>
          <w:lang w:val="en-US"/>
        </w:rPr>
      </w:pPr>
      <w:r>
        <w:rPr>
          <w:rFonts w:hint="eastAsia" w:ascii="宋体" w:hAnsi="宋体" w:eastAsia="宋体"/>
          <w:sz w:val="24"/>
          <w:szCs w:val="24"/>
          <w:lang w:val="en-US"/>
        </w:rPr>
        <w:t>逾期在线投标或者未按照询比文件编制要求提交的响应文件。</w:t>
      </w:r>
    </w:p>
    <w:p>
      <w:pPr>
        <w:pStyle w:val="427"/>
        <w:tabs>
          <w:tab w:val="clear" w:pos="1760"/>
        </w:tabs>
        <w:spacing w:before="0"/>
        <w:ind w:left="0" w:leftChars="0" w:right="0" w:rightChars="0"/>
      </w:pPr>
      <w:r>
        <w:rPr>
          <w:rFonts w:hint="eastAsia"/>
        </w:rPr>
        <w:t>四、询比</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12、联合体（根据采购项目是否接受联合体而定）</w:t>
      </w:r>
    </w:p>
    <w:p>
      <w:pPr>
        <w:spacing w:line="360" w:lineRule="auto"/>
        <w:jc w:val="left"/>
        <w:rPr>
          <w:rFonts w:ascii="宋体" w:hAnsi="宋体" w:eastAsia="宋体"/>
          <w:color w:val="000000"/>
          <w:sz w:val="24"/>
          <w:szCs w:val="24"/>
        </w:rPr>
      </w:pPr>
      <w:r>
        <w:rPr>
          <w:rFonts w:hint="eastAsia" w:ascii="宋体" w:hAnsi="宋体" w:eastAsia="宋体"/>
          <w:bCs/>
          <w:color w:val="000000"/>
          <w:sz w:val="24"/>
          <w:szCs w:val="24"/>
        </w:rPr>
        <w:t>1</w:t>
      </w:r>
      <w:r>
        <w:rPr>
          <w:rFonts w:hint="eastAsia" w:ascii="宋体" w:hAnsi="宋体" w:eastAsia="宋体"/>
          <w:bCs/>
          <w:color w:val="000000"/>
          <w:sz w:val="24"/>
          <w:szCs w:val="24"/>
          <w:lang w:val="en-US"/>
        </w:rPr>
        <w:t>2</w:t>
      </w:r>
      <w:r>
        <w:rPr>
          <w:rFonts w:hint="eastAsia" w:ascii="宋体" w:hAnsi="宋体" w:eastAsia="宋体"/>
          <w:bCs/>
          <w:color w:val="000000"/>
          <w:sz w:val="24"/>
          <w:szCs w:val="24"/>
        </w:rPr>
        <w:t>.1</w:t>
      </w:r>
      <w:r>
        <w:rPr>
          <w:rFonts w:hint="eastAsia" w:ascii="宋体" w:hAnsi="宋体" w:eastAsia="宋体"/>
          <w:color w:val="000000"/>
          <w:sz w:val="24"/>
          <w:szCs w:val="24"/>
        </w:rPr>
        <w:t>两个以上的自然人、法人或者其他组织可以组成一个联合体，以一个供应商的身份共同参加采购</w:t>
      </w:r>
      <w:r>
        <w:rPr>
          <w:rFonts w:hint="eastAsia" w:ascii="宋体" w:hAnsi="宋体" w:eastAsia="宋体"/>
          <w:color w:val="000000"/>
          <w:sz w:val="24"/>
          <w:szCs w:val="24"/>
          <w:lang w:val="en-US"/>
        </w:rPr>
        <w:t>活动</w:t>
      </w:r>
      <w:r>
        <w:rPr>
          <w:rFonts w:hint="eastAsia" w:ascii="宋体" w:hAnsi="宋体" w:eastAsia="宋体"/>
          <w:color w:val="000000"/>
          <w:sz w:val="24"/>
          <w:szCs w:val="24"/>
        </w:rPr>
        <w:t>。</w:t>
      </w:r>
    </w:p>
    <w:p>
      <w:pPr>
        <w:spacing w:line="360" w:lineRule="auto"/>
        <w:jc w:val="left"/>
        <w:rPr>
          <w:rFonts w:ascii="宋体" w:hAnsi="宋体" w:eastAsia="宋体"/>
          <w:color w:val="000000"/>
          <w:sz w:val="24"/>
          <w:szCs w:val="24"/>
        </w:rPr>
      </w:pPr>
      <w:r>
        <w:rPr>
          <w:rFonts w:hint="eastAsia" w:ascii="宋体" w:hAnsi="宋体" w:eastAsia="宋体"/>
          <w:sz w:val="24"/>
          <w:szCs w:val="24"/>
        </w:rPr>
        <w:t>1</w:t>
      </w:r>
      <w:r>
        <w:rPr>
          <w:rFonts w:hint="eastAsia" w:ascii="宋体" w:hAnsi="宋体" w:eastAsia="宋体"/>
          <w:sz w:val="24"/>
          <w:szCs w:val="24"/>
          <w:lang w:val="en-US"/>
        </w:rPr>
        <w:t>2</w:t>
      </w:r>
      <w:r>
        <w:rPr>
          <w:rFonts w:hint="eastAsia" w:ascii="宋体" w:hAnsi="宋体" w:eastAsia="宋体"/>
          <w:sz w:val="24"/>
          <w:szCs w:val="24"/>
        </w:rPr>
        <w:t>.2</w:t>
      </w:r>
      <w:r>
        <w:rPr>
          <w:rFonts w:hint="eastAsia" w:ascii="宋体" w:hAnsi="宋体" w:eastAsia="宋体"/>
          <w:color w:val="000000"/>
          <w:sz w:val="24"/>
          <w:szCs w:val="24"/>
        </w:rPr>
        <w:t>鼓励大中型企业和其他自然人、法人或者其他组织与小型、微型企业组成联合体共同参加非专门面向中小企业的采购活动。</w:t>
      </w:r>
    </w:p>
    <w:p>
      <w:pPr>
        <w:widowControl/>
        <w:shd w:val="clear" w:color="auto" w:fill="FFFFFF"/>
        <w:spacing w:line="360" w:lineRule="auto"/>
        <w:jc w:val="left"/>
        <w:rPr>
          <w:rFonts w:ascii="宋体" w:hAnsi="宋体" w:eastAsia="宋体"/>
          <w:color w:val="000000"/>
          <w:sz w:val="24"/>
          <w:szCs w:val="24"/>
        </w:rPr>
      </w:pPr>
      <w:r>
        <w:rPr>
          <w:rFonts w:hint="eastAsia" w:ascii="宋体" w:hAnsi="宋体" w:eastAsia="宋体"/>
          <w:sz w:val="24"/>
          <w:szCs w:val="24"/>
        </w:rPr>
        <w:t>1</w:t>
      </w:r>
      <w:r>
        <w:rPr>
          <w:rFonts w:hint="eastAsia" w:ascii="宋体" w:hAnsi="宋体" w:eastAsia="宋体"/>
          <w:sz w:val="24"/>
          <w:szCs w:val="24"/>
          <w:lang w:val="en-US"/>
        </w:rPr>
        <w:t>2</w:t>
      </w:r>
      <w:r>
        <w:rPr>
          <w:rFonts w:hint="eastAsia" w:ascii="宋体" w:hAnsi="宋体" w:eastAsia="宋体"/>
          <w:sz w:val="24"/>
          <w:szCs w:val="24"/>
        </w:rPr>
        <w:t>.3以联合体形式参加采购的，</w:t>
      </w:r>
      <w:r>
        <w:rPr>
          <w:rFonts w:hint="eastAsia" w:ascii="宋体" w:hAnsi="宋体" w:eastAsia="宋体"/>
          <w:color w:val="000000"/>
          <w:sz w:val="24"/>
          <w:szCs w:val="24"/>
        </w:rPr>
        <w:t>联合体各方均应当符合第一章</w:t>
      </w:r>
      <w:r>
        <w:rPr>
          <w:rFonts w:hint="eastAsia" w:ascii="宋体" w:hAnsi="宋体" w:eastAsia="宋体"/>
          <w:color w:val="000000"/>
          <w:sz w:val="24"/>
          <w:szCs w:val="24"/>
          <w:lang w:val="en-US"/>
        </w:rPr>
        <w:t>询比</w:t>
      </w:r>
      <w:r>
        <w:rPr>
          <w:rFonts w:hint="eastAsia" w:ascii="宋体" w:hAnsi="宋体" w:eastAsia="宋体"/>
          <w:color w:val="000000"/>
          <w:sz w:val="24"/>
          <w:szCs w:val="24"/>
        </w:rPr>
        <w:t>邀请</w:t>
      </w:r>
      <w:r>
        <w:rPr>
          <w:rFonts w:hint="eastAsia" w:ascii="宋体" w:hAnsi="宋体" w:eastAsia="宋体"/>
          <w:color w:val="000000"/>
          <w:sz w:val="24"/>
          <w:szCs w:val="24"/>
          <w:lang w:val="en-US"/>
        </w:rPr>
        <w:t>4.1规定要求</w:t>
      </w:r>
      <w:r>
        <w:rPr>
          <w:rFonts w:hint="eastAsia" w:ascii="宋体" w:hAnsi="宋体" w:eastAsia="宋体"/>
          <w:color w:val="000000"/>
          <w:sz w:val="24"/>
          <w:szCs w:val="24"/>
        </w:rPr>
        <w:t>；第一章</w:t>
      </w:r>
      <w:r>
        <w:rPr>
          <w:rFonts w:hint="eastAsia" w:ascii="宋体" w:hAnsi="宋体" w:eastAsia="宋体"/>
          <w:color w:val="000000"/>
          <w:sz w:val="24"/>
          <w:szCs w:val="24"/>
          <w:lang w:val="en-US"/>
        </w:rPr>
        <w:t>询比</w:t>
      </w:r>
      <w:r>
        <w:rPr>
          <w:rFonts w:hint="eastAsia" w:ascii="宋体" w:hAnsi="宋体" w:eastAsia="宋体"/>
          <w:color w:val="000000"/>
          <w:sz w:val="24"/>
          <w:szCs w:val="24"/>
        </w:rPr>
        <w:t>邀请</w:t>
      </w:r>
      <w:r>
        <w:rPr>
          <w:rFonts w:hint="eastAsia" w:ascii="宋体" w:hAnsi="宋体" w:eastAsia="宋体"/>
          <w:color w:val="000000"/>
          <w:sz w:val="24"/>
          <w:szCs w:val="24"/>
          <w:lang w:val="en-US"/>
        </w:rPr>
        <w:t>4.2规定要求</w:t>
      </w:r>
      <w:r>
        <w:rPr>
          <w:rFonts w:hint="eastAsia" w:ascii="宋体" w:hAnsi="宋体" w:eastAsia="宋体"/>
          <w:color w:val="000000"/>
          <w:sz w:val="24"/>
          <w:szCs w:val="24"/>
        </w:rPr>
        <w:t>，联合体各方中至少应当有一方符合采购人规定的特定条件。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2</w:t>
      </w:r>
      <w:r>
        <w:rPr>
          <w:rFonts w:hint="eastAsia" w:ascii="宋体" w:hAnsi="宋体" w:eastAsia="宋体"/>
          <w:sz w:val="24"/>
          <w:szCs w:val="24"/>
        </w:rPr>
        <w:t>.4联合体各方之间应当签订联合体协议，明确约定联合体各方承担的工作和相应的责任，并将联合体协议连同响应文件一并提交。</w:t>
      </w:r>
    </w:p>
    <w:p>
      <w:pPr>
        <w:autoSpaceDE w:val="0"/>
        <w:autoSpaceDN w:val="0"/>
        <w:spacing w:line="360" w:lineRule="auto"/>
        <w:jc w:val="left"/>
        <w:rPr>
          <w:rFonts w:ascii="宋体" w:hAnsi="宋体" w:eastAsia="宋体"/>
          <w:b/>
          <w:bCs/>
          <w:sz w:val="24"/>
          <w:szCs w:val="24"/>
        </w:rPr>
      </w:pPr>
      <w:r>
        <w:rPr>
          <w:rFonts w:hint="eastAsia" w:ascii="宋体" w:hAnsi="宋体" w:eastAsia="宋体"/>
          <w:sz w:val="24"/>
          <w:szCs w:val="24"/>
        </w:rPr>
        <w:t>1</w:t>
      </w:r>
      <w:r>
        <w:rPr>
          <w:rFonts w:hint="eastAsia" w:ascii="宋体" w:hAnsi="宋体" w:eastAsia="宋体"/>
          <w:sz w:val="24"/>
          <w:szCs w:val="24"/>
          <w:lang w:val="en-US"/>
        </w:rPr>
        <w:t>2</w:t>
      </w:r>
      <w:r>
        <w:rPr>
          <w:rFonts w:hint="eastAsia" w:ascii="宋体" w:hAnsi="宋体" w:eastAsia="宋体"/>
          <w:sz w:val="24"/>
          <w:szCs w:val="24"/>
        </w:rPr>
        <w:t>.5以联合体形式参加采购活动的，联合体各方不得再单独参加或者与其他供应商另外组成联合体参加同一合同项下的采购活动。</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13、询比组织</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3</w:t>
      </w:r>
      <w:r>
        <w:rPr>
          <w:rFonts w:hint="eastAsia" w:ascii="宋体" w:hAnsi="宋体" w:eastAsia="宋体"/>
          <w:sz w:val="24"/>
          <w:szCs w:val="24"/>
        </w:rPr>
        <w:t>.1在投标时间截止后，</w:t>
      </w:r>
      <w:r>
        <w:rPr>
          <w:rFonts w:hint="eastAsia" w:ascii="宋体" w:hAnsi="宋体" w:eastAsia="宋体"/>
          <w:sz w:val="24"/>
          <w:szCs w:val="24"/>
          <w:lang w:val="en-US"/>
        </w:rPr>
        <w:t>南京市卫生信息中心</w:t>
      </w:r>
      <w:r>
        <w:rPr>
          <w:rFonts w:hint="eastAsia" w:ascii="宋体" w:hAnsi="宋体" w:eastAsia="宋体"/>
          <w:sz w:val="24"/>
          <w:szCs w:val="24"/>
        </w:rPr>
        <w:t>组织评审小组进行询比评审活动。</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3</w:t>
      </w:r>
      <w:r>
        <w:rPr>
          <w:rFonts w:hint="eastAsia" w:ascii="宋体" w:hAnsi="宋体" w:eastAsia="宋体"/>
          <w:sz w:val="24"/>
          <w:szCs w:val="24"/>
        </w:rPr>
        <w:t>.2询比工作由</w:t>
      </w:r>
      <w:r>
        <w:rPr>
          <w:rFonts w:hint="eastAsia" w:ascii="宋体" w:hAnsi="宋体" w:eastAsia="宋体"/>
          <w:sz w:val="24"/>
          <w:szCs w:val="24"/>
          <w:lang w:val="en-US"/>
        </w:rPr>
        <w:t>南京市卫生信息中心</w:t>
      </w:r>
      <w:r>
        <w:rPr>
          <w:rFonts w:hint="eastAsia" w:ascii="宋体" w:hAnsi="宋体" w:eastAsia="宋体"/>
          <w:sz w:val="24"/>
          <w:szCs w:val="24"/>
        </w:rPr>
        <w:t>责组织，具体询比事务由依法组建的评审小组负责。</w:t>
      </w:r>
    </w:p>
    <w:p>
      <w:pPr>
        <w:autoSpaceDE w:val="0"/>
        <w:autoSpaceDN w:val="0"/>
        <w:spacing w:line="360" w:lineRule="auto"/>
        <w:jc w:val="left"/>
        <w:rPr>
          <w:rFonts w:ascii="宋体" w:hAnsi="宋体" w:eastAsia="宋体"/>
          <w:b/>
          <w:bCs/>
          <w:sz w:val="24"/>
          <w:szCs w:val="24"/>
        </w:rPr>
      </w:pPr>
      <w:r>
        <w:rPr>
          <w:rFonts w:ascii="宋体" w:hAnsi="宋体" w:eastAsia="宋体"/>
          <w:b/>
          <w:bCs/>
          <w:sz w:val="24"/>
          <w:szCs w:val="24"/>
        </w:rPr>
        <w:t>13.3</w:t>
      </w:r>
      <w:r>
        <w:rPr>
          <w:rFonts w:hint="eastAsia" w:ascii="宋体" w:hAnsi="宋体" w:eastAsia="宋体"/>
          <w:b/>
          <w:bCs/>
          <w:sz w:val="24"/>
          <w:szCs w:val="24"/>
        </w:rPr>
        <w:t>投标</w:t>
      </w:r>
      <w:r>
        <w:rPr>
          <w:rFonts w:ascii="宋体" w:hAnsi="宋体" w:eastAsia="宋体"/>
          <w:b/>
          <w:bCs/>
          <w:sz w:val="24"/>
          <w:szCs w:val="24"/>
        </w:rPr>
        <w:t>截止时间结束后</w:t>
      </w:r>
      <w:r>
        <w:rPr>
          <w:rFonts w:hint="eastAsia" w:ascii="宋体" w:hAnsi="宋体" w:eastAsia="宋体"/>
          <w:b/>
          <w:bCs/>
          <w:sz w:val="24"/>
          <w:szCs w:val="24"/>
        </w:rPr>
        <w:t>，</w:t>
      </w:r>
      <w:r>
        <w:rPr>
          <w:rFonts w:ascii="宋体" w:hAnsi="宋体" w:eastAsia="宋体"/>
          <w:b/>
          <w:bCs/>
          <w:sz w:val="24"/>
          <w:szCs w:val="24"/>
        </w:rPr>
        <w:t>参加投标</w:t>
      </w:r>
      <w:r>
        <w:rPr>
          <w:rFonts w:hint="eastAsia" w:ascii="宋体" w:hAnsi="宋体" w:eastAsia="宋体"/>
          <w:b/>
          <w:bCs/>
          <w:sz w:val="24"/>
          <w:szCs w:val="24"/>
          <w:lang w:val="en-US"/>
        </w:rPr>
        <w:t>或通过初步评审（初步评审包括资格审查和响应性审查）</w:t>
      </w:r>
      <w:r>
        <w:rPr>
          <w:rFonts w:ascii="宋体" w:hAnsi="宋体" w:eastAsia="宋体"/>
          <w:b/>
          <w:bCs/>
          <w:sz w:val="24"/>
          <w:szCs w:val="24"/>
        </w:rPr>
        <w:t>的供应商不足三家的，除采购任务取消情形外，根据《非招标方式采购代理服务规范》分则（二）询比采购6.10.6</w:t>
      </w:r>
      <w:r>
        <w:rPr>
          <w:rFonts w:hint="eastAsia" w:ascii="宋体" w:hAnsi="宋体" w:eastAsia="宋体"/>
          <w:b/>
          <w:bCs/>
          <w:sz w:val="24"/>
          <w:szCs w:val="24"/>
        </w:rPr>
        <w:t>、</w:t>
      </w:r>
      <w:r>
        <w:rPr>
          <w:rFonts w:hint="eastAsia" w:ascii="宋体" w:hAnsi="宋体" w:eastAsia="宋体"/>
          <w:b/>
          <w:bCs/>
          <w:sz w:val="24"/>
          <w:szCs w:val="24"/>
          <w:lang w:val="en-US"/>
        </w:rPr>
        <w:t>6.11.2.3</w:t>
      </w:r>
      <w:r>
        <w:rPr>
          <w:rFonts w:ascii="宋体" w:hAnsi="宋体" w:eastAsia="宋体"/>
          <w:b/>
          <w:bCs/>
          <w:sz w:val="24"/>
          <w:szCs w:val="24"/>
        </w:rPr>
        <w:t>的规范要求，</w:t>
      </w:r>
      <w:r>
        <w:rPr>
          <w:rFonts w:hint="eastAsia" w:ascii="宋体" w:hAnsi="宋体" w:eastAsia="宋体"/>
          <w:b/>
          <w:bCs/>
          <w:sz w:val="24"/>
          <w:szCs w:val="24"/>
        </w:rPr>
        <w:t>采购人可决定采购方式</w:t>
      </w:r>
      <w:r>
        <w:rPr>
          <w:rFonts w:ascii="宋体" w:hAnsi="宋体" w:eastAsia="宋体"/>
          <w:b/>
          <w:bCs/>
          <w:sz w:val="24"/>
          <w:szCs w:val="24"/>
        </w:rPr>
        <w:t>变更为谈判</w:t>
      </w:r>
      <w:r>
        <w:rPr>
          <w:rFonts w:hint="eastAsia" w:ascii="宋体" w:hAnsi="宋体" w:eastAsia="宋体"/>
          <w:b/>
          <w:bCs/>
          <w:sz w:val="24"/>
          <w:szCs w:val="24"/>
        </w:rPr>
        <w:t>采购</w:t>
      </w:r>
      <w:r>
        <w:rPr>
          <w:rFonts w:ascii="宋体" w:hAnsi="宋体" w:eastAsia="宋体"/>
          <w:b/>
          <w:bCs/>
          <w:sz w:val="24"/>
          <w:szCs w:val="24"/>
        </w:rPr>
        <w:t>或者</w:t>
      </w:r>
      <w:r>
        <w:rPr>
          <w:rFonts w:hint="eastAsia" w:ascii="宋体" w:hAnsi="宋体" w:eastAsia="宋体"/>
          <w:b/>
          <w:bCs/>
          <w:sz w:val="24"/>
          <w:szCs w:val="24"/>
        </w:rPr>
        <w:t>直接采购</w:t>
      </w:r>
      <w:r>
        <w:rPr>
          <w:rFonts w:ascii="宋体" w:hAnsi="宋体" w:eastAsia="宋体"/>
          <w:b/>
          <w:bCs/>
          <w:sz w:val="24"/>
          <w:szCs w:val="24"/>
        </w:rPr>
        <w:t>。本次</w:t>
      </w:r>
      <w:r>
        <w:rPr>
          <w:rFonts w:hint="eastAsia" w:ascii="宋体" w:hAnsi="宋体" w:eastAsia="宋体"/>
          <w:b/>
          <w:bCs/>
          <w:sz w:val="24"/>
          <w:szCs w:val="24"/>
        </w:rPr>
        <w:t>采购</w:t>
      </w:r>
      <w:r>
        <w:rPr>
          <w:rFonts w:ascii="宋体" w:hAnsi="宋体" w:eastAsia="宋体"/>
          <w:b/>
          <w:bCs/>
          <w:sz w:val="24"/>
          <w:szCs w:val="24"/>
        </w:rPr>
        <w:t>文件中对供应商资格条件要求、技术要求和商务等要求，将作为谈判或者</w:t>
      </w:r>
      <w:r>
        <w:rPr>
          <w:rFonts w:hint="eastAsia" w:ascii="宋体" w:hAnsi="宋体" w:eastAsia="宋体"/>
          <w:b/>
          <w:bCs/>
          <w:sz w:val="24"/>
          <w:szCs w:val="24"/>
        </w:rPr>
        <w:t>直接采购</w:t>
      </w:r>
      <w:r>
        <w:rPr>
          <w:rFonts w:ascii="宋体" w:hAnsi="宋体" w:eastAsia="宋体"/>
          <w:b/>
          <w:bCs/>
          <w:sz w:val="24"/>
          <w:szCs w:val="24"/>
        </w:rPr>
        <w:t>方式采购的基本要求和谈判依据。参加投标的供应商，根据自愿原则，选择参加谈判或</w:t>
      </w:r>
      <w:r>
        <w:rPr>
          <w:rFonts w:hint="eastAsia" w:ascii="宋体" w:hAnsi="宋体" w:eastAsia="宋体"/>
          <w:b/>
          <w:bCs/>
          <w:sz w:val="24"/>
          <w:szCs w:val="24"/>
        </w:rPr>
        <w:t>直接采购</w:t>
      </w:r>
      <w:r>
        <w:rPr>
          <w:rFonts w:ascii="宋体" w:hAnsi="宋体" w:eastAsia="宋体"/>
          <w:b/>
          <w:bCs/>
          <w:sz w:val="24"/>
          <w:szCs w:val="24"/>
        </w:rPr>
        <w:t>方式采购。</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14、询比程序</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4</w:t>
      </w:r>
      <w:r>
        <w:rPr>
          <w:rFonts w:hint="eastAsia" w:ascii="宋体" w:hAnsi="宋体" w:eastAsia="宋体"/>
          <w:sz w:val="24"/>
          <w:szCs w:val="24"/>
        </w:rPr>
        <w:t>.1评审小组评审供应商所递交的响应性文件，并根据询比文件规定的程序、评定成交的标准等事项与实质性响应询比文件要求的供应商进行询比。未实质性响应询比文件的响应文件按无效处理，评审小组将告知有关供应商。</w:t>
      </w:r>
    </w:p>
    <w:p>
      <w:pPr>
        <w:autoSpaceDE w:val="0"/>
        <w:autoSpaceDN w:val="0"/>
        <w:spacing w:line="360" w:lineRule="auto"/>
        <w:jc w:val="left"/>
        <w:rPr>
          <w:rFonts w:ascii="宋体" w:hAnsi="宋体" w:eastAsia="宋体"/>
          <w:bCs/>
          <w:sz w:val="24"/>
          <w:szCs w:val="24"/>
        </w:rPr>
      </w:pPr>
      <w:r>
        <w:rPr>
          <w:rFonts w:hint="eastAsia" w:ascii="宋体" w:hAnsi="宋体" w:eastAsia="宋体"/>
          <w:bCs/>
          <w:sz w:val="24"/>
          <w:szCs w:val="24"/>
        </w:rPr>
        <w:t>1</w:t>
      </w:r>
      <w:r>
        <w:rPr>
          <w:rFonts w:hint="eastAsia" w:ascii="宋体" w:hAnsi="宋体" w:eastAsia="宋体"/>
          <w:bCs/>
          <w:sz w:val="24"/>
          <w:szCs w:val="24"/>
          <w:lang w:val="en-US"/>
        </w:rPr>
        <w:t>4</w:t>
      </w:r>
      <w:r>
        <w:rPr>
          <w:rFonts w:hint="eastAsia" w:ascii="宋体" w:hAnsi="宋体" w:eastAsia="宋体"/>
          <w:bCs/>
          <w:sz w:val="24"/>
          <w:szCs w:val="24"/>
        </w:rPr>
        <w:t>.</w:t>
      </w:r>
      <w:r>
        <w:rPr>
          <w:rFonts w:hint="eastAsia" w:ascii="宋体" w:hAnsi="宋体" w:eastAsia="宋体"/>
          <w:bCs/>
          <w:sz w:val="24"/>
          <w:szCs w:val="24"/>
          <w:lang w:val="en-US"/>
        </w:rPr>
        <w:t>2</w:t>
      </w:r>
      <w:r>
        <w:rPr>
          <w:rFonts w:hint="eastAsia" w:ascii="宋体" w:hAnsi="宋体" w:eastAsia="宋体"/>
          <w:bCs/>
          <w:sz w:val="24"/>
          <w:szCs w:val="24"/>
        </w:rPr>
        <w:t>为保证在评审小组要求供应商解释或者澄清其响应文件时能够及时得到回复，在询比开始后，供应商应保持其响应文件上联系方式的通讯畅通。供应商的澄清、说明或者更正应在评审小组向其提出澄清、说明或者更正要求后十分钟内以书面形式提交给评审小组，该书面材料由法定代表人或授权代表签字或加盖公章。在询比期间，如评审小组联系未果（在十分钟内联系五次）或者供应商在二十分钟内未按时提交书面材料，则视为供应商放弃上述权利，相关后果自负。</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4</w:t>
      </w:r>
      <w:r>
        <w:rPr>
          <w:rFonts w:hint="eastAsia" w:ascii="宋体" w:hAnsi="宋体" w:eastAsia="宋体"/>
          <w:sz w:val="24"/>
          <w:szCs w:val="24"/>
        </w:rPr>
        <w:t>.</w:t>
      </w:r>
      <w:r>
        <w:rPr>
          <w:rFonts w:hint="eastAsia" w:ascii="宋体" w:hAnsi="宋体" w:eastAsia="宋体"/>
          <w:sz w:val="24"/>
          <w:szCs w:val="24"/>
          <w:lang w:val="en-US"/>
        </w:rPr>
        <w:t>3</w:t>
      </w:r>
      <w:r>
        <w:rPr>
          <w:rFonts w:hint="eastAsia" w:ascii="宋体" w:hAnsi="宋体" w:eastAsia="宋体"/>
          <w:sz w:val="24"/>
          <w:szCs w:val="24"/>
        </w:rPr>
        <w:t>出现下列情形之一的响应文件按照无效处理：</w:t>
      </w:r>
    </w:p>
    <w:p>
      <w:pPr>
        <w:numPr>
          <w:ilvl w:val="0"/>
          <w:numId w:val="14"/>
        </w:numPr>
        <w:spacing w:line="360" w:lineRule="auto"/>
        <w:ind w:left="0" w:firstLine="0"/>
        <w:rPr>
          <w:rFonts w:ascii="宋体" w:hAnsi="宋体"/>
          <w:b/>
          <w:bCs/>
          <w:sz w:val="22"/>
          <w:szCs w:val="22"/>
          <w:lang w:val="en-US"/>
        </w:rPr>
      </w:pPr>
      <w:r>
        <w:rPr>
          <w:rFonts w:hint="eastAsia" w:ascii="宋体" w:hAnsi="宋体"/>
          <w:b/>
          <w:bCs/>
          <w:sz w:val="22"/>
          <w:szCs w:val="22"/>
          <w:lang w:val="en-US"/>
        </w:rPr>
        <w:t>本章7.2、7.3加</w:t>
      </w:r>
      <w:r>
        <w:rPr>
          <w:rFonts w:hint="eastAsia"/>
          <w:b/>
          <w:bCs/>
          <w:sz w:val="22"/>
          <w:szCs w:val="22"/>
        </w:rPr>
        <w:t>★</w:t>
      </w:r>
      <w:r>
        <w:rPr>
          <w:rFonts w:hint="eastAsia" w:ascii="宋体" w:hAnsi="宋体"/>
          <w:b/>
          <w:bCs/>
          <w:sz w:val="22"/>
          <w:szCs w:val="22"/>
          <w:lang w:val="en-US"/>
        </w:rPr>
        <w:t>项要求提供的证明材料缺失或无效的；</w:t>
      </w:r>
    </w:p>
    <w:p>
      <w:pPr>
        <w:numPr>
          <w:ilvl w:val="0"/>
          <w:numId w:val="14"/>
        </w:numPr>
        <w:spacing w:line="360" w:lineRule="auto"/>
        <w:ind w:left="0" w:firstLine="0"/>
        <w:rPr>
          <w:rFonts w:ascii="宋体" w:hAnsi="宋体"/>
          <w:sz w:val="22"/>
          <w:szCs w:val="22"/>
          <w:lang w:val="en-US"/>
        </w:rPr>
      </w:pPr>
      <w:r>
        <w:rPr>
          <w:rFonts w:hint="eastAsia" w:ascii="宋体" w:hAnsi="宋体"/>
          <w:sz w:val="22"/>
          <w:szCs w:val="22"/>
          <w:lang w:val="en-US"/>
        </w:rPr>
        <w:t>响应文件</w:t>
      </w:r>
      <w:r>
        <w:rPr>
          <w:rFonts w:ascii="宋体" w:hAnsi="宋体"/>
          <w:sz w:val="22"/>
          <w:szCs w:val="22"/>
          <w:lang w:val="en-US"/>
        </w:rPr>
        <w:t>未按照</w:t>
      </w:r>
      <w:r>
        <w:rPr>
          <w:rFonts w:hint="eastAsia" w:ascii="宋体" w:hAnsi="宋体"/>
          <w:sz w:val="22"/>
          <w:szCs w:val="22"/>
          <w:lang w:val="en-US"/>
        </w:rPr>
        <w:t>询比文件</w:t>
      </w:r>
      <w:r>
        <w:rPr>
          <w:rFonts w:ascii="宋体" w:hAnsi="宋体"/>
          <w:sz w:val="22"/>
          <w:szCs w:val="22"/>
          <w:lang w:val="en-US"/>
        </w:rPr>
        <w:t>规定要求</w:t>
      </w:r>
      <w:r>
        <w:rPr>
          <w:rFonts w:ascii="宋体" w:hAnsi="宋体"/>
          <w:b/>
          <w:bCs/>
          <w:sz w:val="22"/>
          <w:szCs w:val="22"/>
          <w:lang w:val="en-US"/>
        </w:rPr>
        <w:t>签署、盖章</w:t>
      </w:r>
      <w:r>
        <w:rPr>
          <w:rFonts w:ascii="宋体" w:hAnsi="宋体"/>
          <w:sz w:val="22"/>
          <w:szCs w:val="22"/>
          <w:lang w:val="en-US"/>
        </w:rPr>
        <w:t>的；</w:t>
      </w:r>
    </w:p>
    <w:p>
      <w:pPr>
        <w:numPr>
          <w:ilvl w:val="0"/>
          <w:numId w:val="14"/>
        </w:numPr>
        <w:spacing w:line="360" w:lineRule="auto"/>
        <w:ind w:left="0" w:firstLine="0"/>
        <w:rPr>
          <w:rFonts w:ascii="宋体" w:hAnsi="宋体"/>
          <w:sz w:val="22"/>
          <w:szCs w:val="22"/>
          <w:lang w:val="en-US"/>
        </w:rPr>
      </w:pPr>
      <w:r>
        <w:rPr>
          <w:rFonts w:ascii="宋体" w:hAnsi="宋体"/>
          <w:sz w:val="22"/>
          <w:szCs w:val="22"/>
          <w:lang w:val="en-US"/>
        </w:rPr>
        <w:t>响应文件中未响应采购项目需求中规定的实质性要求的</w:t>
      </w:r>
      <w:r>
        <w:rPr>
          <w:rFonts w:hint="eastAsia" w:ascii="宋体" w:hAnsi="宋体"/>
          <w:sz w:val="22"/>
          <w:szCs w:val="22"/>
          <w:lang w:val="en-US"/>
        </w:rPr>
        <w:t>；</w:t>
      </w:r>
    </w:p>
    <w:p>
      <w:pPr>
        <w:numPr>
          <w:ilvl w:val="0"/>
          <w:numId w:val="14"/>
        </w:numPr>
        <w:spacing w:line="360" w:lineRule="auto"/>
        <w:ind w:left="0" w:firstLine="0"/>
        <w:rPr>
          <w:rFonts w:ascii="宋体" w:hAnsi="宋体"/>
          <w:sz w:val="22"/>
          <w:szCs w:val="22"/>
          <w:lang w:val="en-US"/>
        </w:rPr>
      </w:pPr>
      <w:r>
        <w:rPr>
          <w:rFonts w:ascii="宋体" w:hAnsi="宋体"/>
          <w:sz w:val="22"/>
          <w:szCs w:val="22"/>
          <w:lang w:val="en-US"/>
        </w:rPr>
        <w:t>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sz w:val="22"/>
          <w:szCs w:val="22"/>
          <w:lang w:val="en-US"/>
        </w:rPr>
        <w:t>；</w:t>
      </w:r>
    </w:p>
    <w:p>
      <w:pPr>
        <w:numPr>
          <w:ilvl w:val="0"/>
          <w:numId w:val="14"/>
        </w:numPr>
        <w:spacing w:line="360" w:lineRule="auto"/>
        <w:ind w:left="0" w:firstLine="0"/>
        <w:rPr>
          <w:rFonts w:ascii="宋体" w:hAnsi="宋体"/>
          <w:sz w:val="22"/>
          <w:szCs w:val="22"/>
          <w:lang w:val="en-US"/>
        </w:rPr>
      </w:pPr>
      <w:r>
        <w:rPr>
          <w:rFonts w:ascii="宋体" w:hAnsi="宋体"/>
          <w:sz w:val="22"/>
          <w:szCs w:val="22"/>
          <w:lang w:val="en-US"/>
        </w:rPr>
        <w:t>不同供应商的</w:t>
      </w:r>
      <w:r>
        <w:rPr>
          <w:rFonts w:hint="eastAsia" w:ascii="宋体" w:hAnsi="宋体"/>
          <w:sz w:val="22"/>
          <w:szCs w:val="22"/>
          <w:lang w:val="en-US"/>
        </w:rPr>
        <w:t>响应文件</w:t>
      </w:r>
      <w:r>
        <w:rPr>
          <w:rFonts w:ascii="宋体" w:hAnsi="宋体"/>
          <w:sz w:val="22"/>
          <w:szCs w:val="22"/>
          <w:lang w:val="en-US"/>
        </w:rPr>
        <w:t>由同一单位或者个人编制</w:t>
      </w:r>
    </w:p>
    <w:p>
      <w:pPr>
        <w:numPr>
          <w:ilvl w:val="0"/>
          <w:numId w:val="14"/>
        </w:numPr>
        <w:spacing w:line="360" w:lineRule="auto"/>
        <w:ind w:left="0" w:firstLine="0"/>
        <w:rPr>
          <w:rFonts w:ascii="宋体" w:hAnsi="宋体"/>
          <w:sz w:val="22"/>
          <w:szCs w:val="22"/>
          <w:lang w:val="en-US"/>
        </w:rPr>
      </w:pPr>
      <w:r>
        <w:rPr>
          <w:rFonts w:ascii="宋体" w:hAnsi="宋体"/>
          <w:sz w:val="22"/>
          <w:szCs w:val="22"/>
          <w:lang w:val="en-US"/>
        </w:rPr>
        <w:t>不同供应商委托同一单位或者个人办理投标事宜；</w:t>
      </w:r>
    </w:p>
    <w:p>
      <w:pPr>
        <w:numPr>
          <w:ilvl w:val="0"/>
          <w:numId w:val="14"/>
        </w:numPr>
        <w:spacing w:line="360" w:lineRule="auto"/>
        <w:ind w:left="0" w:firstLine="0"/>
        <w:rPr>
          <w:rFonts w:ascii="宋体" w:hAnsi="宋体"/>
          <w:sz w:val="22"/>
          <w:szCs w:val="22"/>
          <w:lang w:val="en-US"/>
        </w:rPr>
      </w:pPr>
      <w:r>
        <w:rPr>
          <w:rFonts w:ascii="宋体" w:hAnsi="宋体"/>
          <w:sz w:val="22"/>
          <w:szCs w:val="22"/>
          <w:lang w:val="en-US"/>
        </w:rPr>
        <w:t>不同供应商的</w:t>
      </w:r>
      <w:r>
        <w:rPr>
          <w:rFonts w:hint="eastAsia" w:ascii="宋体" w:hAnsi="宋体"/>
          <w:sz w:val="22"/>
          <w:szCs w:val="22"/>
          <w:lang w:val="en-US"/>
        </w:rPr>
        <w:t>响应文件</w:t>
      </w:r>
      <w:r>
        <w:rPr>
          <w:rFonts w:ascii="宋体" w:hAnsi="宋体"/>
          <w:sz w:val="22"/>
          <w:szCs w:val="22"/>
          <w:lang w:val="en-US"/>
        </w:rPr>
        <w:t>载明的项目管理成员或联系人员为同一人；</w:t>
      </w:r>
    </w:p>
    <w:p>
      <w:pPr>
        <w:numPr>
          <w:ilvl w:val="0"/>
          <w:numId w:val="14"/>
        </w:numPr>
        <w:spacing w:line="360" w:lineRule="auto"/>
        <w:ind w:left="0" w:firstLine="0"/>
        <w:rPr>
          <w:rFonts w:ascii="宋体" w:hAnsi="宋体"/>
          <w:sz w:val="22"/>
          <w:szCs w:val="22"/>
          <w:lang w:val="en-US"/>
        </w:rPr>
      </w:pPr>
      <w:r>
        <w:rPr>
          <w:rFonts w:ascii="宋体" w:hAnsi="宋体"/>
          <w:sz w:val="22"/>
          <w:szCs w:val="22"/>
          <w:lang w:val="en-US"/>
        </w:rPr>
        <w:t>不同供应商的</w:t>
      </w:r>
      <w:r>
        <w:rPr>
          <w:rFonts w:hint="eastAsia" w:ascii="宋体" w:hAnsi="宋体"/>
          <w:sz w:val="22"/>
          <w:szCs w:val="22"/>
          <w:lang w:val="en-US"/>
        </w:rPr>
        <w:t>响应文件</w:t>
      </w:r>
      <w:r>
        <w:rPr>
          <w:rFonts w:ascii="宋体" w:hAnsi="宋体"/>
          <w:sz w:val="22"/>
          <w:szCs w:val="22"/>
          <w:lang w:val="en-US"/>
        </w:rPr>
        <w:t>异常一致或者投标报价呈规律性差异；</w:t>
      </w:r>
    </w:p>
    <w:p>
      <w:pPr>
        <w:numPr>
          <w:ilvl w:val="0"/>
          <w:numId w:val="14"/>
        </w:numPr>
        <w:spacing w:line="360" w:lineRule="auto"/>
        <w:ind w:left="0" w:firstLine="0"/>
        <w:rPr>
          <w:rFonts w:ascii="宋体" w:hAnsi="宋体"/>
          <w:sz w:val="22"/>
          <w:szCs w:val="22"/>
          <w:lang w:val="en-US"/>
        </w:rPr>
      </w:pPr>
      <w:r>
        <w:rPr>
          <w:rFonts w:ascii="宋体" w:hAnsi="宋体"/>
          <w:sz w:val="22"/>
          <w:szCs w:val="22"/>
          <w:lang w:val="en-US"/>
        </w:rPr>
        <w:t>报价超过</w:t>
      </w:r>
      <w:r>
        <w:rPr>
          <w:rFonts w:hint="eastAsia" w:ascii="宋体" w:hAnsi="宋体"/>
          <w:sz w:val="22"/>
          <w:szCs w:val="22"/>
          <w:lang w:val="en-US"/>
        </w:rPr>
        <w:t>询比文件</w:t>
      </w:r>
      <w:r>
        <w:rPr>
          <w:rFonts w:ascii="宋体" w:hAnsi="宋体"/>
          <w:sz w:val="22"/>
          <w:szCs w:val="22"/>
          <w:lang w:val="en-US"/>
        </w:rPr>
        <w:t>中规定的项目预算</w:t>
      </w:r>
      <w:r>
        <w:rPr>
          <w:rFonts w:hint="eastAsia" w:ascii="宋体" w:hAnsi="宋体"/>
          <w:sz w:val="22"/>
          <w:szCs w:val="22"/>
          <w:lang w:val="en-US"/>
        </w:rPr>
        <w:t>；</w:t>
      </w:r>
    </w:p>
    <w:p>
      <w:pPr>
        <w:numPr>
          <w:ilvl w:val="0"/>
          <w:numId w:val="14"/>
        </w:numPr>
        <w:spacing w:line="360" w:lineRule="auto"/>
        <w:ind w:left="0" w:firstLine="0"/>
        <w:rPr>
          <w:rFonts w:ascii="宋体" w:hAnsi="宋体"/>
          <w:sz w:val="22"/>
          <w:szCs w:val="22"/>
          <w:lang w:val="en-US"/>
        </w:rPr>
      </w:pPr>
      <w:r>
        <w:rPr>
          <w:rFonts w:hint="eastAsia" w:ascii="宋体" w:hAnsi="宋体"/>
          <w:sz w:val="22"/>
          <w:szCs w:val="22"/>
          <w:lang w:val="en-US"/>
        </w:rPr>
        <w:t>响应文件</w:t>
      </w:r>
      <w:r>
        <w:rPr>
          <w:rFonts w:ascii="宋体" w:hAnsi="宋体"/>
          <w:sz w:val="22"/>
          <w:szCs w:val="22"/>
          <w:lang w:val="en-US"/>
        </w:rPr>
        <w:t>含有采购人不能接受的附加条件的；</w:t>
      </w:r>
    </w:p>
    <w:p>
      <w:pPr>
        <w:numPr>
          <w:ilvl w:val="0"/>
          <w:numId w:val="14"/>
        </w:numPr>
        <w:spacing w:line="360" w:lineRule="auto"/>
        <w:ind w:left="0" w:firstLine="0"/>
        <w:rPr>
          <w:rFonts w:ascii="宋体" w:hAnsi="宋体"/>
          <w:sz w:val="22"/>
          <w:szCs w:val="22"/>
          <w:lang w:val="en-US"/>
        </w:rPr>
      </w:pPr>
      <w:r>
        <w:rPr>
          <w:rFonts w:ascii="宋体" w:hAnsi="宋体"/>
          <w:sz w:val="22"/>
          <w:szCs w:val="22"/>
          <w:lang w:val="en-US"/>
        </w:rPr>
        <w:t>不同供应商的法定代表人或委托代理人有夫妻、直系血亲关系；</w:t>
      </w:r>
    </w:p>
    <w:p>
      <w:pPr>
        <w:numPr>
          <w:ilvl w:val="0"/>
          <w:numId w:val="14"/>
        </w:numPr>
        <w:spacing w:line="360" w:lineRule="auto"/>
        <w:ind w:left="0" w:firstLine="0"/>
        <w:rPr>
          <w:rFonts w:ascii="宋体" w:hAnsi="宋体"/>
          <w:sz w:val="22"/>
          <w:szCs w:val="22"/>
          <w:lang w:val="en-US"/>
        </w:rPr>
      </w:pPr>
      <w:r>
        <w:rPr>
          <w:rFonts w:ascii="宋体" w:hAnsi="宋体"/>
          <w:sz w:val="22"/>
          <w:szCs w:val="22"/>
          <w:lang w:val="en-US"/>
        </w:rPr>
        <w:t>不同供应商的负责人为同一人或者存在控股、管理关系的；</w:t>
      </w:r>
    </w:p>
    <w:p>
      <w:pPr>
        <w:numPr>
          <w:ilvl w:val="0"/>
          <w:numId w:val="14"/>
        </w:numPr>
        <w:spacing w:line="360" w:lineRule="auto"/>
        <w:ind w:left="0" w:firstLine="0"/>
        <w:rPr>
          <w:rFonts w:ascii="宋体" w:hAnsi="宋体"/>
          <w:sz w:val="22"/>
          <w:szCs w:val="22"/>
          <w:lang w:val="en-US"/>
        </w:rPr>
      </w:pPr>
      <w:r>
        <w:rPr>
          <w:rFonts w:ascii="宋体" w:hAnsi="宋体"/>
          <w:sz w:val="22"/>
          <w:szCs w:val="22"/>
          <w:lang w:val="en-US"/>
        </w:rPr>
        <w:t>不同供应商的委托代理人(或法定代表人、项目经理、项目总监、项目负责人等)在采购文件发布日上月至投标截止日当月在同一单位缴纳社会保险的；</w:t>
      </w:r>
    </w:p>
    <w:p>
      <w:pPr>
        <w:numPr>
          <w:ilvl w:val="0"/>
          <w:numId w:val="14"/>
        </w:numPr>
        <w:spacing w:line="360" w:lineRule="auto"/>
        <w:ind w:left="0" w:firstLine="0"/>
        <w:rPr>
          <w:rFonts w:ascii="宋体" w:hAnsi="宋体"/>
          <w:sz w:val="22"/>
          <w:szCs w:val="22"/>
          <w:lang w:val="en-US"/>
        </w:rPr>
      </w:pPr>
      <w:r>
        <w:rPr>
          <w:rFonts w:ascii="宋体" w:hAnsi="宋体"/>
          <w:sz w:val="22"/>
          <w:szCs w:val="22"/>
          <w:lang w:val="en-US"/>
        </w:rPr>
        <w:t>供应商具有《南京市政府采购供应商信用管理工作暂行办法》宁财规[2018]10 号第十一条、十二条所列严重失信行为的</w:t>
      </w:r>
      <w:r>
        <w:rPr>
          <w:rFonts w:hint="eastAsia" w:ascii="宋体" w:hAnsi="宋体"/>
          <w:sz w:val="22"/>
          <w:szCs w:val="22"/>
          <w:lang w:val="en-US"/>
        </w:rPr>
        <w:t>；</w:t>
      </w:r>
    </w:p>
    <w:p>
      <w:pPr>
        <w:numPr>
          <w:ilvl w:val="0"/>
          <w:numId w:val="14"/>
        </w:numPr>
        <w:spacing w:line="360" w:lineRule="auto"/>
        <w:ind w:left="0" w:firstLine="0"/>
        <w:rPr>
          <w:rFonts w:ascii="宋体" w:hAnsi="宋体"/>
          <w:sz w:val="22"/>
          <w:szCs w:val="22"/>
          <w:lang w:val="en-US"/>
        </w:rPr>
      </w:pPr>
      <w:r>
        <w:rPr>
          <w:rFonts w:hint="eastAsia"/>
          <w:sz w:val="22"/>
          <w:szCs w:val="22"/>
          <w:lang w:val="en-US"/>
        </w:rPr>
        <w:t>询比文件</w:t>
      </w:r>
      <w:r>
        <w:rPr>
          <w:rFonts w:hint="eastAsia" w:ascii="宋体" w:hAnsi="宋体"/>
          <w:sz w:val="22"/>
          <w:szCs w:val="22"/>
          <w:lang w:val="en-US"/>
        </w:rPr>
        <w:t>中用</w:t>
      </w:r>
      <w:r>
        <w:rPr>
          <w:rFonts w:hint="eastAsia" w:ascii="宋体" w:hAnsi="宋体"/>
          <w:b/>
          <w:bCs/>
          <w:sz w:val="22"/>
          <w:szCs w:val="22"/>
          <w:lang w:val="en-US"/>
        </w:rPr>
        <w:t>“拒绝”“不接受”“无效”“不得”“必须”“拒收”</w:t>
      </w:r>
      <w:r>
        <w:rPr>
          <w:rFonts w:hint="eastAsia" w:ascii="宋体" w:hAnsi="宋体"/>
          <w:sz w:val="22"/>
          <w:szCs w:val="22"/>
          <w:lang w:val="en-US"/>
        </w:rPr>
        <w:t>等文字规定或标注 “★”符号的条款为实质性要求条款(即重要条款)，供应商响应文件对其中任何一条要求有负偏离的</w:t>
      </w:r>
      <w:r>
        <w:rPr>
          <w:rFonts w:hint="eastAsia"/>
          <w:sz w:val="22"/>
          <w:szCs w:val="22"/>
          <w:lang w:val="en-US"/>
        </w:rPr>
        <w:t>；</w:t>
      </w:r>
    </w:p>
    <w:p>
      <w:pPr>
        <w:numPr>
          <w:ilvl w:val="0"/>
          <w:numId w:val="14"/>
        </w:numPr>
        <w:spacing w:line="360" w:lineRule="auto"/>
        <w:ind w:left="0" w:firstLine="0"/>
        <w:rPr>
          <w:rFonts w:ascii="宋体" w:hAnsi="宋体"/>
          <w:sz w:val="22"/>
          <w:szCs w:val="22"/>
          <w:lang w:val="en-US"/>
        </w:rPr>
      </w:pPr>
      <w:r>
        <w:rPr>
          <w:rFonts w:hint="eastAsia" w:ascii="宋体" w:hAnsi="宋体"/>
          <w:sz w:val="22"/>
          <w:szCs w:val="22"/>
          <w:lang w:val="en-US"/>
        </w:rPr>
        <w:t>法律、法规和询比文件规定的其他无效情形。</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14.4出现下列情形之一的，询比终止：</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(1)因情况变化，不再符合规定的</w:t>
      </w:r>
      <w:r>
        <w:rPr>
          <w:rFonts w:hint="eastAsia" w:ascii="宋体" w:hAnsi="宋体" w:eastAsia="宋体"/>
          <w:sz w:val="24"/>
          <w:szCs w:val="24"/>
          <w:lang w:val="en-US"/>
        </w:rPr>
        <w:t>询比</w:t>
      </w:r>
      <w:r>
        <w:rPr>
          <w:rFonts w:hint="eastAsia" w:ascii="宋体" w:hAnsi="宋体" w:eastAsia="宋体"/>
          <w:sz w:val="24"/>
          <w:szCs w:val="24"/>
        </w:rPr>
        <w:t>采购方式适用情形的；</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(2)所有供应商的响应文件被</w:t>
      </w:r>
      <w:r>
        <w:rPr>
          <w:rFonts w:hint="eastAsia" w:ascii="宋体" w:hAnsi="宋体" w:eastAsia="宋体"/>
          <w:sz w:val="24"/>
          <w:szCs w:val="24"/>
          <w:lang w:val="en-US"/>
        </w:rPr>
        <w:t>评审</w:t>
      </w:r>
      <w:r>
        <w:rPr>
          <w:rFonts w:hint="eastAsia" w:ascii="宋体" w:hAnsi="宋体" w:eastAsia="宋体"/>
          <w:sz w:val="24"/>
          <w:szCs w:val="24"/>
        </w:rPr>
        <w:t>小组认定为无效的；</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(3)出现影响采购公正的违法、违规行为的；</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(4)因重大变故，采购任务取消的。</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15、评定成交方法和标准</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5.1</w:t>
      </w:r>
      <w:r>
        <w:rPr>
          <w:rFonts w:hint="eastAsia" w:ascii="宋体" w:hAnsi="宋体" w:eastAsia="宋体"/>
          <w:sz w:val="24"/>
          <w:szCs w:val="24"/>
        </w:rPr>
        <w:t>成交标准：质量和服务均能满足采购文件实质性要求，且报价最低。</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lang w:val="en-US"/>
        </w:rPr>
        <w:t>15.2</w:t>
      </w:r>
      <w:r>
        <w:rPr>
          <w:rFonts w:hint="eastAsia" w:ascii="宋体" w:hAnsi="宋体" w:eastAsia="宋体"/>
          <w:sz w:val="24"/>
          <w:szCs w:val="24"/>
        </w:rPr>
        <w:t>评审的主要因素是：详见第三章成交标准。</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16、确定成交候选供应商</w:t>
      </w:r>
    </w:p>
    <w:p>
      <w:pPr>
        <w:spacing w:line="360" w:lineRule="auto"/>
        <w:jc w:val="left"/>
        <w:rPr>
          <w:rFonts w:ascii="宋体" w:hAnsi="宋体" w:eastAsia="宋体"/>
          <w:bCs/>
          <w:sz w:val="24"/>
          <w:szCs w:val="24"/>
        </w:rPr>
      </w:pPr>
      <w:r>
        <w:rPr>
          <w:rFonts w:hint="eastAsia" w:ascii="宋体" w:hAnsi="宋体" w:eastAsia="宋体"/>
          <w:sz w:val="24"/>
          <w:szCs w:val="24"/>
        </w:rPr>
        <w:t>1</w:t>
      </w:r>
      <w:r>
        <w:rPr>
          <w:rFonts w:hint="eastAsia" w:ascii="宋体" w:hAnsi="宋体" w:eastAsia="宋体"/>
          <w:sz w:val="24"/>
          <w:szCs w:val="24"/>
          <w:lang w:val="en-US"/>
        </w:rPr>
        <w:t>6</w:t>
      </w:r>
      <w:r>
        <w:rPr>
          <w:rFonts w:hint="eastAsia" w:ascii="宋体" w:hAnsi="宋体" w:eastAsia="宋体"/>
          <w:sz w:val="24"/>
          <w:szCs w:val="24"/>
        </w:rPr>
        <w:t>.</w:t>
      </w:r>
      <w:r>
        <w:rPr>
          <w:rFonts w:hint="eastAsia" w:ascii="宋体" w:hAnsi="宋体" w:eastAsia="宋体"/>
          <w:sz w:val="24"/>
          <w:szCs w:val="24"/>
          <w:lang w:val="en-US"/>
        </w:rPr>
        <w:t>1</w:t>
      </w:r>
      <w:r>
        <w:rPr>
          <w:rFonts w:hint="eastAsia" w:ascii="宋体" w:hAnsi="宋体" w:eastAsia="宋体"/>
          <w:sz w:val="24"/>
          <w:szCs w:val="24"/>
        </w:rPr>
        <w:t>评审小组对质量和服务均能满足采购文件实质性要求的供应商，按评审后最低报价确定其成为成交候选供应商。</w:t>
      </w:r>
    </w:p>
    <w:p>
      <w:pPr>
        <w:autoSpaceDE w:val="0"/>
        <w:autoSpaceDN w:val="0"/>
        <w:spacing w:line="360" w:lineRule="auto"/>
        <w:jc w:val="left"/>
        <w:rPr>
          <w:rFonts w:ascii="宋体" w:hAnsi="宋体" w:eastAsia="宋体"/>
          <w:bCs/>
          <w:sz w:val="24"/>
          <w:szCs w:val="24"/>
        </w:rPr>
      </w:pPr>
      <w:r>
        <w:rPr>
          <w:rFonts w:hint="eastAsia" w:ascii="宋体" w:hAnsi="宋体" w:eastAsia="宋体"/>
          <w:color w:val="000000"/>
          <w:sz w:val="24"/>
          <w:szCs w:val="24"/>
          <w:lang w:val="en-US"/>
        </w:rPr>
        <w:t>16</w:t>
      </w:r>
      <w:r>
        <w:rPr>
          <w:rFonts w:hint="eastAsia" w:ascii="宋体" w:hAnsi="宋体" w:eastAsia="宋体"/>
          <w:color w:val="000000"/>
          <w:sz w:val="24"/>
          <w:szCs w:val="24"/>
        </w:rPr>
        <w:t>.</w:t>
      </w:r>
      <w:r>
        <w:rPr>
          <w:rFonts w:hint="eastAsia" w:ascii="宋体" w:hAnsi="宋体" w:eastAsia="宋体"/>
          <w:color w:val="000000"/>
          <w:sz w:val="24"/>
          <w:szCs w:val="24"/>
          <w:lang w:val="en-US"/>
        </w:rPr>
        <w:t>2</w:t>
      </w:r>
      <w:r>
        <w:rPr>
          <w:rFonts w:hint="eastAsia" w:ascii="宋体" w:hAnsi="宋体" w:eastAsia="宋体"/>
          <w:sz w:val="24"/>
          <w:szCs w:val="24"/>
        </w:rPr>
        <w:t>评审小组根据询比过程和结果编写评审报告。</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17、确定成交供应商</w:t>
      </w:r>
    </w:p>
    <w:p>
      <w:pPr>
        <w:widowControl/>
        <w:spacing w:line="360" w:lineRule="auto"/>
        <w:jc w:val="left"/>
        <w:rPr>
          <w:rFonts w:ascii="宋体" w:hAnsi="宋体" w:eastAsia="宋体"/>
          <w:color w:val="000000"/>
          <w:sz w:val="24"/>
          <w:szCs w:val="24"/>
          <w:lang w:val="en-US"/>
        </w:rPr>
      </w:pPr>
      <w:r>
        <w:rPr>
          <w:rFonts w:hint="eastAsia" w:ascii="宋体" w:hAnsi="宋体" w:eastAsia="宋体"/>
          <w:color w:val="000000"/>
          <w:sz w:val="24"/>
          <w:szCs w:val="24"/>
          <w:lang w:val="en-US"/>
        </w:rPr>
        <w:t>17.1评审结果确定后，采购人在评审现场可根据成交候选供应商名单委托授权评审小组直接确定成交供应商。</w:t>
      </w:r>
    </w:p>
    <w:p>
      <w:pPr>
        <w:widowControl/>
        <w:spacing w:line="360" w:lineRule="auto"/>
        <w:jc w:val="left"/>
        <w:rPr>
          <w:rFonts w:ascii="宋体" w:hAnsi="宋体" w:eastAsia="宋体"/>
          <w:color w:val="000000"/>
          <w:sz w:val="24"/>
          <w:szCs w:val="24"/>
        </w:rPr>
      </w:pPr>
      <w:r>
        <w:rPr>
          <w:rFonts w:hint="eastAsia" w:ascii="宋体" w:hAnsi="宋体" w:eastAsia="宋体"/>
          <w:color w:val="000000"/>
          <w:sz w:val="24"/>
          <w:szCs w:val="24"/>
          <w:lang w:val="en-US"/>
        </w:rPr>
        <w:t>17.2采购人如未授权委托直接确定成交供应商的，</w:t>
      </w:r>
      <w:r>
        <w:rPr>
          <w:rFonts w:hint="eastAsia"/>
          <w:spacing w:val="1"/>
          <w:sz w:val="24"/>
          <w:szCs w:val="24"/>
          <w:lang w:val="en-US"/>
        </w:rPr>
        <w:t>采购人</w:t>
      </w:r>
      <w:r>
        <w:rPr>
          <w:rFonts w:hint="eastAsia" w:ascii="宋体" w:hAnsi="宋体" w:eastAsia="宋体"/>
          <w:spacing w:val="1"/>
          <w:sz w:val="24"/>
          <w:szCs w:val="24"/>
        </w:rPr>
        <w:t xml:space="preserve">将在评审结束后 </w:t>
      </w:r>
      <w:r>
        <w:rPr>
          <w:rFonts w:hint="eastAsia" w:ascii="宋体" w:hAnsi="宋体" w:eastAsia="宋体"/>
          <w:sz w:val="24"/>
          <w:szCs w:val="24"/>
        </w:rPr>
        <w:t>2 个工作日内将评审报告送采购人确认，</w:t>
      </w:r>
      <w:r>
        <w:rPr>
          <w:rFonts w:hint="eastAsia" w:ascii="宋体" w:hAnsi="宋体" w:eastAsia="宋体"/>
          <w:color w:val="000000"/>
          <w:sz w:val="24"/>
          <w:szCs w:val="24"/>
          <w:lang w:val="en-US"/>
        </w:rPr>
        <w:t>采购人在收到评审报告后5个工作日内，从评审报告提出的成交候选供应商中，按照排序由高到低的原则确定成交供应商。</w:t>
      </w:r>
    </w:p>
    <w:p>
      <w:pPr>
        <w:spacing w:line="360" w:lineRule="auto"/>
        <w:jc w:val="left"/>
        <w:rPr>
          <w:rFonts w:ascii="宋体" w:hAnsi="宋体" w:eastAsia="宋体"/>
          <w:b/>
          <w:bCs/>
          <w:color w:val="000000"/>
          <w:sz w:val="24"/>
          <w:szCs w:val="24"/>
          <w:lang w:val="en-US"/>
        </w:rPr>
      </w:pPr>
      <w:r>
        <w:rPr>
          <w:rFonts w:hint="eastAsia" w:ascii="宋体" w:hAnsi="宋体" w:eastAsia="宋体"/>
          <w:b/>
          <w:bCs/>
          <w:color w:val="000000"/>
          <w:sz w:val="24"/>
          <w:szCs w:val="24"/>
        </w:rPr>
        <w:t>1</w:t>
      </w:r>
      <w:r>
        <w:rPr>
          <w:rFonts w:hint="eastAsia" w:ascii="宋体" w:hAnsi="宋体" w:eastAsia="宋体"/>
          <w:b/>
          <w:bCs/>
          <w:color w:val="000000"/>
          <w:sz w:val="24"/>
          <w:szCs w:val="24"/>
          <w:lang w:val="en-US"/>
        </w:rPr>
        <w:t>7</w:t>
      </w:r>
      <w:r>
        <w:rPr>
          <w:rFonts w:hint="eastAsia" w:ascii="宋体" w:hAnsi="宋体" w:eastAsia="宋体"/>
          <w:b/>
          <w:bCs/>
          <w:color w:val="000000"/>
          <w:sz w:val="24"/>
          <w:szCs w:val="24"/>
        </w:rPr>
        <w:t>.</w:t>
      </w:r>
      <w:r>
        <w:rPr>
          <w:rFonts w:hint="eastAsia" w:ascii="宋体" w:hAnsi="宋体" w:eastAsia="宋体"/>
          <w:b/>
          <w:bCs/>
          <w:color w:val="000000"/>
          <w:sz w:val="24"/>
          <w:szCs w:val="24"/>
          <w:lang w:val="en-US"/>
        </w:rPr>
        <w:t>3</w:t>
      </w:r>
      <w:r>
        <w:rPr>
          <w:rFonts w:hint="eastAsia" w:ascii="宋体" w:hAnsi="宋体" w:eastAsia="宋体"/>
          <w:spacing w:val="-10"/>
          <w:sz w:val="24"/>
          <w:szCs w:val="24"/>
        </w:rPr>
        <w:t>成交供应商确定后，将在原采购公告发布媒体上公告，成交供</w:t>
      </w:r>
      <w:r>
        <w:rPr>
          <w:rFonts w:hint="eastAsia" w:ascii="宋体" w:hAnsi="宋体" w:eastAsia="宋体"/>
          <w:sz w:val="24"/>
          <w:szCs w:val="24"/>
        </w:rPr>
        <w:t>应商应及时到</w:t>
      </w:r>
      <w:r>
        <w:rPr>
          <w:rFonts w:hint="eastAsia"/>
          <w:sz w:val="24"/>
          <w:szCs w:val="24"/>
          <w:lang w:val="en-US"/>
        </w:rPr>
        <w:t>服务平台下载</w:t>
      </w:r>
      <w:r>
        <w:rPr>
          <w:rFonts w:hint="eastAsia" w:ascii="宋体" w:hAnsi="宋体" w:eastAsia="宋体"/>
          <w:sz w:val="24"/>
          <w:szCs w:val="24"/>
        </w:rPr>
        <w:t>成交通知书</w:t>
      </w:r>
    </w:p>
    <w:p>
      <w:pPr>
        <w:spacing w:line="360" w:lineRule="auto"/>
        <w:jc w:val="left"/>
        <w:rPr>
          <w:rFonts w:ascii="宋体" w:hAnsi="宋体" w:eastAsia="宋体"/>
          <w:b/>
          <w:bCs/>
          <w:sz w:val="24"/>
          <w:szCs w:val="24"/>
        </w:rPr>
      </w:pPr>
      <w:r>
        <w:rPr>
          <w:rFonts w:hint="eastAsia" w:ascii="宋体" w:hAnsi="宋体" w:eastAsia="宋体"/>
          <w:b/>
          <w:bCs/>
          <w:color w:val="000000"/>
          <w:sz w:val="24"/>
          <w:szCs w:val="24"/>
          <w:lang w:val="en-US"/>
        </w:rPr>
        <w:t>17.4</w:t>
      </w:r>
      <w:r>
        <w:rPr>
          <w:rFonts w:hint="eastAsia" w:ascii="宋体" w:hAnsi="宋体" w:eastAsia="宋体"/>
          <w:b/>
          <w:bCs/>
          <w:sz w:val="24"/>
          <w:szCs w:val="24"/>
        </w:rPr>
        <w:t>成交通知书对采购人和成交供应商具有同等法律效力。</w:t>
      </w:r>
    </w:p>
    <w:p>
      <w:pPr>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7</w:t>
      </w:r>
      <w:r>
        <w:rPr>
          <w:rFonts w:hint="eastAsia" w:ascii="宋体" w:hAnsi="宋体" w:eastAsia="宋体"/>
          <w:sz w:val="24"/>
          <w:szCs w:val="24"/>
        </w:rPr>
        <w:t>.</w:t>
      </w:r>
      <w:r>
        <w:rPr>
          <w:rFonts w:hint="eastAsia" w:ascii="宋体" w:hAnsi="宋体" w:eastAsia="宋体"/>
          <w:sz w:val="24"/>
          <w:szCs w:val="24"/>
          <w:lang w:val="en-US"/>
        </w:rPr>
        <w:t>5采购人和评审小组</w:t>
      </w:r>
      <w:r>
        <w:rPr>
          <w:rFonts w:hint="eastAsia" w:ascii="宋体" w:hAnsi="宋体" w:eastAsia="宋体"/>
          <w:sz w:val="24"/>
          <w:szCs w:val="24"/>
        </w:rPr>
        <w:t>对未成交的供应商不作未成交原因的解释。</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7</w:t>
      </w:r>
      <w:r>
        <w:rPr>
          <w:rFonts w:hint="eastAsia" w:ascii="宋体" w:hAnsi="宋体" w:eastAsia="宋体"/>
          <w:sz w:val="24"/>
          <w:szCs w:val="24"/>
        </w:rPr>
        <w:t>.</w:t>
      </w:r>
      <w:r>
        <w:rPr>
          <w:rFonts w:hint="eastAsia" w:ascii="宋体" w:hAnsi="宋体" w:eastAsia="宋体"/>
          <w:sz w:val="24"/>
          <w:szCs w:val="24"/>
          <w:lang w:val="en-US"/>
        </w:rPr>
        <w:t>6</w:t>
      </w:r>
      <w:r>
        <w:rPr>
          <w:rFonts w:hint="eastAsia" w:ascii="宋体" w:hAnsi="宋体" w:eastAsia="宋体"/>
          <w:sz w:val="24"/>
          <w:szCs w:val="24"/>
        </w:rPr>
        <w:t>所有响应文件都将作为档案保存，不论成交与否，</w:t>
      </w:r>
      <w:r>
        <w:rPr>
          <w:rFonts w:hint="eastAsia" w:ascii="宋体" w:hAnsi="宋体" w:eastAsia="宋体"/>
          <w:sz w:val="24"/>
          <w:szCs w:val="24"/>
          <w:lang w:val="en-US"/>
        </w:rPr>
        <w:t>采购人</w:t>
      </w:r>
      <w:r>
        <w:rPr>
          <w:rFonts w:hint="eastAsia" w:ascii="宋体" w:hAnsi="宋体" w:eastAsia="宋体"/>
          <w:sz w:val="24"/>
          <w:szCs w:val="24"/>
        </w:rPr>
        <w:t>均不退回。</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18、签订合同</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8</w:t>
      </w:r>
      <w:r>
        <w:rPr>
          <w:rFonts w:hint="eastAsia" w:ascii="宋体" w:hAnsi="宋体" w:eastAsia="宋体"/>
          <w:sz w:val="24"/>
          <w:szCs w:val="24"/>
        </w:rPr>
        <w:t>.1成交供应商应当自成交通知书发出之日起三十日内，与采购人签订采购合同，所签订的合同不得对询比文件和响应文件作实质性修改。</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8</w:t>
      </w:r>
      <w:r>
        <w:rPr>
          <w:rFonts w:hint="eastAsia" w:ascii="宋体" w:hAnsi="宋体" w:eastAsia="宋体"/>
          <w:sz w:val="24"/>
          <w:szCs w:val="24"/>
        </w:rPr>
        <w:t>.2采购人不得向成交供应商提出任何不合理的要求作为签订合同的条件，不得与成交供应商私下订立背离合同实质性内容的协议。</w:t>
      </w:r>
    </w:p>
    <w:p>
      <w:pPr>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8</w:t>
      </w:r>
      <w:r>
        <w:rPr>
          <w:rFonts w:hint="eastAsia" w:ascii="宋体" w:hAnsi="宋体" w:eastAsia="宋体"/>
          <w:sz w:val="24"/>
          <w:szCs w:val="24"/>
        </w:rPr>
        <w:t>.3除不可抗力等因素外，成交通知书发出后，采购人改变成交结果，或者成交供应商拒绝签订采购合同的，应当承担相应的法律责任。</w:t>
      </w:r>
    </w:p>
    <w:p>
      <w:pPr>
        <w:widowControl/>
        <w:shd w:val="clear" w:color="auto" w:fill="FFFFFF"/>
        <w:spacing w:line="360" w:lineRule="auto"/>
        <w:jc w:val="left"/>
        <w:rPr>
          <w:rFonts w:ascii="宋体" w:hAnsi="宋体" w:eastAsia="宋体"/>
          <w:b/>
          <w:bCs/>
          <w:color w:val="000000"/>
          <w:sz w:val="24"/>
          <w:szCs w:val="24"/>
        </w:rPr>
      </w:pPr>
      <w:r>
        <w:rPr>
          <w:rFonts w:hint="eastAsia" w:ascii="宋体" w:hAnsi="宋体" w:eastAsia="宋体"/>
          <w:b/>
          <w:bCs/>
          <w:sz w:val="24"/>
          <w:szCs w:val="24"/>
        </w:rPr>
        <w:t>1</w:t>
      </w:r>
      <w:r>
        <w:rPr>
          <w:rFonts w:hint="eastAsia" w:ascii="宋体" w:hAnsi="宋体" w:eastAsia="宋体"/>
          <w:b/>
          <w:bCs/>
          <w:sz w:val="24"/>
          <w:szCs w:val="24"/>
          <w:lang w:val="en-US"/>
        </w:rPr>
        <w:t>8</w:t>
      </w:r>
      <w:r>
        <w:rPr>
          <w:rFonts w:hint="eastAsia" w:ascii="宋体" w:hAnsi="宋体" w:eastAsia="宋体"/>
          <w:b/>
          <w:bCs/>
          <w:sz w:val="24"/>
          <w:szCs w:val="24"/>
        </w:rPr>
        <w:t>.4成交供应商除发生法律规定的不能预见、不能避免并不能克服的客观情况外不得放弃或拒绝签订合同的。放弃或拒绝签订合同的，</w:t>
      </w:r>
      <w:r>
        <w:rPr>
          <w:rFonts w:hint="eastAsia" w:ascii="宋体" w:hAnsi="宋体" w:eastAsia="宋体"/>
          <w:b/>
          <w:bCs/>
          <w:sz w:val="24"/>
          <w:szCs w:val="24"/>
          <w:lang w:val="en-US"/>
        </w:rPr>
        <w:t>采购人</w:t>
      </w:r>
      <w:r>
        <w:rPr>
          <w:rFonts w:hint="eastAsia" w:ascii="宋体" w:hAnsi="宋体" w:eastAsia="宋体"/>
          <w:b/>
          <w:bCs/>
          <w:sz w:val="24"/>
          <w:szCs w:val="24"/>
        </w:rPr>
        <w:t>视情将其列入不良行为名单，</w:t>
      </w:r>
      <w:r>
        <w:rPr>
          <w:rFonts w:hint="eastAsia" w:ascii="宋体" w:hAnsi="宋体" w:eastAsia="宋体"/>
          <w:b/>
          <w:bCs/>
          <w:color w:val="000000"/>
          <w:sz w:val="24"/>
          <w:szCs w:val="24"/>
        </w:rPr>
        <w:t>在一至三年内禁止参加</w:t>
      </w:r>
      <w:r>
        <w:rPr>
          <w:rFonts w:hint="eastAsia" w:ascii="宋体" w:hAnsi="宋体" w:eastAsia="宋体"/>
          <w:b/>
          <w:bCs/>
          <w:color w:val="000000"/>
          <w:sz w:val="24"/>
          <w:szCs w:val="24"/>
          <w:lang w:val="en-US"/>
        </w:rPr>
        <w:t>采购人</w:t>
      </w:r>
      <w:r>
        <w:rPr>
          <w:rFonts w:hint="eastAsia" w:ascii="宋体" w:hAnsi="宋体" w:eastAsia="宋体"/>
          <w:b/>
          <w:bCs/>
          <w:color w:val="000000"/>
          <w:sz w:val="24"/>
          <w:szCs w:val="24"/>
        </w:rPr>
        <w:t>组织的采购活动，并予以通报。</w:t>
      </w:r>
    </w:p>
    <w:p>
      <w:pPr>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8</w:t>
      </w:r>
      <w:r>
        <w:rPr>
          <w:rFonts w:hint="eastAsia" w:ascii="宋体" w:hAnsi="宋体" w:eastAsia="宋体"/>
          <w:sz w:val="24"/>
          <w:szCs w:val="24"/>
        </w:rPr>
        <w:t>.5成交供应商拒绝签订采购合同的，或因不可抗力或者自身原因不能履行采购合同的，采购人可以视情与排位在成交供应商之后第一位的成交候选供应商签订采购合同，也可以重新开展询比活动。</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8</w:t>
      </w:r>
      <w:r>
        <w:rPr>
          <w:rFonts w:hint="eastAsia" w:ascii="宋体" w:hAnsi="宋体" w:eastAsia="宋体"/>
          <w:sz w:val="24"/>
          <w:szCs w:val="24"/>
        </w:rPr>
        <w:t>.6采购合同履行中，采购人需追加与合同标的相同的服务的，在不改变合同其他条款的前提下，可以与成交供应商协商签订补充合同，但所有补充合同的项目金额不得超过原合同项目金额的百分之十。</w:t>
      </w:r>
    </w:p>
    <w:p>
      <w:pPr>
        <w:pStyle w:val="427"/>
        <w:tabs>
          <w:tab w:val="clear" w:pos="1760"/>
        </w:tabs>
        <w:spacing w:before="0"/>
        <w:ind w:left="0" w:leftChars="0" w:right="0" w:rightChars="0"/>
      </w:pPr>
      <w:r>
        <w:rPr>
          <w:rFonts w:hint="eastAsia"/>
          <w:lang w:eastAsia="zh-CN"/>
        </w:rPr>
        <w:t>五</w:t>
      </w:r>
      <w:r>
        <w:rPr>
          <w:rFonts w:hint="eastAsia"/>
        </w:rPr>
        <w:t>、询问、质疑、投诉和诚实信用</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19、询问</w:t>
      </w:r>
    </w:p>
    <w:p>
      <w:pPr>
        <w:autoSpaceDE w:val="0"/>
        <w:autoSpaceDN w:val="0"/>
        <w:spacing w:line="360" w:lineRule="auto"/>
        <w:jc w:val="left"/>
        <w:rPr>
          <w:rFonts w:ascii="宋体" w:hAnsi="宋体" w:eastAsia="宋体"/>
          <w:bCs/>
          <w:sz w:val="24"/>
          <w:szCs w:val="24"/>
        </w:rPr>
      </w:pPr>
      <w:r>
        <w:rPr>
          <w:rFonts w:hint="eastAsia" w:ascii="宋体" w:hAnsi="宋体" w:eastAsia="宋体"/>
          <w:sz w:val="24"/>
          <w:szCs w:val="24"/>
          <w:lang w:val="en-US"/>
        </w:rPr>
        <w:t>19</w:t>
      </w:r>
      <w:r>
        <w:rPr>
          <w:rFonts w:hint="eastAsia" w:ascii="宋体" w:hAnsi="宋体" w:eastAsia="宋体"/>
          <w:sz w:val="24"/>
          <w:szCs w:val="24"/>
        </w:rPr>
        <w:t>.1供应商对询比活动事项有疑问的，可以依法向采购人提出询问，采购人在三个工作日内对供应商依法提出的询问作出答复，但答复的内容不涉及商业秘密</w:t>
      </w:r>
      <w:r>
        <w:rPr>
          <w:rFonts w:hint="eastAsia" w:ascii="宋体" w:hAnsi="宋体" w:eastAsia="宋体"/>
          <w:bCs/>
          <w:sz w:val="24"/>
          <w:szCs w:val="24"/>
        </w:rPr>
        <w:t>。</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20、质疑</w:t>
      </w:r>
    </w:p>
    <w:p>
      <w:pPr>
        <w:widowControl/>
        <w:shd w:val="clear" w:color="auto" w:fill="FFFFFF"/>
        <w:spacing w:line="360" w:lineRule="auto"/>
        <w:jc w:val="left"/>
        <w:rPr>
          <w:rFonts w:ascii="宋体" w:hAnsi="宋体" w:eastAsia="宋体"/>
          <w:color w:val="000000"/>
          <w:sz w:val="24"/>
          <w:szCs w:val="24"/>
        </w:rPr>
      </w:pPr>
      <w:r>
        <w:rPr>
          <w:rFonts w:hint="eastAsia" w:ascii="宋体" w:hAnsi="宋体" w:eastAsia="宋体"/>
          <w:color w:val="000000"/>
          <w:sz w:val="24"/>
          <w:szCs w:val="24"/>
          <w:lang w:val="en-US"/>
        </w:rPr>
        <w:t>20</w:t>
      </w:r>
      <w:r>
        <w:rPr>
          <w:rFonts w:hint="eastAsia" w:ascii="宋体" w:hAnsi="宋体" w:eastAsia="宋体"/>
          <w:color w:val="000000"/>
          <w:sz w:val="24"/>
          <w:szCs w:val="24"/>
        </w:rPr>
        <w:t>.1</w:t>
      </w:r>
      <w:r>
        <w:rPr>
          <w:rFonts w:ascii="宋体" w:hAnsi="宋体" w:eastAsia="宋体"/>
          <w:color w:val="000000"/>
          <w:sz w:val="24"/>
          <w:szCs w:val="24"/>
        </w:rPr>
        <w:t>供应商认为</w:t>
      </w:r>
      <w:r>
        <w:rPr>
          <w:rFonts w:hint="eastAsia" w:ascii="宋体" w:hAnsi="宋体" w:eastAsia="宋体"/>
          <w:color w:val="000000"/>
          <w:sz w:val="24"/>
          <w:szCs w:val="24"/>
        </w:rPr>
        <w:t>询比</w:t>
      </w:r>
      <w:r>
        <w:rPr>
          <w:rFonts w:ascii="宋体" w:hAnsi="宋体" w:eastAsia="宋体"/>
          <w:color w:val="000000"/>
          <w:sz w:val="24"/>
          <w:szCs w:val="24"/>
        </w:rPr>
        <w:t>文件、采购过程、成交结果使自己的权益受到损害的，可以在知道或者应知其权益受到损害之日起七个工作日内，以书面形式向</w:t>
      </w:r>
      <w:r>
        <w:rPr>
          <w:rFonts w:hint="eastAsia" w:ascii="宋体" w:hAnsi="宋体" w:eastAsia="宋体"/>
          <w:spacing w:val="-4"/>
          <w:sz w:val="24"/>
          <w:szCs w:val="24"/>
        </w:rPr>
        <w:t>采购人</w:t>
      </w:r>
      <w:r>
        <w:rPr>
          <w:rFonts w:ascii="宋体" w:hAnsi="宋体" w:eastAsia="宋体"/>
          <w:color w:val="000000"/>
          <w:sz w:val="24"/>
          <w:szCs w:val="24"/>
        </w:rPr>
        <w:t>提出质疑。供应商应在法定质疑期内一次性提出针对同一采购程序环节的质疑。</w:t>
      </w:r>
    </w:p>
    <w:p>
      <w:pPr>
        <w:pStyle w:val="273"/>
        <w:autoSpaceDE w:val="0"/>
        <w:autoSpaceDN w:val="0"/>
        <w:spacing w:line="360" w:lineRule="auto"/>
        <w:ind w:firstLine="0" w:firstLineChars="0"/>
        <w:jc w:val="left"/>
        <w:textAlignment w:val="top"/>
        <w:rPr>
          <w:rFonts w:ascii="宋体" w:hAnsi="宋体" w:eastAsia="宋体"/>
          <w:sz w:val="24"/>
        </w:rPr>
      </w:pPr>
      <w:r>
        <w:rPr>
          <w:rFonts w:hint="eastAsia" w:ascii="宋体" w:hAnsi="宋体" w:eastAsia="宋体"/>
          <w:color w:val="000000"/>
          <w:sz w:val="24"/>
          <w:lang w:val="en-US"/>
        </w:rPr>
        <w:t>20</w:t>
      </w:r>
      <w:r>
        <w:rPr>
          <w:rFonts w:hint="eastAsia" w:ascii="宋体" w:hAnsi="宋体" w:eastAsia="宋体"/>
          <w:color w:val="000000"/>
          <w:sz w:val="24"/>
        </w:rPr>
        <w:t>.2</w:t>
      </w:r>
      <w:r>
        <w:rPr>
          <w:rFonts w:hint="eastAsia" w:ascii="宋体" w:hAnsi="宋体" w:eastAsia="宋体"/>
          <w:sz w:val="24"/>
        </w:rPr>
        <w:t>质疑文件接收信息：</w:t>
      </w:r>
    </w:p>
    <w:p>
      <w:pPr>
        <w:pStyle w:val="273"/>
        <w:numPr>
          <w:ilvl w:val="0"/>
          <w:numId w:val="15"/>
        </w:numPr>
        <w:autoSpaceDE w:val="0"/>
        <w:autoSpaceDN w:val="0"/>
        <w:spacing w:line="360" w:lineRule="auto"/>
        <w:ind w:left="0" w:firstLine="0" w:firstLineChars="0"/>
        <w:jc w:val="left"/>
        <w:textAlignment w:val="top"/>
        <w:rPr>
          <w:rFonts w:ascii="宋体" w:hAnsi="宋体" w:eastAsia="宋体"/>
          <w:sz w:val="24"/>
        </w:rPr>
      </w:pPr>
      <w:r>
        <w:rPr>
          <w:rFonts w:hint="eastAsia" w:ascii="宋体" w:hAnsi="宋体" w:eastAsia="宋体"/>
          <w:sz w:val="24"/>
        </w:rPr>
        <w:t>接收单位：</w:t>
      </w:r>
      <w:r>
        <w:rPr>
          <w:rFonts w:hint="eastAsia" w:ascii="宋体" w:hAnsi="宋体" w:eastAsia="宋体"/>
          <w:sz w:val="24"/>
          <w:lang w:val="en-US"/>
        </w:rPr>
        <w:t>南京市卫生信息中心</w:t>
      </w:r>
    </w:p>
    <w:p>
      <w:pPr>
        <w:pStyle w:val="273"/>
        <w:numPr>
          <w:ilvl w:val="0"/>
          <w:numId w:val="15"/>
        </w:numPr>
        <w:autoSpaceDE w:val="0"/>
        <w:autoSpaceDN w:val="0"/>
        <w:spacing w:line="360" w:lineRule="auto"/>
        <w:ind w:left="0" w:firstLine="0" w:firstLineChars="0"/>
        <w:jc w:val="left"/>
        <w:textAlignment w:val="top"/>
        <w:rPr>
          <w:rFonts w:ascii="宋体" w:hAnsi="宋体" w:eastAsia="宋体"/>
          <w:sz w:val="24"/>
        </w:rPr>
      </w:pPr>
      <w:r>
        <w:rPr>
          <w:rFonts w:hint="eastAsia" w:ascii="宋体" w:hAnsi="宋体" w:eastAsia="宋体"/>
          <w:sz w:val="24"/>
        </w:rPr>
        <w:t>联系人：</w:t>
      </w:r>
      <w:r>
        <w:rPr>
          <w:rFonts w:hint="eastAsia" w:ascii="宋体" w:hAnsi="宋体" w:eastAsia="宋体"/>
          <w:sz w:val="24"/>
          <w:lang w:val="en-US"/>
        </w:rPr>
        <w:t>陶震寰</w:t>
      </w:r>
    </w:p>
    <w:p>
      <w:pPr>
        <w:pStyle w:val="24"/>
        <w:numPr>
          <w:ilvl w:val="0"/>
          <w:numId w:val="15"/>
        </w:numPr>
        <w:autoSpaceDE w:val="0"/>
        <w:autoSpaceDN w:val="0"/>
        <w:spacing w:line="360" w:lineRule="auto"/>
        <w:ind w:left="0" w:firstLine="0"/>
        <w:jc w:val="left"/>
        <w:textAlignment w:val="top"/>
        <w:rPr>
          <w:rFonts w:ascii="宋体" w:hAnsi="宋体" w:eastAsia="宋体"/>
          <w:sz w:val="24"/>
          <w:szCs w:val="24"/>
        </w:rPr>
      </w:pPr>
      <w:r>
        <w:rPr>
          <w:rFonts w:hint="eastAsia" w:ascii="宋体" w:hAnsi="宋体" w:eastAsia="宋体"/>
          <w:sz w:val="24"/>
          <w:szCs w:val="24"/>
        </w:rPr>
        <w:t>联系电话：</w:t>
      </w:r>
      <w:r>
        <w:rPr>
          <w:rFonts w:hint="eastAsia" w:ascii="宋体" w:hAnsi="宋体" w:eastAsia="宋体"/>
          <w:sz w:val="24"/>
          <w:szCs w:val="24"/>
          <w:lang w:val="en-US"/>
        </w:rPr>
        <w:t>18061768693</w:t>
      </w:r>
    </w:p>
    <w:p>
      <w:pPr>
        <w:pStyle w:val="24"/>
        <w:numPr>
          <w:ilvl w:val="0"/>
          <w:numId w:val="15"/>
        </w:numPr>
        <w:autoSpaceDE w:val="0"/>
        <w:autoSpaceDN w:val="0"/>
        <w:spacing w:line="360" w:lineRule="auto"/>
        <w:ind w:left="0" w:firstLine="0"/>
        <w:jc w:val="left"/>
        <w:textAlignment w:val="top"/>
        <w:rPr>
          <w:rFonts w:ascii="宋体" w:hAnsi="宋体" w:eastAsia="宋体"/>
          <w:sz w:val="24"/>
          <w:szCs w:val="24"/>
        </w:rPr>
      </w:pPr>
      <w:r>
        <w:fldChar w:fldCharType="begin"/>
      </w:r>
      <w:r>
        <w:instrText xml:space="preserve"> HYPERLINK "mailto:949433687@qq.com" \h </w:instrText>
      </w:r>
      <w:r>
        <w:fldChar w:fldCharType="separate"/>
      </w:r>
      <w:r>
        <w:rPr>
          <w:rFonts w:hint="eastAsia" w:ascii="宋体" w:hAnsi="宋体" w:eastAsia="宋体"/>
          <w:sz w:val="24"/>
          <w:szCs w:val="24"/>
        </w:rPr>
        <w:t>联系邮箱：</w:t>
      </w:r>
      <w:r>
        <w:rPr>
          <w:rFonts w:hint="eastAsia" w:ascii="宋体" w:hAnsi="宋体" w:eastAsia="宋体"/>
          <w:sz w:val="24"/>
          <w:szCs w:val="24"/>
        </w:rPr>
        <w:fldChar w:fldCharType="end"/>
      </w:r>
      <w:r>
        <w:rPr>
          <w:rFonts w:hint="eastAsia" w:ascii="宋体" w:hAnsi="宋体" w:eastAsia="宋体"/>
          <w:sz w:val="24"/>
          <w:szCs w:val="24"/>
          <w:lang w:val="en-US"/>
        </w:rPr>
        <w:t>285937522@qq.com</w:t>
      </w:r>
    </w:p>
    <w:p>
      <w:pPr>
        <w:pStyle w:val="24"/>
        <w:numPr>
          <w:ilvl w:val="0"/>
          <w:numId w:val="15"/>
        </w:numPr>
        <w:autoSpaceDE w:val="0"/>
        <w:autoSpaceDN w:val="0"/>
        <w:spacing w:line="360" w:lineRule="auto"/>
        <w:ind w:left="0" w:firstLine="0"/>
        <w:jc w:val="left"/>
        <w:textAlignment w:val="top"/>
        <w:rPr>
          <w:rFonts w:ascii="宋体" w:hAnsi="宋体" w:eastAsia="宋体"/>
          <w:sz w:val="24"/>
          <w:szCs w:val="24"/>
        </w:rPr>
      </w:pPr>
      <w:r>
        <w:rPr>
          <w:rFonts w:hint="eastAsia" w:ascii="宋体" w:hAnsi="宋体" w:eastAsia="宋体"/>
          <w:sz w:val="24"/>
          <w:szCs w:val="24"/>
        </w:rPr>
        <w:t>地址：南京市</w:t>
      </w:r>
      <w:r>
        <w:rPr>
          <w:rFonts w:hint="eastAsia" w:ascii="宋体" w:hAnsi="宋体" w:eastAsia="宋体"/>
          <w:sz w:val="24"/>
          <w:szCs w:val="24"/>
          <w:lang w:val="en-US"/>
        </w:rPr>
        <w:t>鼓楼区紫竹林3号</w:t>
      </w:r>
    </w:p>
    <w:p>
      <w:pPr>
        <w:pStyle w:val="24"/>
        <w:autoSpaceDE w:val="0"/>
        <w:autoSpaceDN w:val="0"/>
        <w:spacing w:line="360" w:lineRule="auto"/>
        <w:jc w:val="left"/>
        <w:textAlignment w:val="top"/>
        <w:rPr>
          <w:rFonts w:ascii="宋体" w:hAnsi="宋体" w:eastAsia="宋体"/>
          <w:color w:val="000000"/>
          <w:sz w:val="24"/>
          <w:szCs w:val="24"/>
          <w:lang w:val="en-US"/>
        </w:rPr>
      </w:pPr>
      <w:r>
        <w:rPr>
          <w:rFonts w:hint="eastAsia" w:ascii="宋体" w:hAnsi="宋体" w:eastAsia="宋体"/>
          <w:sz w:val="24"/>
          <w:szCs w:val="24"/>
        </w:rPr>
        <w:t>（6）邮</w:t>
      </w:r>
      <w:r>
        <w:rPr>
          <w:rFonts w:hint="eastAsia" w:ascii="宋体" w:hAnsi="宋体" w:eastAsia="宋体"/>
          <w:sz w:val="24"/>
          <w:szCs w:val="24"/>
        </w:rPr>
        <w:tab/>
      </w:r>
      <w:r>
        <w:rPr>
          <w:rFonts w:hint="eastAsia" w:ascii="宋体" w:hAnsi="宋体" w:eastAsia="宋体"/>
          <w:sz w:val="24"/>
          <w:szCs w:val="24"/>
        </w:rPr>
        <w:t>编：2100</w:t>
      </w:r>
      <w:r>
        <w:rPr>
          <w:rFonts w:hint="eastAsia" w:ascii="宋体" w:hAnsi="宋体" w:eastAsia="宋体"/>
          <w:sz w:val="24"/>
          <w:szCs w:val="24"/>
          <w:lang w:val="en-US"/>
        </w:rPr>
        <w:t>03</w:t>
      </w:r>
    </w:p>
    <w:p>
      <w:pPr>
        <w:widowControl/>
        <w:shd w:val="clear" w:color="auto" w:fill="FFFFFF"/>
        <w:spacing w:line="360" w:lineRule="auto"/>
        <w:jc w:val="left"/>
        <w:rPr>
          <w:rFonts w:ascii="宋体" w:hAnsi="宋体" w:eastAsia="宋体"/>
          <w:color w:val="000000"/>
          <w:sz w:val="24"/>
          <w:szCs w:val="24"/>
        </w:rPr>
      </w:pPr>
      <w:r>
        <w:rPr>
          <w:rFonts w:hint="eastAsia" w:ascii="宋体" w:hAnsi="宋体" w:eastAsia="宋体"/>
          <w:color w:val="000000"/>
          <w:sz w:val="24"/>
          <w:szCs w:val="24"/>
          <w:lang w:val="en-US"/>
        </w:rPr>
        <w:t>20.3</w:t>
      </w:r>
      <w:r>
        <w:rPr>
          <w:rFonts w:hint="eastAsia" w:ascii="宋体" w:hAnsi="宋体" w:eastAsia="宋体"/>
          <w:color w:val="000000"/>
          <w:sz w:val="24"/>
          <w:szCs w:val="24"/>
        </w:rPr>
        <w:t>质疑文件应包括以下主要内容，并按照“谁主张、谁举证”的原则，附上相关证明材料。否则，不予受理：</w:t>
      </w:r>
    </w:p>
    <w:p>
      <w:pPr>
        <w:widowControl/>
        <w:shd w:val="clear" w:color="auto" w:fill="FFFFFF"/>
        <w:spacing w:line="360" w:lineRule="auto"/>
        <w:jc w:val="left"/>
        <w:rPr>
          <w:color w:val="000000"/>
          <w:sz w:val="24"/>
          <w:szCs w:val="24"/>
        </w:rPr>
      </w:pPr>
      <w:r>
        <w:rPr>
          <w:rFonts w:hint="eastAsia" w:ascii="宋体" w:hAnsi="宋体" w:eastAsia="宋体"/>
          <w:color w:val="000000"/>
          <w:sz w:val="24"/>
          <w:szCs w:val="24"/>
        </w:rPr>
        <w:t>（</w:t>
      </w:r>
      <w:r>
        <w:rPr>
          <w:color w:val="000000"/>
          <w:sz w:val="24"/>
          <w:szCs w:val="24"/>
        </w:rPr>
        <w:t>1</w:t>
      </w:r>
      <w:r>
        <w:rPr>
          <w:rFonts w:hint="eastAsia" w:ascii="宋体" w:hAnsi="宋体" w:eastAsia="宋体"/>
          <w:color w:val="000000"/>
          <w:sz w:val="24"/>
          <w:szCs w:val="24"/>
        </w:rPr>
        <w:t>）质疑供应商的姓名或者名称、地址、邮编、联系人及联系电话；</w:t>
      </w:r>
    </w:p>
    <w:p>
      <w:pPr>
        <w:widowControl/>
        <w:shd w:val="clear" w:color="auto" w:fill="FFFFFF"/>
        <w:spacing w:line="360" w:lineRule="auto"/>
        <w:jc w:val="left"/>
        <w:rPr>
          <w:color w:val="000000"/>
          <w:sz w:val="24"/>
          <w:szCs w:val="24"/>
        </w:rPr>
      </w:pPr>
      <w:r>
        <w:rPr>
          <w:rFonts w:hint="eastAsia" w:ascii="宋体" w:hAnsi="宋体" w:eastAsia="宋体"/>
          <w:color w:val="000000"/>
          <w:sz w:val="24"/>
          <w:szCs w:val="24"/>
        </w:rPr>
        <w:t>（</w:t>
      </w:r>
      <w:r>
        <w:rPr>
          <w:color w:val="000000"/>
          <w:sz w:val="24"/>
          <w:szCs w:val="24"/>
        </w:rPr>
        <w:t>2</w:t>
      </w:r>
      <w:r>
        <w:rPr>
          <w:rFonts w:hint="eastAsia" w:ascii="宋体" w:hAnsi="宋体" w:eastAsia="宋体"/>
          <w:color w:val="000000"/>
          <w:sz w:val="24"/>
          <w:szCs w:val="24"/>
        </w:rPr>
        <w:t>）质疑项目的名称、编号、公告发布时间、询比时间；</w:t>
      </w:r>
    </w:p>
    <w:p>
      <w:pPr>
        <w:widowControl/>
        <w:shd w:val="clear" w:color="auto" w:fill="FFFFFF"/>
        <w:spacing w:line="360" w:lineRule="auto"/>
        <w:jc w:val="left"/>
        <w:rPr>
          <w:color w:val="000000"/>
          <w:sz w:val="24"/>
          <w:szCs w:val="24"/>
        </w:rPr>
      </w:pPr>
      <w:r>
        <w:rPr>
          <w:rFonts w:hint="eastAsia" w:ascii="宋体" w:hAnsi="宋体" w:eastAsia="宋体"/>
          <w:color w:val="000000"/>
          <w:sz w:val="24"/>
          <w:szCs w:val="24"/>
        </w:rPr>
        <w:t>（</w:t>
      </w:r>
      <w:r>
        <w:rPr>
          <w:color w:val="000000"/>
          <w:sz w:val="24"/>
          <w:szCs w:val="24"/>
        </w:rPr>
        <w:t>3</w:t>
      </w:r>
      <w:r>
        <w:rPr>
          <w:rFonts w:hint="eastAsia" w:ascii="宋体" w:hAnsi="宋体" w:eastAsia="宋体"/>
          <w:color w:val="000000"/>
          <w:sz w:val="24"/>
          <w:szCs w:val="24"/>
        </w:rPr>
        <w:t>）具体、明确的质疑事项和与质疑事项相关的请求；</w:t>
      </w:r>
    </w:p>
    <w:p>
      <w:pPr>
        <w:widowControl/>
        <w:shd w:val="clear" w:color="auto" w:fill="FFFFFF"/>
        <w:spacing w:line="360" w:lineRule="auto"/>
        <w:jc w:val="left"/>
        <w:rPr>
          <w:color w:val="000000"/>
          <w:sz w:val="24"/>
          <w:szCs w:val="24"/>
        </w:rPr>
      </w:pPr>
      <w:r>
        <w:rPr>
          <w:rFonts w:hint="eastAsia" w:ascii="宋体" w:hAnsi="宋体" w:eastAsia="宋体"/>
          <w:color w:val="000000"/>
          <w:sz w:val="24"/>
          <w:szCs w:val="24"/>
        </w:rPr>
        <w:t>（</w:t>
      </w:r>
      <w:r>
        <w:rPr>
          <w:color w:val="000000"/>
          <w:sz w:val="24"/>
          <w:szCs w:val="24"/>
        </w:rPr>
        <w:t>4</w:t>
      </w:r>
      <w:r>
        <w:rPr>
          <w:rFonts w:hint="eastAsia" w:ascii="宋体" w:hAnsi="宋体" w:eastAsia="宋体"/>
          <w:color w:val="000000"/>
          <w:sz w:val="24"/>
          <w:szCs w:val="24"/>
        </w:rPr>
        <w:t>）事实依据；</w:t>
      </w:r>
    </w:p>
    <w:p>
      <w:pPr>
        <w:widowControl/>
        <w:shd w:val="clear" w:color="auto" w:fill="FFFFFF"/>
        <w:spacing w:line="360" w:lineRule="auto"/>
        <w:jc w:val="left"/>
        <w:rPr>
          <w:color w:val="000000"/>
          <w:sz w:val="24"/>
          <w:szCs w:val="24"/>
        </w:rPr>
      </w:pPr>
      <w:r>
        <w:rPr>
          <w:rFonts w:hint="eastAsia" w:ascii="宋体" w:hAnsi="宋体" w:eastAsia="宋体"/>
          <w:color w:val="000000"/>
          <w:sz w:val="24"/>
          <w:szCs w:val="24"/>
        </w:rPr>
        <w:t>（</w:t>
      </w:r>
      <w:r>
        <w:rPr>
          <w:color w:val="000000"/>
          <w:sz w:val="24"/>
          <w:szCs w:val="24"/>
        </w:rPr>
        <w:t>5</w:t>
      </w:r>
      <w:r>
        <w:rPr>
          <w:rFonts w:hint="eastAsia" w:ascii="宋体" w:hAnsi="宋体" w:eastAsia="宋体"/>
          <w:color w:val="000000"/>
          <w:sz w:val="24"/>
          <w:szCs w:val="24"/>
        </w:rPr>
        <w:t>）必要的法律依据；</w:t>
      </w:r>
    </w:p>
    <w:p>
      <w:pPr>
        <w:widowControl/>
        <w:shd w:val="clear" w:color="auto" w:fill="FFFFFF"/>
        <w:spacing w:line="360" w:lineRule="auto"/>
        <w:jc w:val="left"/>
        <w:rPr>
          <w:color w:val="000000"/>
          <w:sz w:val="24"/>
          <w:szCs w:val="24"/>
        </w:rPr>
      </w:pPr>
      <w:r>
        <w:rPr>
          <w:rFonts w:hint="eastAsia" w:ascii="宋体" w:hAnsi="宋体" w:eastAsia="宋体"/>
          <w:color w:val="000000"/>
          <w:sz w:val="24"/>
          <w:szCs w:val="24"/>
        </w:rPr>
        <w:t>（</w:t>
      </w:r>
      <w:r>
        <w:rPr>
          <w:color w:val="000000"/>
          <w:sz w:val="24"/>
          <w:szCs w:val="24"/>
        </w:rPr>
        <w:t>6</w:t>
      </w:r>
      <w:r>
        <w:rPr>
          <w:rFonts w:hint="eastAsia" w:ascii="宋体" w:hAnsi="宋体" w:eastAsia="宋体"/>
          <w:color w:val="000000"/>
          <w:sz w:val="24"/>
          <w:szCs w:val="24"/>
        </w:rPr>
        <w:t>）提出质疑的日期；</w:t>
      </w:r>
    </w:p>
    <w:p>
      <w:pPr>
        <w:widowControl/>
        <w:shd w:val="clear" w:color="auto" w:fill="FFFFFF"/>
        <w:spacing w:line="360" w:lineRule="auto"/>
        <w:jc w:val="left"/>
        <w:rPr>
          <w:color w:val="000000"/>
          <w:sz w:val="24"/>
          <w:szCs w:val="24"/>
        </w:rPr>
      </w:pPr>
      <w:r>
        <w:rPr>
          <w:rFonts w:hint="eastAsia" w:ascii="宋体" w:hAnsi="宋体" w:eastAsia="宋体"/>
          <w:color w:val="000000"/>
          <w:sz w:val="24"/>
          <w:szCs w:val="24"/>
        </w:rPr>
        <w:t>（</w:t>
      </w:r>
      <w:r>
        <w:rPr>
          <w:color w:val="000000"/>
          <w:sz w:val="24"/>
          <w:szCs w:val="24"/>
        </w:rPr>
        <w:t>7</w:t>
      </w:r>
      <w:r>
        <w:rPr>
          <w:rFonts w:hint="eastAsia" w:ascii="宋体" w:hAnsi="宋体" w:eastAsia="宋体"/>
          <w:color w:val="000000"/>
          <w:sz w:val="24"/>
          <w:szCs w:val="24"/>
        </w:rPr>
        <w:t>）质疑供应商可以委托代理人进行质疑和投诉。其授权委托书应当载明代理人的姓名或者名称、代理事项、具体权限、期限和相关事项，代理人提出质疑和投诉，应当提交质疑供应商签署的授权委托书；</w:t>
      </w:r>
    </w:p>
    <w:p>
      <w:pPr>
        <w:widowControl/>
        <w:shd w:val="clear" w:color="auto" w:fill="FFFFFF"/>
        <w:spacing w:line="360" w:lineRule="auto"/>
        <w:jc w:val="left"/>
        <w:rPr>
          <w:rFonts w:ascii="宋体" w:hAnsi="宋体" w:eastAsia="宋体"/>
          <w:color w:val="000000"/>
          <w:sz w:val="24"/>
          <w:szCs w:val="24"/>
        </w:rPr>
      </w:pPr>
      <w:r>
        <w:rPr>
          <w:rFonts w:hint="eastAsia" w:ascii="宋体" w:hAnsi="宋体" w:eastAsia="宋体"/>
          <w:color w:val="000000"/>
          <w:sz w:val="24"/>
          <w:szCs w:val="24"/>
        </w:rPr>
        <w:t>（</w:t>
      </w:r>
      <w:r>
        <w:rPr>
          <w:color w:val="000000"/>
          <w:sz w:val="24"/>
          <w:szCs w:val="24"/>
        </w:rPr>
        <w:t>8</w:t>
      </w:r>
      <w:r>
        <w:rPr>
          <w:rFonts w:hint="eastAsia" w:ascii="宋体" w:hAnsi="宋体" w:eastAsia="宋体"/>
          <w:color w:val="000000"/>
          <w:sz w:val="24"/>
          <w:szCs w:val="24"/>
        </w:rPr>
        <w:t xml:space="preserve">）质疑供应商为自然人的，应当由本人签字；供应商为法人或者其他组织的，应当由法定代表人、主要负责人，或者其授权代表签字或者盖章，并加盖公章。  </w:t>
      </w:r>
    </w:p>
    <w:p>
      <w:pPr>
        <w:widowControl/>
        <w:shd w:val="clear" w:color="auto" w:fill="FFFFFF"/>
        <w:spacing w:line="360" w:lineRule="auto"/>
        <w:jc w:val="left"/>
        <w:rPr>
          <w:rFonts w:ascii="宋体" w:hAnsi="宋体" w:eastAsia="宋体"/>
          <w:color w:val="000000"/>
          <w:sz w:val="24"/>
          <w:szCs w:val="24"/>
        </w:rPr>
      </w:pPr>
      <w:r>
        <w:rPr>
          <w:rFonts w:hint="eastAsia" w:ascii="宋体" w:hAnsi="宋体" w:eastAsia="宋体"/>
          <w:color w:val="000000"/>
          <w:sz w:val="24"/>
          <w:szCs w:val="24"/>
          <w:lang w:val="en-US"/>
        </w:rPr>
        <w:t>20</w:t>
      </w:r>
      <w:r>
        <w:rPr>
          <w:rFonts w:hint="eastAsia" w:ascii="宋体" w:hAnsi="宋体" w:eastAsia="宋体"/>
          <w:color w:val="000000"/>
          <w:sz w:val="24"/>
          <w:szCs w:val="24"/>
        </w:rPr>
        <w:t>.</w:t>
      </w:r>
      <w:r>
        <w:rPr>
          <w:rFonts w:hint="eastAsia" w:ascii="宋体" w:hAnsi="宋体" w:eastAsia="宋体"/>
          <w:color w:val="000000"/>
          <w:sz w:val="24"/>
          <w:szCs w:val="24"/>
          <w:lang w:val="en-US"/>
        </w:rPr>
        <w:t>4</w:t>
      </w:r>
      <w:r>
        <w:rPr>
          <w:rFonts w:hint="eastAsia" w:ascii="宋体" w:hAnsi="宋体" w:eastAsia="宋体"/>
          <w:b/>
          <w:bCs/>
          <w:color w:val="000000"/>
          <w:sz w:val="24"/>
          <w:szCs w:val="24"/>
        </w:rPr>
        <w:t>质疑供应商是指直接参加本项目询比活动的供应商；</w:t>
      </w:r>
      <w:r>
        <w:rPr>
          <w:rFonts w:hint="eastAsia" w:ascii="宋体" w:hAnsi="宋体" w:eastAsia="宋体"/>
          <w:color w:val="000000"/>
          <w:sz w:val="24"/>
          <w:szCs w:val="24"/>
        </w:rPr>
        <w:t>对询比文件提出质疑的，应自供应商获得询比文件之日起计算，且应当在投标截止之日前提出；对询比过程提出质疑的，自询比程序环节结束之日起计算；对成交结果提出质疑的，自成交结果确定之日起计算。</w:t>
      </w:r>
    </w:p>
    <w:p>
      <w:pPr>
        <w:autoSpaceDE w:val="0"/>
        <w:autoSpaceDN w:val="0"/>
        <w:spacing w:line="360" w:lineRule="auto"/>
        <w:jc w:val="left"/>
        <w:rPr>
          <w:rFonts w:ascii="宋体" w:hAnsi="宋体" w:eastAsia="宋体"/>
          <w:color w:val="000000"/>
          <w:sz w:val="24"/>
          <w:szCs w:val="24"/>
        </w:rPr>
      </w:pPr>
      <w:r>
        <w:rPr>
          <w:rFonts w:hint="eastAsia" w:ascii="宋体" w:hAnsi="宋体" w:eastAsia="宋体"/>
          <w:color w:val="000000"/>
          <w:sz w:val="24"/>
          <w:szCs w:val="24"/>
          <w:lang w:val="en-US"/>
        </w:rPr>
        <w:t>20</w:t>
      </w:r>
      <w:r>
        <w:rPr>
          <w:rFonts w:hint="eastAsia" w:ascii="宋体" w:hAnsi="宋体" w:eastAsia="宋体"/>
          <w:color w:val="000000"/>
          <w:sz w:val="24"/>
          <w:szCs w:val="24"/>
        </w:rPr>
        <w:t>.</w:t>
      </w:r>
      <w:r>
        <w:rPr>
          <w:rFonts w:hint="eastAsia" w:ascii="宋体" w:hAnsi="宋体" w:eastAsia="宋体"/>
          <w:color w:val="000000"/>
          <w:sz w:val="24"/>
          <w:szCs w:val="24"/>
          <w:lang w:val="en-US"/>
        </w:rPr>
        <w:t>5</w:t>
      </w:r>
      <w:r>
        <w:rPr>
          <w:rFonts w:ascii="宋体" w:hAnsi="宋体" w:eastAsia="宋体"/>
          <w:color w:val="000000"/>
          <w:sz w:val="24"/>
          <w:szCs w:val="24"/>
        </w:rPr>
        <w:tab/>
      </w:r>
      <w:r>
        <w:rPr>
          <w:rFonts w:ascii="宋体" w:hAnsi="宋体" w:eastAsia="宋体"/>
          <w:color w:val="000000"/>
          <w:sz w:val="24"/>
          <w:szCs w:val="24"/>
        </w:rPr>
        <w:t>供应商不得虚假质疑和恶意质疑，并对质疑内容的真实性承担责任。供应商或者其他利害关系人通过捏造事实、伪造证明材料等方式提出异议或投诉，阻碍采购活动正常进行的，属于严重不良行为，</w:t>
      </w:r>
      <w:r>
        <w:rPr>
          <w:rFonts w:hint="eastAsia" w:ascii="宋体" w:hAnsi="宋体" w:eastAsia="宋体"/>
          <w:color w:val="000000"/>
          <w:sz w:val="24"/>
          <w:szCs w:val="24"/>
          <w:lang w:val="en-US"/>
        </w:rPr>
        <w:t>采购人</w:t>
      </w:r>
      <w:r>
        <w:rPr>
          <w:rFonts w:ascii="宋体" w:hAnsi="宋体" w:eastAsia="宋体"/>
          <w:color w:val="000000"/>
          <w:sz w:val="24"/>
          <w:szCs w:val="24"/>
        </w:rPr>
        <w:t>将提请财政部门将其列入不良行为记录名单，并依法予以处罚。</w:t>
      </w:r>
    </w:p>
    <w:p>
      <w:pPr>
        <w:autoSpaceDE w:val="0"/>
        <w:autoSpaceDN w:val="0"/>
        <w:spacing w:line="360" w:lineRule="auto"/>
        <w:jc w:val="left"/>
        <w:rPr>
          <w:rFonts w:ascii="宋体" w:hAnsi="宋体" w:eastAsia="宋体"/>
          <w:color w:val="000000"/>
          <w:sz w:val="24"/>
          <w:szCs w:val="24"/>
          <w:lang w:val="en-US"/>
        </w:rPr>
      </w:pPr>
      <w:r>
        <w:rPr>
          <w:rFonts w:hint="eastAsia" w:ascii="宋体" w:hAnsi="宋体" w:eastAsia="宋体"/>
          <w:color w:val="000000"/>
          <w:sz w:val="24"/>
          <w:szCs w:val="24"/>
          <w:lang w:val="en-US"/>
        </w:rPr>
        <w:t xml:space="preserve">20.6 </w:t>
      </w:r>
      <w:r>
        <w:rPr>
          <w:rFonts w:hint="eastAsia" w:ascii="宋体" w:hAnsi="宋体" w:eastAsia="宋体"/>
          <w:spacing w:val="-4"/>
          <w:sz w:val="24"/>
          <w:szCs w:val="24"/>
        </w:rPr>
        <w:t>采购人</w:t>
      </w:r>
      <w:r>
        <w:rPr>
          <w:rFonts w:ascii="宋体" w:hAnsi="宋体" w:eastAsia="宋体"/>
          <w:color w:val="000000"/>
          <w:sz w:val="24"/>
          <w:szCs w:val="24"/>
          <w:lang w:val="en-US"/>
        </w:rPr>
        <w:t>在收到供应商的书面质疑后将及时组织调查核实，在七个工作日内作出答复，并以书面或电子邮件形式通知质疑供应商和其他有关供应商，答复的内容不涉及商业秘密。遵循“谁过错谁负担”的原则，有过错的一方承担调查论证费用。</w:t>
      </w:r>
    </w:p>
    <w:p>
      <w:pPr>
        <w:autoSpaceDE w:val="0"/>
        <w:autoSpaceDN w:val="0"/>
        <w:spacing w:line="360" w:lineRule="auto"/>
        <w:jc w:val="left"/>
        <w:outlineLvl w:val="2"/>
        <w:rPr>
          <w:rFonts w:ascii="宋体" w:hAnsi="宋体" w:eastAsia="宋体"/>
          <w:color w:val="000000"/>
          <w:sz w:val="24"/>
          <w:szCs w:val="24"/>
        </w:rPr>
      </w:pPr>
      <w:r>
        <w:rPr>
          <w:rFonts w:hint="eastAsia" w:ascii="宋体" w:hAnsi="宋体" w:eastAsia="宋体"/>
          <w:b/>
          <w:bCs/>
          <w:color w:val="000000"/>
          <w:sz w:val="24"/>
          <w:szCs w:val="24"/>
          <w:lang w:val="en-US"/>
        </w:rPr>
        <w:t>21</w:t>
      </w:r>
      <w:r>
        <w:rPr>
          <w:rFonts w:hint="eastAsia" w:ascii="宋体" w:hAnsi="宋体" w:eastAsia="宋体"/>
          <w:b/>
          <w:bCs/>
          <w:color w:val="000000"/>
          <w:sz w:val="24"/>
          <w:szCs w:val="24"/>
        </w:rPr>
        <w:t>、投诉</w:t>
      </w:r>
    </w:p>
    <w:p>
      <w:pPr>
        <w:autoSpaceDE w:val="0"/>
        <w:autoSpaceDN w:val="0"/>
        <w:spacing w:line="360" w:lineRule="auto"/>
        <w:jc w:val="left"/>
        <w:rPr>
          <w:rFonts w:ascii="宋体" w:hAnsi="宋体" w:eastAsia="宋体"/>
          <w:color w:val="000000"/>
          <w:sz w:val="24"/>
          <w:szCs w:val="24"/>
        </w:rPr>
      </w:pPr>
      <w:r>
        <w:rPr>
          <w:rFonts w:hint="eastAsia" w:ascii="宋体" w:hAnsi="宋体" w:eastAsia="宋体"/>
          <w:color w:val="000000"/>
          <w:sz w:val="24"/>
          <w:szCs w:val="24"/>
          <w:lang w:val="en-US"/>
        </w:rPr>
        <w:t>21</w:t>
      </w:r>
      <w:r>
        <w:rPr>
          <w:rFonts w:hint="eastAsia" w:ascii="宋体" w:hAnsi="宋体" w:eastAsia="宋体"/>
          <w:color w:val="000000"/>
          <w:sz w:val="24"/>
          <w:szCs w:val="24"/>
        </w:rPr>
        <w:t>.1质疑供应商对</w:t>
      </w:r>
      <w:r>
        <w:rPr>
          <w:rFonts w:hint="eastAsia" w:ascii="宋体" w:hAnsi="宋体" w:eastAsia="宋体"/>
          <w:spacing w:val="-4"/>
          <w:sz w:val="24"/>
          <w:szCs w:val="24"/>
        </w:rPr>
        <w:t>采购人</w:t>
      </w:r>
      <w:r>
        <w:rPr>
          <w:rFonts w:hint="eastAsia" w:ascii="宋体" w:hAnsi="宋体" w:eastAsia="宋体"/>
          <w:color w:val="000000"/>
          <w:sz w:val="24"/>
          <w:szCs w:val="24"/>
        </w:rPr>
        <w:t>的答复不满意或者未在规定的时间内作出答复的，可以在答复期满后七个工作日内向采购人纪检监察部门投诉。</w:t>
      </w:r>
    </w:p>
    <w:p>
      <w:pPr>
        <w:autoSpaceDE w:val="0"/>
        <w:autoSpaceDN w:val="0"/>
        <w:spacing w:line="360" w:lineRule="auto"/>
        <w:jc w:val="left"/>
        <w:outlineLvl w:val="2"/>
        <w:rPr>
          <w:rFonts w:ascii="宋体" w:hAnsi="宋体" w:eastAsia="宋体"/>
          <w:b/>
          <w:bCs/>
          <w:color w:val="000000"/>
          <w:sz w:val="24"/>
          <w:szCs w:val="24"/>
        </w:rPr>
      </w:pPr>
      <w:r>
        <w:rPr>
          <w:rFonts w:hint="eastAsia" w:ascii="宋体" w:hAnsi="宋体" w:eastAsia="宋体"/>
          <w:b/>
          <w:bCs/>
          <w:color w:val="000000"/>
          <w:sz w:val="24"/>
          <w:szCs w:val="24"/>
          <w:lang w:val="en-US"/>
        </w:rPr>
        <w:t>22</w:t>
      </w:r>
      <w:r>
        <w:rPr>
          <w:rFonts w:hint="eastAsia" w:ascii="宋体" w:hAnsi="宋体" w:eastAsia="宋体"/>
          <w:b/>
          <w:bCs/>
          <w:color w:val="000000"/>
          <w:sz w:val="24"/>
          <w:szCs w:val="24"/>
        </w:rPr>
        <w:t>、诚实信用</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lang w:val="en-US"/>
        </w:rPr>
        <w:t>22</w:t>
      </w:r>
      <w:r>
        <w:rPr>
          <w:rFonts w:hint="eastAsia" w:ascii="宋体" w:hAnsi="宋体" w:eastAsia="宋体"/>
          <w:sz w:val="24"/>
          <w:szCs w:val="24"/>
        </w:rPr>
        <w:t>.1供应商之间不得相互串通报价，不得妨碍其他供应商的公平竞争，不得损害采购人和其他供应商的合法权益。</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lang w:val="en-US"/>
        </w:rPr>
        <w:t>22</w:t>
      </w:r>
      <w:r>
        <w:rPr>
          <w:rFonts w:hint="eastAsia" w:ascii="宋体" w:hAnsi="宋体" w:eastAsia="宋体"/>
          <w:sz w:val="24"/>
          <w:szCs w:val="24"/>
        </w:rPr>
        <w:t>.2供应商不得以向</w:t>
      </w:r>
      <w:r>
        <w:rPr>
          <w:rFonts w:hint="eastAsia" w:ascii="宋体" w:hAnsi="宋体" w:eastAsia="宋体"/>
          <w:sz w:val="24"/>
          <w:szCs w:val="24"/>
          <w:lang w:val="en-US"/>
        </w:rPr>
        <w:t>采购人</w:t>
      </w:r>
      <w:r>
        <w:rPr>
          <w:rFonts w:hint="eastAsia" w:ascii="宋体" w:hAnsi="宋体" w:eastAsia="宋体"/>
          <w:sz w:val="24"/>
          <w:szCs w:val="24"/>
        </w:rPr>
        <w:t>、评审小组行贿或者采取其他不正当手段谋取</w:t>
      </w:r>
      <w:r>
        <w:rPr>
          <w:rFonts w:hint="eastAsia" w:ascii="宋体" w:hAnsi="宋体" w:eastAsia="宋体"/>
          <w:sz w:val="24"/>
          <w:szCs w:val="24"/>
          <w:lang w:val="en-US"/>
        </w:rPr>
        <w:t>成交</w:t>
      </w:r>
      <w:r>
        <w:rPr>
          <w:rFonts w:hint="eastAsia" w:ascii="宋体" w:hAnsi="宋体" w:eastAsia="宋体"/>
          <w:sz w:val="24"/>
          <w:szCs w:val="24"/>
        </w:rPr>
        <w:t>。经查实供应商有此行为的，采购监督管理部门将供应商列入不良行为记录名单，按照有关</w:t>
      </w:r>
      <w:r>
        <w:rPr>
          <w:rFonts w:hint="eastAsia" w:ascii="宋体" w:hAnsi="宋体" w:eastAsia="宋体"/>
          <w:sz w:val="24"/>
          <w:szCs w:val="24"/>
          <w:lang w:val="en-US"/>
        </w:rPr>
        <w:t>法律</w:t>
      </w:r>
      <w:r>
        <w:rPr>
          <w:rFonts w:hint="eastAsia" w:ascii="宋体" w:hAnsi="宋体" w:eastAsia="宋体"/>
          <w:sz w:val="24"/>
          <w:szCs w:val="24"/>
        </w:rPr>
        <w:t>规定处理。</w:t>
      </w:r>
    </w:p>
    <w:p>
      <w:pPr>
        <w:spacing w:line="360" w:lineRule="auto"/>
        <w:jc w:val="left"/>
        <w:rPr>
          <w:rFonts w:ascii="宋体" w:hAnsi="宋体" w:eastAsia="宋体"/>
          <w:sz w:val="24"/>
          <w:szCs w:val="24"/>
        </w:rPr>
      </w:pPr>
      <w:r>
        <w:rPr>
          <w:rFonts w:hint="eastAsia" w:ascii="宋体" w:hAnsi="宋体" w:eastAsia="宋体"/>
          <w:sz w:val="24"/>
          <w:szCs w:val="24"/>
          <w:lang w:val="en-US"/>
        </w:rPr>
        <w:t>22</w:t>
      </w:r>
      <w:r>
        <w:rPr>
          <w:rFonts w:hint="eastAsia" w:ascii="宋体" w:hAnsi="宋体" w:eastAsia="宋体"/>
          <w:sz w:val="24"/>
          <w:szCs w:val="24"/>
        </w:rPr>
        <w:t>.</w:t>
      </w:r>
      <w:r>
        <w:rPr>
          <w:rFonts w:hint="eastAsia" w:ascii="宋体" w:hAnsi="宋体" w:eastAsia="宋体"/>
          <w:sz w:val="24"/>
          <w:szCs w:val="24"/>
          <w:lang w:val="en-US"/>
        </w:rPr>
        <w:t>3</w:t>
      </w:r>
      <w:r>
        <w:rPr>
          <w:rFonts w:hint="eastAsia" w:ascii="宋体" w:hAnsi="宋体" w:eastAsia="宋体"/>
          <w:sz w:val="24"/>
          <w:szCs w:val="24"/>
        </w:rPr>
        <w:t>供应商不得虚假承诺，否则，按照提供虚假材料谋取成交处理。</w:t>
      </w:r>
    </w:p>
    <w:p>
      <w:pPr>
        <w:spacing w:line="360" w:lineRule="auto"/>
        <w:jc w:val="lef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lang w:val="en-US"/>
        </w:rPr>
        <w:t>2</w:t>
      </w:r>
      <w:r>
        <w:rPr>
          <w:rFonts w:hint="eastAsia" w:ascii="宋体" w:hAnsi="宋体" w:eastAsia="宋体"/>
          <w:color w:val="000000"/>
          <w:sz w:val="24"/>
          <w:szCs w:val="24"/>
        </w:rPr>
        <w:t>.</w:t>
      </w:r>
      <w:r>
        <w:rPr>
          <w:rFonts w:hint="eastAsia" w:ascii="宋体" w:hAnsi="宋体" w:eastAsia="宋体"/>
          <w:color w:val="000000"/>
          <w:sz w:val="24"/>
          <w:szCs w:val="24"/>
          <w:lang w:val="en-US"/>
        </w:rPr>
        <w:t>4</w:t>
      </w:r>
      <w:r>
        <w:rPr>
          <w:rFonts w:hint="eastAsia" w:ascii="宋体" w:hAnsi="宋体" w:eastAsia="宋体"/>
          <w:color w:val="000000"/>
          <w:sz w:val="24"/>
          <w:szCs w:val="24"/>
        </w:rPr>
        <w:t>供应商应自觉遵守</w:t>
      </w:r>
      <w:r>
        <w:rPr>
          <w:rFonts w:hint="eastAsia" w:ascii="宋体" w:hAnsi="宋体" w:eastAsia="宋体"/>
          <w:color w:val="000000"/>
          <w:sz w:val="24"/>
          <w:szCs w:val="24"/>
          <w:lang w:val="en-US"/>
        </w:rPr>
        <w:t>询比</w:t>
      </w:r>
      <w:r>
        <w:rPr>
          <w:rFonts w:hint="eastAsia" w:ascii="宋体" w:hAnsi="宋体" w:eastAsia="宋体"/>
          <w:color w:val="000000"/>
          <w:sz w:val="24"/>
          <w:szCs w:val="24"/>
        </w:rPr>
        <w:t>评审纪律，扰乱询比评审现场秩序的，属于失信行为，根据《</w:t>
      </w:r>
      <w:r>
        <w:rPr>
          <w:rFonts w:hint="eastAsia" w:ascii="宋体" w:hAnsi="宋体" w:eastAsia="宋体"/>
          <w:sz w:val="24"/>
          <w:szCs w:val="24"/>
        </w:rPr>
        <w:t>南京市政府采购供应商信用管理工作暂行办法</w:t>
      </w:r>
      <w:r>
        <w:rPr>
          <w:rFonts w:hint="eastAsia" w:ascii="宋体" w:hAnsi="宋体" w:eastAsia="宋体"/>
          <w:color w:val="000000"/>
          <w:sz w:val="24"/>
          <w:szCs w:val="24"/>
        </w:rPr>
        <w:t>》，失信行为将被记入供应商诚信档案。</w:t>
      </w:r>
    </w:p>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黑体" w:cs="黑体"/>
          <w:bCs/>
          <w:sz w:val="32"/>
          <w:szCs w:val="44"/>
        </w:rPr>
        <w:sectPr>
          <w:pgSz w:w="11906" w:h="16838"/>
          <w:pgMar w:top="1440" w:right="1080" w:bottom="1440" w:left="1080" w:header="851" w:footer="680" w:gutter="0"/>
          <w:pgNumType w:chapStyle="1"/>
          <w:cols w:space="720" w:num="1"/>
          <w:docGrid w:linePitch="290" w:charSpace="0"/>
        </w:sectPr>
      </w:pPr>
    </w:p>
    <w:p>
      <w:pPr>
        <w:pStyle w:val="3"/>
        <w:keepNext w:val="0"/>
        <w:tabs>
          <w:tab w:val="left" w:pos="4731"/>
          <w:tab w:val="clear" w:pos="1440"/>
          <w:tab w:val="clear" w:pos="5670"/>
        </w:tabs>
        <w:autoSpaceDE w:val="0"/>
        <w:autoSpaceDN w:val="0"/>
        <w:spacing w:before="0" w:beforeLines="0" w:after="0" w:afterLines="0" w:line="480" w:lineRule="auto"/>
        <w:ind w:left="3447" w:firstLine="0" w:firstLineChars="0"/>
        <w:jc w:val="left"/>
        <w:rPr>
          <w:rFonts w:hAnsi="黑体" w:cs="黑体"/>
          <w:bCs/>
          <w:sz w:val="32"/>
          <w:szCs w:val="44"/>
        </w:rPr>
      </w:pPr>
      <w:r>
        <w:rPr>
          <w:rFonts w:hint="eastAsia" w:hAnsi="黑体" w:cs="黑体"/>
          <w:bCs/>
          <w:sz w:val="32"/>
          <w:szCs w:val="44"/>
        </w:rPr>
        <w:t>第三章  成交标准</w:t>
      </w:r>
    </w:p>
    <w:p>
      <w:pPr>
        <w:autoSpaceDE w:val="0"/>
        <w:autoSpaceDN w:val="0"/>
        <w:adjustRightInd w:val="0"/>
        <w:spacing w:line="360" w:lineRule="auto"/>
        <w:rPr>
          <w:rFonts w:ascii="宋体" w:hAnsi="宋体" w:eastAsia="宋体"/>
          <w:b/>
          <w:bCs/>
          <w:color w:val="000000"/>
          <w:sz w:val="24"/>
          <w:szCs w:val="24"/>
        </w:rPr>
      </w:pPr>
      <w:r>
        <w:rPr>
          <w:rFonts w:hint="eastAsia" w:ascii="宋体" w:hAnsi="宋体" w:eastAsia="宋体"/>
          <w:b/>
          <w:bCs/>
          <w:color w:val="000000"/>
          <w:sz w:val="24"/>
          <w:szCs w:val="24"/>
          <w:lang w:val="en-US"/>
        </w:rPr>
        <w:t>1、</w:t>
      </w:r>
      <w:r>
        <w:rPr>
          <w:rFonts w:hint="eastAsia" w:ascii="宋体" w:hAnsi="宋体" w:eastAsia="宋体"/>
          <w:b/>
          <w:bCs/>
          <w:color w:val="000000"/>
          <w:sz w:val="24"/>
          <w:szCs w:val="24"/>
        </w:rPr>
        <w:t>第四章询比项目需求中用带星号（“★”）的技术要求以及商务要求均为实质性要求，不得负偏离。</w:t>
      </w:r>
    </w:p>
    <w:p>
      <w:pPr>
        <w:autoSpaceDE w:val="0"/>
        <w:autoSpaceDN w:val="0"/>
        <w:adjustRightInd w:val="0"/>
        <w:spacing w:line="360" w:lineRule="auto"/>
        <w:rPr>
          <w:rFonts w:ascii="宋体" w:hAnsi="宋体" w:eastAsia="宋体"/>
          <w:b/>
          <w:color w:val="000000"/>
          <w:sz w:val="24"/>
          <w:szCs w:val="24"/>
        </w:rPr>
      </w:pPr>
      <w:r>
        <w:rPr>
          <w:rFonts w:hint="eastAsia" w:ascii="宋体" w:hAnsi="宋体" w:eastAsia="宋体"/>
          <w:b/>
          <w:color w:val="000000"/>
          <w:sz w:val="24"/>
          <w:szCs w:val="24"/>
          <w:lang w:val="en-US"/>
        </w:rPr>
        <w:t>2、</w:t>
      </w:r>
      <w:r>
        <w:rPr>
          <w:rFonts w:hint="eastAsia" w:ascii="宋体" w:hAnsi="宋体" w:eastAsia="宋体"/>
          <w:b/>
          <w:color w:val="000000"/>
          <w:sz w:val="24"/>
          <w:szCs w:val="24"/>
        </w:rPr>
        <w:t>在质量和服务均能满足采购文件实质性要求的情况下，确定评审价格最低的为成交供应商。如果评审价格相同，则按技术指标和服务标准优劣顺序排列，技术指标和服务标准最优的为成交供应商。</w:t>
      </w:r>
    </w:p>
    <w:p>
      <w:pPr>
        <w:spacing w:line="360" w:lineRule="auto"/>
        <w:jc w:val="left"/>
        <w:rPr>
          <w:b/>
          <w:color w:val="000000"/>
          <w:sz w:val="21"/>
          <w:szCs w:val="21"/>
        </w:rPr>
      </w:pPr>
      <w:r>
        <w:rPr>
          <w:rFonts w:hint="eastAsia"/>
          <w:b/>
          <w:color w:val="000000"/>
          <w:sz w:val="21"/>
          <w:szCs w:val="21"/>
        </w:rPr>
        <w:t>说明：</w:t>
      </w:r>
    </w:p>
    <w:p>
      <w:pPr>
        <w:pStyle w:val="273"/>
        <w:numPr>
          <w:ilvl w:val="0"/>
          <w:numId w:val="16"/>
        </w:numPr>
        <w:autoSpaceDE w:val="0"/>
        <w:autoSpaceDN w:val="0"/>
        <w:adjustRightInd w:val="0"/>
        <w:snapToGrid w:val="0"/>
        <w:spacing w:line="560" w:lineRule="exact"/>
        <w:ind w:left="0" w:firstLine="0" w:firstLineChars="0"/>
        <w:jc w:val="left"/>
        <w:rPr>
          <w:b/>
          <w:bCs/>
          <w:sz w:val="21"/>
          <w:szCs w:val="21"/>
        </w:rPr>
      </w:pPr>
      <w:r>
        <w:rPr>
          <w:rFonts w:hint="eastAsia" w:ascii="宋体" w:hAnsi="宋体" w:eastAsia="宋体"/>
          <w:b/>
          <w:bCs/>
          <w:sz w:val="21"/>
          <w:szCs w:val="21"/>
        </w:rPr>
        <w:t>对国家认定的节能产品和环保产品分别给予投标价的</w:t>
      </w:r>
      <w:r>
        <w:rPr>
          <w:rFonts w:hint="eastAsia"/>
          <w:b/>
          <w:bCs/>
          <w:sz w:val="21"/>
          <w:szCs w:val="21"/>
        </w:rPr>
        <w:t xml:space="preserve"> 5%</w:t>
      </w:r>
      <w:r>
        <w:rPr>
          <w:rFonts w:hint="eastAsia" w:ascii="宋体" w:hAnsi="宋体" w:eastAsia="宋体"/>
          <w:b/>
          <w:bCs/>
          <w:sz w:val="21"/>
          <w:szCs w:val="21"/>
        </w:rPr>
        <w:t>、</w:t>
      </w:r>
      <w:r>
        <w:rPr>
          <w:rFonts w:hint="eastAsia"/>
          <w:b/>
          <w:bCs/>
          <w:sz w:val="21"/>
          <w:szCs w:val="21"/>
        </w:rPr>
        <w:t>5%</w:t>
      </w:r>
      <w:r>
        <w:rPr>
          <w:rFonts w:hint="eastAsia" w:ascii="宋体" w:hAnsi="宋体" w:eastAsia="宋体"/>
          <w:b/>
          <w:bCs/>
          <w:sz w:val="21"/>
          <w:szCs w:val="21"/>
        </w:rPr>
        <w:t>价格扣除，用扣除后的价格参与评审（特别说明：节能、环保产品必须提供有效的节能产品、环境标志产品认证证书复印件）。</w:t>
      </w:r>
    </w:p>
    <w:p>
      <w:pPr>
        <w:pStyle w:val="273"/>
        <w:numPr>
          <w:ilvl w:val="0"/>
          <w:numId w:val="16"/>
        </w:numPr>
        <w:autoSpaceDE w:val="0"/>
        <w:autoSpaceDN w:val="0"/>
        <w:adjustRightInd w:val="0"/>
        <w:snapToGrid w:val="0"/>
        <w:spacing w:line="560" w:lineRule="exact"/>
        <w:ind w:left="0" w:firstLine="0" w:firstLineChars="0"/>
        <w:jc w:val="left"/>
        <w:rPr>
          <w:b/>
          <w:bCs/>
          <w:sz w:val="21"/>
          <w:szCs w:val="21"/>
        </w:rPr>
      </w:pPr>
      <w:r>
        <w:rPr>
          <w:rFonts w:hint="eastAsia" w:ascii="宋体" w:hAnsi="宋体" w:eastAsia="宋体"/>
          <w:b/>
          <w:bCs/>
          <w:sz w:val="21"/>
          <w:szCs w:val="21"/>
        </w:rPr>
        <w:t>小微企业的价格扣除</w:t>
      </w:r>
    </w:p>
    <w:p>
      <w:pPr>
        <w:pStyle w:val="273"/>
        <w:adjustRightInd w:val="0"/>
        <w:snapToGrid w:val="0"/>
        <w:spacing w:line="560" w:lineRule="exact"/>
        <w:ind w:firstLine="0" w:firstLineChars="0"/>
        <w:rPr>
          <w:sz w:val="21"/>
          <w:szCs w:val="21"/>
        </w:rPr>
      </w:pPr>
      <w:r>
        <w:rPr>
          <w:rFonts w:hint="eastAsia" w:ascii="宋体" w:hAnsi="宋体" w:eastAsia="宋体"/>
          <w:sz w:val="21"/>
          <w:szCs w:val="21"/>
        </w:rPr>
        <w:t>对小型和微型企业产品的价格给予</w:t>
      </w:r>
      <w:r>
        <w:rPr>
          <w:sz w:val="21"/>
          <w:szCs w:val="21"/>
        </w:rPr>
        <w:t>10%</w:t>
      </w:r>
      <w:r>
        <w:rPr>
          <w:rFonts w:hint="eastAsia" w:ascii="宋体" w:hAnsi="宋体" w:eastAsia="宋体"/>
          <w:sz w:val="21"/>
          <w:szCs w:val="21"/>
        </w:rPr>
        <w:t>的扣除，用扣除后的价格参与评审。参加投标的中小企业，应当按照《政府采购促进中小企业发展管理办法》（财库〔</w:t>
      </w:r>
      <w:r>
        <w:rPr>
          <w:sz w:val="21"/>
          <w:szCs w:val="21"/>
        </w:rPr>
        <w:t>2020</w:t>
      </w:r>
      <w:r>
        <w:rPr>
          <w:rFonts w:hint="eastAsia" w:ascii="宋体" w:hAnsi="宋体" w:eastAsia="宋体"/>
          <w:sz w:val="21"/>
          <w:szCs w:val="21"/>
        </w:rPr>
        <w:t>〕</w:t>
      </w:r>
      <w:r>
        <w:rPr>
          <w:sz w:val="21"/>
          <w:szCs w:val="21"/>
        </w:rPr>
        <w:t>46</w:t>
      </w:r>
      <w:r>
        <w:rPr>
          <w:rFonts w:hint="eastAsia" w:ascii="宋体" w:hAnsi="宋体" w:eastAsia="宋体"/>
          <w:sz w:val="21"/>
          <w:szCs w:val="21"/>
        </w:rPr>
        <w:t>号）的规定提供《中小企业声明函》（货物</w:t>
      </w:r>
      <w:r>
        <w:rPr>
          <w:sz w:val="21"/>
          <w:szCs w:val="21"/>
        </w:rPr>
        <w:t>/</w:t>
      </w:r>
      <w:r>
        <w:rPr>
          <w:rFonts w:hint="eastAsia" w:ascii="宋体" w:hAnsi="宋体" w:eastAsia="宋体"/>
          <w:sz w:val="21"/>
          <w:szCs w:val="21"/>
        </w:rPr>
        <w:t>服务）（中小企业划型标准详见《关于印发中小企业划型标准规定的通知》工信部联企业〔</w:t>
      </w:r>
      <w:r>
        <w:rPr>
          <w:sz w:val="21"/>
          <w:szCs w:val="21"/>
        </w:rPr>
        <w:t>2011</w:t>
      </w:r>
      <w:r>
        <w:rPr>
          <w:rFonts w:hint="eastAsia" w:ascii="宋体" w:hAnsi="宋体" w:eastAsia="宋体"/>
          <w:sz w:val="21"/>
          <w:szCs w:val="21"/>
        </w:rPr>
        <w:t>〕</w:t>
      </w:r>
      <w:r>
        <w:rPr>
          <w:sz w:val="21"/>
          <w:szCs w:val="21"/>
        </w:rPr>
        <w:t>300</w:t>
      </w:r>
      <w:r>
        <w:rPr>
          <w:rFonts w:hint="eastAsia" w:ascii="宋体" w:hAnsi="宋体" w:eastAsia="宋体"/>
          <w:sz w:val="21"/>
          <w:szCs w:val="21"/>
        </w:rPr>
        <w:t>号）。</w:t>
      </w:r>
    </w:p>
    <w:p>
      <w:pPr>
        <w:adjustRightInd w:val="0"/>
        <w:snapToGrid w:val="0"/>
        <w:spacing w:line="560" w:lineRule="exact"/>
        <w:rPr>
          <w:sz w:val="21"/>
          <w:szCs w:val="21"/>
        </w:rPr>
      </w:pPr>
      <w:r>
        <w:rPr>
          <w:rFonts w:hint="eastAsia"/>
          <w:b/>
          <w:bCs/>
          <w:sz w:val="21"/>
          <w:szCs w:val="21"/>
        </w:rPr>
        <w:t>3</w:t>
      </w:r>
      <w:r>
        <w:rPr>
          <w:rFonts w:hint="eastAsia" w:ascii="宋体" w:hAnsi="宋体" w:eastAsia="宋体"/>
          <w:b/>
          <w:bCs/>
          <w:sz w:val="21"/>
          <w:szCs w:val="21"/>
        </w:rPr>
        <w:t>、监狱和戒毒企业的价格扣除</w:t>
      </w:r>
    </w:p>
    <w:p>
      <w:pPr>
        <w:adjustRightInd w:val="0"/>
        <w:snapToGrid w:val="0"/>
        <w:spacing w:line="560" w:lineRule="exact"/>
        <w:rPr>
          <w:sz w:val="21"/>
          <w:szCs w:val="21"/>
        </w:rPr>
      </w:pPr>
      <w:r>
        <w:rPr>
          <w:rFonts w:hint="eastAsia"/>
          <w:sz w:val="21"/>
          <w:szCs w:val="21"/>
        </w:rPr>
        <w:t>3.1</w:t>
      </w:r>
      <w:r>
        <w:rPr>
          <w:rFonts w:hint="eastAsia" w:ascii="宋体" w:hAnsi="宋体" w:eastAsia="宋体"/>
          <w:sz w:val="21"/>
          <w:szCs w:val="21"/>
        </w:rPr>
        <w:t>本项目对监狱和戒毒企业（简称监狱企业），给予</w:t>
      </w:r>
      <w:r>
        <w:rPr>
          <w:rFonts w:hint="eastAsia"/>
          <w:sz w:val="21"/>
          <w:szCs w:val="21"/>
        </w:rPr>
        <w:t>10%</w:t>
      </w:r>
      <w:r>
        <w:rPr>
          <w:rFonts w:hint="eastAsia" w:ascii="宋体" w:hAnsi="宋体" w:eastAsia="宋体"/>
          <w:sz w:val="21"/>
          <w:szCs w:val="21"/>
        </w:rPr>
        <w:t>的价格扣除，用扣除后的价格参与评审。</w:t>
      </w:r>
    </w:p>
    <w:p>
      <w:pPr>
        <w:adjustRightInd w:val="0"/>
        <w:snapToGrid w:val="0"/>
        <w:spacing w:line="560" w:lineRule="exact"/>
        <w:rPr>
          <w:sz w:val="21"/>
          <w:szCs w:val="21"/>
        </w:rPr>
      </w:pPr>
      <w:r>
        <w:rPr>
          <w:rFonts w:hint="eastAsia"/>
          <w:sz w:val="21"/>
          <w:szCs w:val="21"/>
        </w:rPr>
        <w:t>3.2</w:t>
      </w:r>
      <w:r>
        <w:rPr>
          <w:rFonts w:hint="eastAsia" w:ascii="宋体" w:hAnsi="宋体" w:eastAsia="宋体"/>
          <w:sz w:val="21"/>
          <w:szCs w:val="21"/>
        </w:rPr>
        <w:t>监狱企业需提供由省级以上监狱管理局、戒毒管理局（含新疆生产建设兵团）出具的属于监狱企业的证明文件。</w:t>
      </w:r>
    </w:p>
    <w:p>
      <w:pPr>
        <w:adjustRightInd w:val="0"/>
        <w:snapToGrid w:val="0"/>
        <w:spacing w:line="560" w:lineRule="exact"/>
        <w:rPr>
          <w:sz w:val="21"/>
          <w:szCs w:val="21"/>
        </w:rPr>
      </w:pPr>
      <w:r>
        <w:rPr>
          <w:rFonts w:hint="eastAsia"/>
          <w:sz w:val="21"/>
          <w:szCs w:val="21"/>
        </w:rPr>
        <w:t>3.3</w:t>
      </w:r>
      <w:r>
        <w:rPr>
          <w:rFonts w:hint="eastAsia" w:ascii="宋体" w:hAnsi="宋体" w:eastAsia="宋体"/>
          <w:sz w:val="21"/>
          <w:szCs w:val="21"/>
        </w:rPr>
        <w:t>监狱企业标准请参照《关于政府采购支持监狱企业发展有关问题的通知》（财库</w:t>
      </w:r>
      <w:r>
        <w:rPr>
          <w:rFonts w:hint="eastAsia"/>
          <w:sz w:val="21"/>
          <w:szCs w:val="21"/>
        </w:rPr>
        <w:t>[2014]68</w:t>
      </w:r>
      <w:r>
        <w:rPr>
          <w:rFonts w:hint="eastAsia" w:ascii="宋体" w:hAnsi="宋体" w:eastAsia="宋体"/>
          <w:sz w:val="21"/>
          <w:szCs w:val="21"/>
        </w:rPr>
        <w:t>号）。</w:t>
      </w:r>
    </w:p>
    <w:p>
      <w:pPr>
        <w:adjustRightInd w:val="0"/>
        <w:snapToGrid w:val="0"/>
        <w:spacing w:line="560" w:lineRule="exact"/>
        <w:rPr>
          <w:b/>
          <w:bCs/>
          <w:sz w:val="21"/>
          <w:szCs w:val="21"/>
        </w:rPr>
      </w:pPr>
      <w:r>
        <w:rPr>
          <w:rFonts w:hint="eastAsia"/>
          <w:b/>
          <w:bCs/>
          <w:sz w:val="21"/>
          <w:szCs w:val="21"/>
        </w:rPr>
        <w:t>4</w:t>
      </w:r>
      <w:r>
        <w:rPr>
          <w:rFonts w:hint="eastAsia" w:ascii="宋体" w:hAnsi="宋体" w:eastAsia="宋体"/>
          <w:b/>
          <w:bCs/>
          <w:sz w:val="21"/>
          <w:szCs w:val="21"/>
        </w:rPr>
        <w:t>、残疾人福利性单位的价格扣除</w:t>
      </w:r>
    </w:p>
    <w:p>
      <w:pPr>
        <w:adjustRightInd w:val="0"/>
        <w:snapToGrid w:val="0"/>
        <w:spacing w:line="560" w:lineRule="exact"/>
        <w:rPr>
          <w:sz w:val="21"/>
          <w:szCs w:val="21"/>
        </w:rPr>
      </w:pPr>
      <w:r>
        <w:rPr>
          <w:rFonts w:hint="eastAsia"/>
          <w:sz w:val="21"/>
          <w:szCs w:val="21"/>
        </w:rPr>
        <w:t>4.1</w:t>
      </w:r>
      <w:r>
        <w:rPr>
          <w:rFonts w:hint="eastAsia" w:ascii="宋体" w:hAnsi="宋体" w:eastAsia="宋体"/>
          <w:sz w:val="21"/>
          <w:szCs w:val="21"/>
        </w:rPr>
        <w:t>本项目对残疾人福利性单位，给予</w:t>
      </w:r>
      <w:r>
        <w:rPr>
          <w:rFonts w:hint="eastAsia"/>
          <w:sz w:val="21"/>
          <w:szCs w:val="21"/>
        </w:rPr>
        <w:t>10%</w:t>
      </w:r>
      <w:r>
        <w:rPr>
          <w:rFonts w:hint="eastAsia" w:ascii="宋体" w:hAnsi="宋体" w:eastAsia="宋体"/>
          <w:sz w:val="21"/>
          <w:szCs w:val="21"/>
        </w:rPr>
        <w:t>的价格扣除，用扣除后的价格参与评审。</w:t>
      </w:r>
    </w:p>
    <w:p>
      <w:pPr>
        <w:adjustRightInd w:val="0"/>
        <w:snapToGrid w:val="0"/>
        <w:spacing w:line="560" w:lineRule="exact"/>
        <w:rPr>
          <w:sz w:val="21"/>
          <w:szCs w:val="21"/>
        </w:rPr>
      </w:pPr>
      <w:r>
        <w:rPr>
          <w:rFonts w:hint="eastAsia"/>
          <w:sz w:val="21"/>
          <w:szCs w:val="21"/>
        </w:rPr>
        <w:t>4.2</w:t>
      </w:r>
      <w:r>
        <w:rPr>
          <w:rFonts w:hint="eastAsia" w:ascii="宋体" w:hAnsi="宋体" w:eastAsia="宋体"/>
          <w:sz w:val="21"/>
          <w:szCs w:val="21"/>
        </w:rPr>
        <w:t>残疾人福利单位需按照采购文件的要求提供《残疾人福利性单位声明函》。</w:t>
      </w:r>
    </w:p>
    <w:p>
      <w:pPr>
        <w:adjustRightInd w:val="0"/>
        <w:snapToGrid w:val="0"/>
        <w:spacing w:line="560" w:lineRule="exact"/>
        <w:rPr>
          <w:sz w:val="21"/>
          <w:szCs w:val="21"/>
        </w:rPr>
      </w:pPr>
      <w:r>
        <w:rPr>
          <w:rFonts w:hint="eastAsia"/>
          <w:sz w:val="21"/>
          <w:szCs w:val="21"/>
        </w:rPr>
        <w:t>4.3</w:t>
      </w:r>
      <w:r>
        <w:rPr>
          <w:rFonts w:hint="eastAsia" w:ascii="宋体" w:hAnsi="宋体" w:eastAsia="宋体"/>
          <w:sz w:val="21"/>
          <w:szCs w:val="21"/>
        </w:rPr>
        <w:t>残疾人福利单位标准请参照《关于促进残疾人就业政府采购政策的通知》（财库〔</w:t>
      </w:r>
      <w:r>
        <w:rPr>
          <w:rFonts w:hint="eastAsia"/>
          <w:sz w:val="21"/>
          <w:szCs w:val="21"/>
        </w:rPr>
        <w:t>2017</w:t>
      </w:r>
      <w:r>
        <w:rPr>
          <w:rFonts w:hint="eastAsia" w:ascii="宋体" w:hAnsi="宋体" w:eastAsia="宋体"/>
          <w:sz w:val="21"/>
          <w:szCs w:val="21"/>
        </w:rPr>
        <w:t>〕</w:t>
      </w:r>
      <w:r>
        <w:rPr>
          <w:rFonts w:hint="eastAsia"/>
          <w:sz w:val="21"/>
          <w:szCs w:val="21"/>
        </w:rPr>
        <w:t>141</w:t>
      </w:r>
      <w:r>
        <w:rPr>
          <w:rFonts w:hint="eastAsia" w:ascii="宋体" w:hAnsi="宋体" w:eastAsia="宋体"/>
          <w:sz w:val="21"/>
          <w:szCs w:val="21"/>
        </w:rPr>
        <w:t>号）。</w:t>
      </w:r>
    </w:p>
    <w:p>
      <w:pPr>
        <w:adjustRightInd w:val="0"/>
        <w:snapToGrid w:val="0"/>
        <w:spacing w:line="560" w:lineRule="exact"/>
        <w:rPr>
          <w:rFonts w:eastAsia="MS Mincho"/>
          <w:b/>
          <w:sz w:val="21"/>
          <w:szCs w:val="21"/>
        </w:rPr>
      </w:pPr>
      <w:r>
        <w:rPr>
          <w:rFonts w:hint="eastAsia"/>
          <w:b/>
          <w:bCs/>
          <w:sz w:val="21"/>
          <w:szCs w:val="21"/>
        </w:rPr>
        <w:t>5</w:t>
      </w:r>
      <w:r>
        <w:rPr>
          <w:rFonts w:hint="eastAsia" w:ascii="宋体" w:hAnsi="宋体" w:eastAsia="宋体"/>
          <w:b/>
          <w:bCs/>
          <w:sz w:val="21"/>
          <w:szCs w:val="21"/>
        </w:rPr>
        <w:t>、监狱企业、残疾人福利单位属于小型、微型企业的，不重复享受政策。</w:t>
      </w:r>
    </w:p>
    <w:p>
      <w:pPr>
        <w:adjustRightInd w:val="0"/>
        <w:snapToGrid w:val="0"/>
        <w:spacing w:line="560" w:lineRule="exact"/>
        <w:rPr>
          <w:b/>
          <w:bCs/>
          <w:sz w:val="21"/>
          <w:szCs w:val="21"/>
        </w:rPr>
      </w:pPr>
      <w:r>
        <w:rPr>
          <w:rFonts w:hint="eastAsia"/>
          <w:b/>
          <w:bCs/>
          <w:sz w:val="21"/>
          <w:szCs w:val="21"/>
          <w:lang w:val="en-US"/>
        </w:rPr>
        <w:t>6</w:t>
      </w:r>
      <w:r>
        <w:rPr>
          <w:rFonts w:hint="eastAsia" w:ascii="宋体" w:hAnsi="宋体" w:eastAsia="宋体"/>
          <w:b/>
          <w:bCs/>
          <w:sz w:val="21"/>
          <w:szCs w:val="21"/>
        </w:rPr>
        <w:t>、所有认证、证明和业绩均以有效的证明文件扫描件或复印件为依据。</w:t>
      </w:r>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黑体" w:cs="黑体"/>
          <w:bCs/>
          <w:sz w:val="32"/>
          <w:szCs w:val="32"/>
        </w:rPr>
        <w:sectPr>
          <w:pgSz w:w="11906" w:h="16838"/>
          <w:pgMar w:top="1440" w:right="1080" w:bottom="1440" w:left="1080" w:header="851" w:footer="680" w:gutter="0"/>
          <w:pgNumType w:chapStyle="1"/>
          <w:cols w:space="720" w:num="1"/>
          <w:docGrid w:linePitch="290" w:charSpace="0"/>
        </w:sectPr>
      </w:pPr>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黑体" w:cs="黑体"/>
          <w:bCs/>
          <w:sz w:val="32"/>
          <w:szCs w:val="32"/>
        </w:rPr>
      </w:pPr>
      <w:r>
        <w:rPr>
          <w:rFonts w:hint="eastAsia" w:hAnsi="黑体" w:cs="黑体"/>
          <w:bCs/>
          <w:sz w:val="32"/>
          <w:szCs w:val="32"/>
        </w:rPr>
        <w:t>第四章  询比项目需求</w:t>
      </w:r>
    </w:p>
    <w:p>
      <w:pPr>
        <w:pStyle w:val="427"/>
        <w:tabs>
          <w:tab w:val="clear" w:pos="1760"/>
        </w:tabs>
        <w:spacing w:before="0"/>
        <w:ind w:left="0" w:leftChars="0" w:right="0" w:rightChars="0"/>
      </w:pPr>
      <w:r>
        <w:rPr>
          <w:rFonts w:hint="eastAsia"/>
        </w:rPr>
        <w:t>一、项目概况</w:t>
      </w:r>
    </w:p>
    <w:p>
      <w:pPr>
        <w:rPr>
          <w:rFonts w:ascii="宋体" w:hAnsi="宋体" w:eastAsia="宋体"/>
          <w:b/>
          <w:bCs/>
          <w:color w:val="000000"/>
          <w:sz w:val="24"/>
          <w:szCs w:val="24"/>
        </w:rPr>
      </w:pPr>
      <w:r>
        <w:rPr>
          <w:rFonts w:ascii="宋体" w:hAnsi="宋体" w:eastAsia="宋体"/>
          <w:b/>
          <w:bCs/>
          <w:color w:val="000000"/>
          <w:sz w:val="24"/>
          <w:szCs w:val="24"/>
        </w:rPr>
        <w:t>为提升南京市传染病监测预警水平，实现智慧医疗与智慧疾控互联互通，按照市卫生信息中心、市疾控中心数据交换协议，现需获取南京市卫生信息平台已对接数据的医疗机构的门诊就诊与西药处方明细数据,开展传染病流行情况监测、分析、预测、预警等工作。</w:t>
      </w:r>
    </w:p>
    <w:p>
      <w:pPr>
        <w:pStyle w:val="427"/>
        <w:tabs>
          <w:tab w:val="clear" w:pos="1760"/>
        </w:tabs>
        <w:spacing w:before="0"/>
        <w:ind w:left="0" w:leftChars="0" w:right="0" w:rightChars="0"/>
      </w:pPr>
      <w:r>
        <w:rPr>
          <w:rFonts w:hint="eastAsia"/>
          <w:lang w:eastAsia="zh-CN"/>
        </w:rPr>
        <w:t>二、</w:t>
      </w:r>
      <w:r>
        <w:rPr>
          <w:rFonts w:hint="eastAsia"/>
        </w:rPr>
        <w:t>项目需求清单</w:t>
      </w:r>
    </w:p>
    <w:tbl>
      <w:tblPr>
        <w:tblStyle w:val="59"/>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3684"/>
        <w:gridCol w:w="852"/>
        <w:gridCol w:w="850"/>
        <w:gridCol w:w="297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rFonts w:ascii="宋体" w:hAnsi="宋体" w:eastAsia="宋体"/>
                <w:sz w:val="21"/>
                <w:szCs w:val="21"/>
                <w:lang w:val="en-US" w:eastAsia="en-US"/>
              </w:rPr>
            </w:pPr>
            <w:r>
              <w:rPr>
                <w:rFonts w:hint="eastAsia" w:ascii="宋体" w:hAnsi="宋体" w:eastAsia="宋体"/>
                <w:sz w:val="21"/>
                <w:szCs w:val="21"/>
                <w:lang w:val="en-US" w:eastAsia="en-US"/>
              </w:rPr>
              <w:t>序号</w:t>
            </w:r>
          </w:p>
        </w:tc>
        <w:tc>
          <w:tcPr>
            <w:tcW w:w="3686"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en-US"/>
              </w:rPr>
            </w:pPr>
            <w:r>
              <w:rPr>
                <w:rFonts w:hint="eastAsia" w:ascii="宋体" w:hAnsi="宋体" w:eastAsia="宋体"/>
                <w:sz w:val="21"/>
                <w:szCs w:val="21"/>
                <w:lang w:val="en-US" w:eastAsia="en-US"/>
              </w:rPr>
              <w:t>标的名称</w:t>
            </w:r>
          </w:p>
        </w:tc>
        <w:tc>
          <w:tcPr>
            <w:tcW w:w="852"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en-US"/>
              </w:rPr>
            </w:pPr>
            <w:r>
              <w:rPr>
                <w:rFonts w:hint="eastAsia" w:ascii="宋体" w:hAnsi="宋体" w:eastAsia="宋体"/>
                <w:sz w:val="21"/>
                <w:szCs w:val="21"/>
                <w:lang w:val="en-US" w:eastAsia="en-US"/>
              </w:rPr>
              <w:t>数量</w:t>
            </w:r>
          </w:p>
        </w:tc>
        <w:tc>
          <w:tcPr>
            <w:tcW w:w="850"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en-US"/>
              </w:rPr>
            </w:pPr>
            <w:r>
              <w:rPr>
                <w:rFonts w:hint="eastAsia" w:ascii="宋体" w:hAnsi="宋体" w:eastAsia="宋体"/>
                <w:sz w:val="21"/>
                <w:szCs w:val="21"/>
                <w:lang w:val="en-US" w:eastAsia="en-US"/>
              </w:rPr>
              <w:t>单位</w:t>
            </w:r>
          </w:p>
        </w:tc>
        <w:tc>
          <w:tcPr>
            <w:tcW w:w="2977"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en-US"/>
              </w:rPr>
            </w:pPr>
            <w:r>
              <w:rPr>
                <w:rFonts w:hint="eastAsia" w:ascii="宋体" w:hAnsi="宋体" w:eastAsia="宋体"/>
                <w:sz w:val="21"/>
                <w:szCs w:val="21"/>
                <w:lang w:val="en-US" w:eastAsia="en-US"/>
              </w:rPr>
              <w:t>采购标的所属行业</w:t>
            </w:r>
          </w:p>
        </w:tc>
        <w:tc>
          <w:tcPr>
            <w:tcW w:w="991" w:type="dxa"/>
            <w:tcBorders>
              <w:top w:val="single" w:color="auto" w:sz="4" w:space="0"/>
              <w:left w:val="single" w:color="auto" w:sz="4" w:space="0"/>
              <w:bottom w:val="single" w:color="auto" w:sz="4" w:space="0"/>
              <w:right w:val="single" w:color="auto" w:sz="4" w:space="0"/>
            </w:tcBorders>
          </w:tcPr>
          <w:p>
            <w:pPr>
              <w:pStyle w:val="2"/>
              <w:autoSpaceDE w:val="0"/>
              <w:autoSpaceDN w:val="0"/>
              <w:adjustRightInd w:val="0"/>
              <w:snapToGrid w:val="0"/>
              <w:spacing w:line="560" w:lineRule="exact"/>
              <w:ind w:left="0"/>
              <w:jc w:val="center"/>
              <w:rPr>
                <w:sz w:val="21"/>
                <w:szCs w:val="21"/>
                <w:lang w:val="en-US" w:eastAsia="en-US"/>
              </w:rPr>
            </w:pPr>
            <w:r>
              <w:rPr>
                <w:rFonts w:hint="eastAsia" w:ascii="宋体" w:hAnsi="宋体" w:eastAsia="宋体"/>
                <w:sz w:val="21"/>
                <w:szCs w:val="21"/>
                <w:lang w:val="en-US" w:eastAsia="en-US"/>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rFonts w:hint="eastAsia" w:eastAsiaTheme="minorEastAsia"/>
                <w:sz w:val="21"/>
                <w:szCs w:val="21"/>
                <w:lang w:val="en-US" w:eastAsia="en-US"/>
              </w:rPr>
            </w:pPr>
            <w:r>
              <w:rPr>
                <w:rFonts w:hint="eastAsia" w:eastAsiaTheme="minorEastAsia"/>
                <w:sz w:val="21"/>
                <w:szCs w:val="21"/>
                <w:lang w:val="en-US" w:eastAsia="en-US"/>
              </w:rPr>
              <w:t>1</w:t>
            </w:r>
          </w:p>
        </w:tc>
        <w:tc>
          <w:tcPr>
            <w:tcW w:w="3686"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en-US"/>
              </w:rPr>
            </w:pPr>
            <w:r>
              <w:rPr>
                <w:rFonts w:hint="eastAsia" w:ascii="宋体" w:hAnsi="宋体" w:eastAsia="宋体"/>
                <w:sz w:val="21"/>
                <w:szCs w:val="21"/>
                <w:lang w:val="en-US" w:eastAsia="en-US"/>
              </w:rPr>
              <w:t>南京市卫生信息平台对接智慧疾控</w:t>
            </w:r>
          </w:p>
        </w:tc>
        <w:tc>
          <w:tcPr>
            <w:tcW w:w="852"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rFonts w:hint="eastAsia" w:eastAsiaTheme="minorEastAsia"/>
                <w:sz w:val="21"/>
                <w:szCs w:val="21"/>
                <w:lang w:val="en-US" w:eastAsia="en-US"/>
              </w:rPr>
            </w:pPr>
            <w:r>
              <w:rPr>
                <w:rFonts w:hint="eastAsia" w:eastAsiaTheme="minorEastAsia"/>
                <w:sz w:val="21"/>
                <w:szCs w:val="21"/>
                <w:lang w:val="en-US" w:eastAsia="en-US"/>
              </w:rPr>
              <w:t>1</w:t>
            </w:r>
          </w:p>
        </w:tc>
        <w:tc>
          <w:tcPr>
            <w:tcW w:w="850"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en-US"/>
              </w:rPr>
            </w:pPr>
            <w:r>
              <w:rPr>
                <w:rFonts w:hint="eastAsia" w:ascii="宋体" w:hAnsi="宋体" w:eastAsia="宋体"/>
                <w:sz w:val="21"/>
                <w:szCs w:val="21"/>
                <w:lang w:val="en-US" w:eastAsia="en-US"/>
              </w:rPr>
              <w:t>套</w:t>
            </w:r>
          </w:p>
        </w:tc>
        <w:tc>
          <w:tcPr>
            <w:tcW w:w="2977"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en-US"/>
              </w:rPr>
            </w:pPr>
            <w:r>
              <w:rPr>
                <w:rFonts w:hint="eastAsia" w:ascii="宋体" w:hAnsi="宋体" w:eastAsia="宋体"/>
                <w:sz w:val="21"/>
                <w:szCs w:val="21"/>
                <w:lang w:val="en-US" w:eastAsia="en-US"/>
              </w:rPr>
              <w:t>软件服务</w:t>
            </w:r>
          </w:p>
        </w:tc>
        <w:tc>
          <w:tcPr>
            <w:tcW w:w="991" w:type="dxa"/>
            <w:tcBorders>
              <w:top w:val="single" w:color="auto" w:sz="4" w:space="0"/>
              <w:left w:val="single" w:color="auto" w:sz="4" w:space="0"/>
              <w:bottom w:val="single" w:color="auto" w:sz="4" w:space="0"/>
              <w:right w:val="single" w:color="auto" w:sz="4" w:space="0"/>
            </w:tcBorders>
          </w:tcPr>
          <w:p>
            <w:pPr>
              <w:pStyle w:val="2"/>
              <w:autoSpaceDE w:val="0"/>
              <w:autoSpaceDN w:val="0"/>
              <w:adjustRightInd w:val="0"/>
              <w:snapToGrid w:val="0"/>
              <w:spacing w:line="560" w:lineRule="exact"/>
              <w:ind w:left="0"/>
              <w:jc w:val="center"/>
              <w:rPr>
                <w:rFonts w:hint="default" w:eastAsiaTheme="minorEastAsia"/>
                <w:sz w:val="21"/>
                <w:szCs w:val="21"/>
                <w:lang w:val="en-US" w:eastAsia="zh-CN"/>
              </w:rPr>
            </w:pPr>
            <w:r>
              <w:rPr>
                <w:rFonts w:hint="eastAsia" w:eastAsiaTheme="minorEastAsia"/>
                <w:sz w:val="21"/>
                <w:szCs w:val="21"/>
                <w:lang w:val="en-US"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en-US"/>
              </w:rPr>
            </w:pPr>
          </w:p>
        </w:tc>
        <w:tc>
          <w:tcPr>
            <w:tcW w:w="3686"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en-US"/>
              </w:rPr>
            </w:pPr>
          </w:p>
        </w:tc>
        <w:tc>
          <w:tcPr>
            <w:tcW w:w="852"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en-US"/>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en-US"/>
              </w:rPr>
            </w:pPr>
          </w:p>
        </w:tc>
        <w:tc>
          <w:tcPr>
            <w:tcW w:w="2977"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en-US"/>
              </w:rPr>
            </w:pPr>
          </w:p>
        </w:tc>
        <w:tc>
          <w:tcPr>
            <w:tcW w:w="991" w:type="dxa"/>
            <w:tcBorders>
              <w:top w:val="single" w:color="auto" w:sz="4" w:space="0"/>
              <w:left w:val="single" w:color="auto" w:sz="4" w:space="0"/>
              <w:bottom w:val="single" w:color="auto" w:sz="4" w:space="0"/>
              <w:right w:val="single" w:color="auto" w:sz="4" w:space="0"/>
            </w:tcBorders>
          </w:tcPr>
          <w:p>
            <w:pPr>
              <w:pStyle w:val="2"/>
              <w:autoSpaceDE w:val="0"/>
              <w:autoSpaceDN w:val="0"/>
              <w:adjustRightInd w:val="0"/>
              <w:snapToGrid w:val="0"/>
              <w:spacing w:line="560" w:lineRule="exact"/>
              <w:ind w:left="0"/>
              <w:jc w:val="center"/>
              <w:rPr>
                <w:sz w:val="21"/>
                <w:szCs w:val="21"/>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en-US"/>
              </w:rPr>
            </w:pPr>
          </w:p>
        </w:tc>
        <w:tc>
          <w:tcPr>
            <w:tcW w:w="3686"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en-US"/>
              </w:rPr>
            </w:pPr>
          </w:p>
        </w:tc>
        <w:tc>
          <w:tcPr>
            <w:tcW w:w="852"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en-US"/>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en-US"/>
              </w:rPr>
            </w:pPr>
          </w:p>
        </w:tc>
        <w:tc>
          <w:tcPr>
            <w:tcW w:w="2977"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en-US"/>
              </w:rPr>
            </w:pPr>
          </w:p>
        </w:tc>
        <w:tc>
          <w:tcPr>
            <w:tcW w:w="991" w:type="dxa"/>
            <w:tcBorders>
              <w:top w:val="single" w:color="auto" w:sz="4" w:space="0"/>
              <w:left w:val="single" w:color="auto" w:sz="4" w:space="0"/>
              <w:bottom w:val="single" w:color="auto" w:sz="4" w:space="0"/>
              <w:right w:val="single" w:color="auto" w:sz="4" w:space="0"/>
            </w:tcBorders>
          </w:tcPr>
          <w:p>
            <w:pPr>
              <w:pStyle w:val="2"/>
              <w:autoSpaceDE w:val="0"/>
              <w:autoSpaceDN w:val="0"/>
              <w:adjustRightInd w:val="0"/>
              <w:snapToGrid w:val="0"/>
              <w:spacing w:line="560" w:lineRule="exact"/>
              <w:ind w:left="0"/>
              <w:jc w:val="center"/>
              <w:rPr>
                <w:sz w:val="21"/>
                <w:szCs w:val="21"/>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en-US"/>
              </w:rPr>
            </w:pPr>
          </w:p>
        </w:tc>
        <w:tc>
          <w:tcPr>
            <w:tcW w:w="3686"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en-US"/>
              </w:rPr>
            </w:pPr>
          </w:p>
        </w:tc>
        <w:tc>
          <w:tcPr>
            <w:tcW w:w="852"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en-US"/>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en-US"/>
              </w:rPr>
            </w:pPr>
          </w:p>
        </w:tc>
        <w:tc>
          <w:tcPr>
            <w:tcW w:w="2977"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en-US"/>
              </w:rPr>
            </w:pPr>
          </w:p>
        </w:tc>
        <w:tc>
          <w:tcPr>
            <w:tcW w:w="991" w:type="dxa"/>
            <w:tcBorders>
              <w:top w:val="single" w:color="auto" w:sz="4" w:space="0"/>
              <w:left w:val="single" w:color="auto" w:sz="4" w:space="0"/>
              <w:bottom w:val="single" w:color="auto" w:sz="4" w:space="0"/>
              <w:right w:val="single" w:color="auto" w:sz="4" w:space="0"/>
            </w:tcBorders>
          </w:tcPr>
          <w:p>
            <w:pPr>
              <w:pStyle w:val="2"/>
              <w:autoSpaceDE w:val="0"/>
              <w:autoSpaceDN w:val="0"/>
              <w:adjustRightInd w:val="0"/>
              <w:snapToGrid w:val="0"/>
              <w:spacing w:line="560" w:lineRule="exact"/>
              <w:ind w:left="0"/>
              <w:jc w:val="center"/>
              <w:rPr>
                <w:sz w:val="21"/>
                <w:szCs w:val="21"/>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en-US"/>
              </w:rPr>
            </w:pPr>
          </w:p>
        </w:tc>
        <w:tc>
          <w:tcPr>
            <w:tcW w:w="3686"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en-US"/>
              </w:rPr>
            </w:pPr>
          </w:p>
        </w:tc>
        <w:tc>
          <w:tcPr>
            <w:tcW w:w="852"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en-US"/>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en-US"/>
              </w:rPr>
            </w:pPr>
          </w:p>
        </w:tc>
        <w:tc>
          <w:tcPr>
            <w:tcW w:w="2977"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en-US"/>
              </w:rPr>
            </w:pPr>
          </w:p>
        </w:tc>
        <w:tc>
          <w:tcPr>
            <w:tcW w:w="991" w:type="dxa"/>
            <w:tcBorders>
              <w:top w:val="single" w:color="auto" w:sz="4" w:space="0"/>
              <w:left w:val="single" w:color="auto" w:sz="4" w:space="0"/>
              <w:bottom w:val="single" w:color="auto" w:sz="4" w:space="0"/>
              <w:right w:val="single" w:color="auto" w:sz="4" w:space="0"/>
            </w:tcBorders>
          </w:tcPr>
          <w:p>
            <w:pPr>
              <w:pStyle w:val="2"/>
              <w:autoSpaceDE w:val="0"/>
              <w:autoSpaceDN w:val="0"/>
              <w:adjustRightInd w:val="0"/>
              <w:snapToGrid w:val="0"/>
              <w:spacing w:line="560" w:lineRule="exact"/>
              <w:ind w:left="0"/>
              <w:jc w:val="center"/>
              <w:rPr>
                <w:sz w:val="21"/>
                <w:szCs w:val="21"/>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en-US"/>
              </w:rPr>
            </w:pPr>
          </w:p>
        </w:tc>
        <w:tc>
          <w:tcPr>
            <w:tcW w:w="3686"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en-US"/>
              </w:rPr>
            </w:pPr>
          </w:p>
        </w:tc>
        <w:tc>
          <w:tcPr>
            <w:tcW w:w="852"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en-US"/>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en-US"/>
              </w:rPr>
            </w:pPr>
          </w:p>
        </w:tc>
        <w:tc>
          <w:tcPr>
            <w:tcW w:w="2977"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en-US"/>
              </w:rPr>
            </w:pPr>
          </w:p>
        </w:tc>
        <w:tc>
          <w:tcPr>
            <w:tcW w:w="991" w:type="dxa"/>
            <w:tcBorders>
              <w:top w:val="single" w:color="auto" w:sz="4" w:space="0"/>
              <w:left w:val="single" w:color="auto" w:sz="4" w:space="0"/>
              <w:bottom w:val="single" w:color="auto" w:sz="4" w:space="0"/>
              <w:right w:val="single" w:color="auto" w:sz="4" w:space="0"/>
            </w:tcBorders>
          </w:tcPr>
          <w:p>
            <w:pPr>
              <w:pStyle w:val="2"/>
              <w:autoSpaceDE w:val="0"/>
              <w:autoSpaceDN w:val="0"/>
              <w:adjustRightInd w:val="0"/>
              <w:snapToGrid w:val="0"/>
              <w:spacing w:line="560" w:lineRule="exact"/>
              <w:ind w:left="0"/>
              <w:jc w:val="center"/>
              <w:rPr>
                <w:sz w:val="21"/>
                <w:szCs w:val="21"/>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en-US"/>
              </w:rPr>
            </w:pPr>
          </w:p>
        </w:tc>
        <w:tc>
          <w:tcPr>
            <w:tcW w:w="3686"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en-US"/>
              </w:rPr>
            </w:pPr>
          </w:p>
        </w:tc>
        <w:tc>
          <w:tcPr>
            <w:tcW w:w="852"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en-US"/>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en-US"/>
              </w:rPr>
            </w:pPr>
          </w:p>
        </w:tc>
        <w:tc>
          <w:tcPr>
            <w:tcW w:w="2977"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en-US"/>
              </w:rPr>
            </w:pPr>
          </w:p>
        </w:tc>
        <w:tc>
          <w:tcPr>
            <w:tcW w:w="991" w:type="dxa"/>
            <w:tcBorders>
              <w:top w:val="single" w:color="auto" w:sz="4" w:space="0"/>
              <w:left w:val="single" w:color="auto" w:sz="4" w:space="0"/>
              <w:bottom w:val="single" w:color="auto" w:sz="4" w:space="0"/>
              <w:right w:val="single" w:color="auto" w:sz="4" w:space="0"/>
            </w:tcBorders>
          </w:tcPr>
          <w:p>
            <w:pPr>
              <w:pStyle w:val="2"/>
              <w:autoSpaceDE w:val="0"/>
              <w:autoSpaceDN w:val="0"/>
              <w:adjustRightInd w:val="0"/>
              <w:snapToGrid w:val="0"/>
              <w:spacing w:line="560" w:lineRule="exact"/>
              <w:ind w:left="0"/>
              <w:jc w:val="center"/>
              <w:rPr>
                <w:sz w:val="21"/>
                <w:szCs w:val="21"/>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en-US"/>
              </w:rPr>
            </w:pPr>
          </w:p>
        </w:tc>
        <w:tc>
          <w:tcPr>
            <w:tcW w:w="3686"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en-US"/>
              </w:rPr>
            </w:pPr>
          </w:p>
        </w:tc>
        <w:tc>
          <w:tcPr>
            <w:tcW w:w="852"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en-US"/>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en-US"/>
              </w:rPr>
            </w:pPr>
          </w:p>
        </w:tc>
        <w:tc>
          <w:tcPr>
            <w:tcW w:w="2977"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en-US"/>
              </w:rPr>
            </w:pPr>
          </w:p>
        </w:tc>
        <w:tc>
          <w:tcPr>
            <w:tcW w:w="991" w:type="dxa"/>
            <w:tcBorders>
              <w:top w:val="single" w:color="auto" w:sz="4" w:space="0"/>
              <w:left w:val="single" w:color="auto" w:sz="4" w:space="0"/>
              <w:bottom w:val="single" w:color="auto" w:sz="4" w:space="0"/>
              <w:right w:val="single" w:color="auto" w:sz="4" w:space="0"/>
            </w:tcBorders>
          </w:tcPr>
          <w:p>
            <w:pPr>
              <w:pStyle w:val="2"/>
              <w:autoSpaceDE w:val="0"/>
              <w:autoSpaceDN w:val="0"/>
              <w:adjustRightInd w:val="0"/>
              <w:snapToGrid w:val="0"/>
              <w:spacing w:line="560" w:lineRule="exact"/>
              <w:ind w:left="0"/>
              <w:jc w:val="center"/>
              <w:rPr>
                <w:sz w:val="21"/>
                <w:szCs w:val="21"/>
                <w:lang w:val="en-US" w:eastAsia="en-US"/>
              </w:rPr>
            </w:pPr>
          </w:p>
        </w:tc>
      </w:tr>
    </w:tbl>
    <w:p>
      <w:pPr>
        <w:pStyle w:val="2"/>
        <w:ind w:left="0"/>
      </w:pPr>
    </w:p>
    <w:p>
      <w:pPr>
        <w:pStyle w:val="427"/>
        <w:tabs>
          <w:tab w:val="clear" w:pos="1760"/>
        </w:tabs>
        <w:spacing w:before="0"/>
        <w:ind w:left="0" w:leftChars="0" w:right="0" w:rightChars="0"/>
      </w:pPr>
      <w:r>
        <w:rPr>
          <w:rFonts w:hint="eastAsia"/>
          <w:lang w:eastAsia="zh-CN"/>
        </w:rPr>
        <w:t>三、</w:t>
      </w:r>
      <w:r>
        <w:rPr>
          <w:rFonts w:hint="eastAsia"/>
        </w:rPr>
        <w:t>技术部分要求</w:t>
      </w:r>
    </w:p>
    <w:p>
      <w:pPr>
        <w:spacing w:line="360" w:lineRule="auto"/>
        <w:rPr>
          <w:rFonts w:ascii="宋体" w:hAnsi="宋体" w:eastAsia="宋体"/>
          <w:b/>
          <w:bCs/>
          <w:color w:val="000000"/>
          <w:sz w:val="24"/>
          <w:szCs w:val="24"/>
        </w:rPr>
      </w:pPr>
      <w:r>
        <w:rPr>
          <w:rFonts w:hint="eastAsia" w:ascii="宋体" w:hAnsi="宋体" w:eastAsia="宋体"/>
          <w:b/>
          <w:bCs/>
          <w:color w:val="000000"/>
          <w:sz w:val="24"/>
          <w:szCs w:val="24"/>
        </w:rPr>
        <w:t>（</w:t>
      </w:r>
      <w:r>
        <w:rPr>
          <w:rFonts w:hint="eastAsia" w:ascii="宋体" w:hAnsi="宋体" w:eastAsia="宋体"/>
          <w:b/>
          <w:bCs/>
          <w:color w:val="000000"/>
          <w:sz w:val="24"/>
          <w:szCs w:val="24"/>
          <w:lang w:val="en-US"/>
        </w:rPr>
        <w:t>说明：技术部分要求是对项目需求清单中所列项目的详细功能、性能或配置要求，分为实质性条款和非实质性条款，其中实质性条款</w:t>
      </w:r>
      <w:r>
        <w:rPr>
          <w:rFonts w:hint="eastAsia" w:ascii="宋体" w:hAnsi="宋体" w:eastAsia="宋体"/>
          <w:b/>
          <w:bCs/>
          <w:sz w:val="24"/>
          <w:szCs w:val="24"/>
        </w:rPr>
        <w:t>不允许负偏离，否则作为无效报价</w:t>
      </w:r>
      <w:r>
        <w:rPr>
          <w:rFonts w:hint="eastAsia" w:ascii="宋体" w:hAnsi="宋体" w:eastAsia="宋体"/>
          <w:b/>
          <w:bCs/>
          <w:color w:val="000000"/>
          <w:sz w:val="24"/>
          <w:szCs w:val="24"/>
        </w:rPr>
        <w:t>）</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758"/>
        <w:gridCol w:w="7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3"/>
          </w:tcPr>
          <w:p>
            <w:pPr>
              <w:pStyle w:val="2"/>
              <w:autoSpaceDE w:val="0"/>
              <w:autoSpaceDN w:val="0"/>
              <w:ind w:left="0"/>
              <w:rPr>
                <w:rFonts w:ascii="宋体" w:hAnsi="宋体" w:eastAsia="宋体"/>
                <w:sz w:val="22"/>
                <w:szCs w:val="22"/>
                <w:lang w:val="en-US" w:eastAsia="en-US"/>
              </w:rPr>
            </w:pPr>
            <w:r>
              <w:rPr>
                <w:rFonts w:hint="eastAsia" w:ascii="宋体" w:hAnsi="宋体" w:eastAsia="宋体"/>
                <w:sz w:val="22"/>
                <w:szCs w:val="22"/>
                <w:lang w:val="en-US" w:eastAsia="en-US"/>
              </w:rPr>
              <w:t>产品/服务1：</w:t>
            </w:r>
            <w:r>
              <w:rPr>
                <w:rFonts w:ascii="宋体" w:hAnsi="宋体" w:eastAsia="宋体"/>
                <w:sz w:val="22"/>
                <w:szCs w:val="22"/>
                <w:lang w:val="en-US" w:eastAsia="en-US"/>
              </w:rPr>
              <w:t>南京市卫生信息平台对接智慧疾控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tcPr>
          <w:p>
            <w:pPr>
              <w:pStyle w:val="2"/>
              <w:autoSpaceDE w:val="0"/>
              <w:autoSpaceDN w:val="0"/>
              <w:ind w:left="0"/>
              <w:jc w:val="center"/>
              <w:rPr>
                <w:rFonts w:ascii="宋体" w:hAnsi="宋体" w:eastAsia="宋体"/>
                <w:sz w:val="22"/>
                <w:szCs w:val="22"/>
                <w:lang w:val="en-US" w:eastAsia="en-US"/>
              </w:rPr>
            </w:pPr>
            <w:r>
              <w:rPr>
                <w:rFonts w:hint="eastAsia" w:ascii="宋体" w:hAnsi="宋体" w:eastAsia="宋体"/>
                <w:sz w:val="22"/>
                <w:szCs w:val="22"/>
                <w:lang w:val="en-US" w:eastAsia="en-US"/>
              </w:rPr>
              <w:t>序号</w:t>
            </w:r>
          </w:p>
        </w:tc>
        <w:tc>
          <w:tcPr>
            <w:tcW w:w="1758" w:type="dxa"/>
          </w:tcPr>
          <w:p>
            <w:pPr>
              <w:pStyle w:val="2"/>
              <w:autoSpaceDE w:val="0"/>
              <w:autoSpaceDN w:val="0"/>
              <w:ind w:left="0"/>
              <w:jc w:val="center"/>
              <w:rPr>
                <w:rFonts w:ascii="宋体" w:hAnsi="宋体" w:eastAsia="宋体"/>
                <w:sz w:val="22"/>
                <w:szCs w:val="22"/>
                <w:lang w:val="en-US" w:eastAsia="en-US"/>
              </w:rPr>
            </w:pPr>
            <w:r>
              <w:rPr>
                <w:rFonts w:hint="eastAsia" w:ascii="宋体" w:hAnsi="宋体" w:eastAsia="宋体"/>
                <w:sz w:val="22"/>
                <w:szCs w:val="22"/>
                <w:lang w:val="en-US" w:eastAsia="en-US"/>
              </w:rPr>
              <w:t>名称</w:t>
            </w:r>
          </w:p>
        </w:tc>
        <w:tc>
          <w:tcPr>
            <w:tcW w:w="7032" w:type="dxa"/>
          </w:tcPr>
          <w:p>
            <w:pPr>
              <w:pStyle w:val="2"/>
              <w:autoSpaceDE w:val="0"/>
              <w:autoSpaceDN w:val="0"/>
              <w:jc w:val="center"/>
              <w:rPr>
                <w:rFonts w:ascii="宋体" w:hAnsi="宋体" w:eastAsia="宋体"/>
                <w:sz w:val="22"/>
                <w:szCs w:val="22"/>
                <w:lang w:val="en-US" w:eastAsia="en-US"/>
              </w:rPr>
            </w:pPr>
            <w:r>
              <w:rPr>
                <w:rFonts w:hint="eastAsia" w:ascii="宋体" w:hAnsi="宋体" w:eastAsia="宋体"/>
                <w:sz w:val="22"/>
                <w:szCs w:val="22"/>
                <w:lang w:val="en-US" w:eastAsia="en-US"/>
              </w:rPr>
              <w:t>功能、性能、配置或服务要求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tcPr>
          <w:p>
            <w:pPr>
              <w:pStyle w:val="2"/>
              <w:autoSpaceDE w:val="0"/>
              <w:autoSpaceDN w:val="0"/>
              <w:ind w:left="0"/>
              <w:jc w:val="center"/>
              <w:rPr>
                <w:rFonts w:ascii="宋体" w:hAnsi="宋体" w:eastAsia="宋体"/>
                <w:sz w:val="22"/>
                <w:szCs w:val="22"/>
                <w:lang w:val="en-US" w:eastAsia="en-US"/>
              </w:rPr>
            </w:pPr>
            <w:r>
              <w:rPr>
                <w:rFonts w:hint="eastAsia" w:ascii="宋体" w:hAnsi="宋体" w:eastAsia="宋体"/>
                <w:sz w:val="22"/>
                <w:szCs w:val="22"/>
                <w:lang w:val="en-US" w:eastAsia="en-US"/>
              </w:rPr>
              <w:t>1</w:t>
            </w:r>
          </w:p>
        </w:tc>
        <w:tc>
          <w:tcPr>
            <w:tcW w:w="1758" w:type="dxa"/>
          </w:tcPr>
          <w:p>
            <w:pPr>
              <w:pStyle w:val="2"/>
              <w:autoSpaceDE w:val="0"/>
              <w:autoSpaceDN w:val="0"/>
              <w:ind w:left="0"/>
              <w:jc w:val="center"/>
              <w:rPr>
                <w:rFonts w:ascii="宋体" w:hAnsi="宋体" w:eastAsia="宋体"/>
                <w:sz w:val="22"/>
                <w:szCs w:val="22"/>
                <w:lang w:val="en-US" w:eastAsia="en-US"/>
              </w:rPr>
            </w:pPr>
            <w:r>
              <w:rPr>
                <w:rFonts w:hint="eastAsia" w:ascii="宋体" w:hAnsi="宋体" w:eastAsia="宋体"/>
                <w:sz w:val="22"/>
                <w:szCs w:val="22"/>
                <w:lang w:val="en-US" w:eastAsia="en-US"/>
              </w:rPr>
              <w:t>★实质性条款</w:t>
            </w:r>
          </w:p>
        </w:tc>
        <w:tc>
          <w:tcPr>
            <w:tcW w:w="7032" w:type="dxa"/>
          </w:tcPr>
          <w:p>
            <w:pPr>
              <w:pStyle w:val="2"/>
              <w:autoSpaceDE w:val="0"/>
              <w:autoSpaceDN w:val="0"/>
              <w:ind w:left="0"/>
              <w:rPr>
                <w:szCs w:val="22"/>
                <w:lang w:val="en-US" w:eastAsia="en-US"/>
              </w:rPr>
            </w:pPr>
            <w:r>
              <w:rPr>
                <w:szCs w:val="22"/>
                <w:lang w:val="en-US" w:eastAsia="en-US"/>
              </w:rPr>
              <w:t>1</w:t>
            </w:r>
            <w:r>
              <w:rPr>
                <w:rFonts w:hint="eastAsia" w:ascii="宋体" w:hAnsi="宋体" w:eastAsia="宋体"/>
                <w:szCs w:val="22"/>
                <w:lang w:val="en-US" w:eastAsia="en-US"/>
              </w:rPr>
              <w:t>、服务内容</w:t>
            </w:r>
          </w:p>
          <w:p>
            <w:pPr>
              <w:pStyle w:val="2"/>
              <w:autoSpaceDE w:val="0"/>
              <w:autoSpaceDN w:val="0"/>
              <w:ind w:left="0"/>
              <w:rPr>
                <w:szCs w:val="22"/>
                <w:lang w:val="en-US" w:eastAsia="en-US"/>
              </w:rPr>
            </w:pPr>
            <w:r>
              <w:rPr>
                <w:rFonts w:hint="eastAsia" w:ascii="宋体" w:hAnsi="宋体" w:eastAsia="宋体"/>
                <w:szCs w:val="22"/>
                <w:lang w:val="en-US" w:eastAsia="en-US"/>
              </w:rPr>
              <w:t>依据《南京市卫生信息平台数据采集规范》，将门诊就诊明细表</w:t>
            </w:r>
            <w:r>
              <w:rPr>
                <w:szCs w:val="22"/>
                <w:lang w:val="en-US" w:eastAsia="en-US"/>
              </w:rPr>
              <w:t>(TB_MZ_JZMXB</w:t>
            </w:r>
            <w:r>
              <w:rPr>
                <w:rFonts w:hint="eastAsia" w:ascii="宋体" w:hAnsi="宋体" w:eastAsia="宋体"/>
                <w:szCs w:val="22"/>
                <w:lang w:val="en-US" w:eastAsia="en-US"/>
              </w:rPr>
              <w:t>）、西药处方明细表（</w:t>
            </w:r>
            <w:r>
              <w:rPr>
                <w:szCs w:val="22"/>
                <w:lang w:val="en-US" w:eastAsia="en-US"/>
              </w:rPr>
              <w:t>TB_EMR_XYCF_DETAILS</w:t>
            </w:r>
            <w:r>
              <w:rPr>
                <w:rFonts w:hint="eastAsia" w:ascii="宋体" w:hAnsi="宋体" w:eastAsia="宋体"/>
                <w:szCs w:val="22"/>
                <w:lang w:val="en-US" w:eastAsia="en-US"/>
              </w:rPr>
              <w:t>）两张接口表数据传输至市疾控中心数据交互前置机数据库中，其中对涉及居民姓名、卡号、联系方式、医生身份证号、医生姓名字段进行脱敏处理，其它字段保留原始信息进行传输。</w:t>
            </w:r>
          </w:p>
          <w:p>
            <w:pPr>
              <w:autoSpaceDE w:val="0"/>
              <w:autoSpaceDN w:val="0"/>
              <w:rPr>
                <w:szCs w:val="22"/>
                <w:lang w:val="en-US" w:eastAsia="en-US"/>
              </w:rPr>
            </w:pPr>
            <w:r>
              <w:rPr>
                <w:szCs w:val="22"/>
                <w:lang w:val="en-US" w:eastAsia="en-US"/>
              </w:rPr>
              <w:t>2</w:t>
            </w:r>
            <w:r>
              <w:rPr>
                <w:rFonts w:hint="eastAsia" w:ascii="宋体" w:hAnsi="宋体" w:eastAsia="宋体"/>
                <w:szCs w:val="22"/>
                <w:lang w:val="en-US" w:eastAsia="en-US"/>
              </w:rPr>
              <w:t>、数据范围</w:t>
            </w:r>
          </w:p>
          <w:p>
            <w:pPr>
              <w:autoSpaceDE w:val="0"/>
              <w:autoSpaceDN w:val="0"/>
              <w:rPr>
                <w:rFonts w:ascii="宋体" w:hAnsi="宋体" w:eastAsia="宋体"/>
                <w:szCs w:val="22"/>
                <w:lang w:val="en-US" w:eastAsia="en-US"/>
              </w:rPr>
            </w:pPr>
            <w:r>
              <w:rPr>
                <w:rFonts w:hint="eastAsia" w:ascii="宋体" w:hAnsi="宋体" w:eastAsia="宋体"/>
                <w:szCs w:val="22"/>
                <w:lang w:val="en-US" w:eastAsia="en-US"/>
              </w:rPr>
              <w:t>南京市卫生信息平台目前已对接数据的相关机构。</w:t>
            </w:r>
          </w:p>
          <w:p>
            <w:pPr>
              <w:pStyle w:val="2"/>
              <w:autoSpaceDE w:val="0"/>
              <w:autoSpaceDN w:val="0"/>
              <w:ind w:left="0"/>
              <w:rPr>
                <w:rFonts w:ascii="宋体" w:hAnsi="宋体" w:eastAsia="宋体"/>
                <w:szCs w:val="22"/>
                <w:lang w:val="en-US" w:eastAsia="en-US"/>
              </w:rPr>
            </w:pPr>
            <w:r>
              <w:rPr>
                <w:rFonts w:ascii="宋体" w:hAnsi="宋体" w:eastAsia="宋体"/>
                <w:szCs w:val="22"/>
                <w:lang w:val="en-US" w:eastAsia="en-US"/>
              </w:rPr>
              <w:t>3、对接流程</w:t>
            </w:r>
          </w:p>
          <w:p>
            <w:pPr>
              <w:pStyle w:val="2"/>
              <w:autoSpaceDE w:val="0"/>
              <w:autoSpaceDN w:val="0"/>
              <w:ind w:left="0"/>
              <w:rPr>
                <w:rFonts w:ascii="宋体" w:hAnsi="宋体" w:eastAsia="宋体"/>
                <w:szCs w:val="22"/>
                <w:lang w:val="en-US" w:eastAsia="en-US"/>
              </w:rPr>
            </w:pPr>
            <w:r>
              <w:rPr>
                <w:rFonts w:ascii="宋体" w:hAnsi="宋体" w:eastAsia="宋体"/>
                <w:szCs w:val="22"/>
                <w:lang w:val="en-US" w:eastAsia="en-US"/>
              </w:rPr>
              <w:t>南京市卫生信息平台使用数据采集程序将医院增量上传的门诊就诊明细数据和西药处方明细数据封装脱敏汇总，推送至南京市疾控中心数据交互前置机。</w:t>
            </w:r>
          </w:p>
          <w:p>
            <w:pPr>
              <w:autoSpaceDE w:val="0"/>
              <w:autoSpaceDN w:val="0"/>
              <w:rPr>
                <w:rFonts w:ascii="宋体" w:hAnsi="宋体" w:eastAsia="宋体"/>
                <w:szCs w:val="22"/>
                <w:lang w:val="en-US" w:eastAsia="en-US"/>
              </w:rPr>
            </w:pPr>
            <w:r>
              <w:rPr>
                <w:rFonts w:ascii="宋体" w:hAnsi="宋体" w:eastAsia="宋体"/>
                <w:szCs w:val="22"/>
                <w:lang w:val="en-US" w:eastAsia="en-US"/>
              </w:rPr>
              <w:t>4、安全和保密要求：</w:t>
            </w:r>
          </w:p>
          <w:p>
            <w:pPr>
              <w:autoSpaceDE w:val="0"/>
              <w:autoSpaceDN w:val="0"/>
              <w:rPr>
                <w:rFonts w:ascii="宋体" w:hAnsi="宋体" w:eastAsia="宋体"/>
                <w:szCs w:val="22"/>
                <w:lang w:val="en-US" w:eastAsia="en-US"/>
              </w:rPr>
            </w:pPr>
            <w:r>
              <w:rPr>
                <w:rFonts w:ascii="宋体" w:hAnsi="宋体" w:eastAsia="宋体"/>
                <w:szCs w:val="22"/>
                <w:lang w:val="en-US" w:eastAsia="en-US"/>
              </w:rPr>
              <w:t>（1）供应商应通过多种形式保证项目应用与数据安全，保证项目相关信息不会外泄，建立定期备份机制，在遇到突发情况时能够迅速响应，完成恢复。</w:t>
            </w:r>
          </w:p>
          <w:p>
            <w:pPr>
              <w:autoSpaceDE w:val="0"/>
              <w:autoSpaceDN w:val="0"/>
              <w:rPr>
                <w:rFonts w:hint="eastAsia" w:eastAsiaTheme="minorEastAsia"/>
                <w:szCs w:val="22"/>
                <w:lang w:val="en-US" w:eastAsia="en-US"/>
              </w:rPr>
            </w:pPr>
            <w:r>
              <w:rPr>
                <w:rFonts w:ascii="宋体" w:hAnsi="宋体" w:eastAsia="宋体"/>
                <w:szCs w:val="22"/>
                <w:lang w:val="en-US" w:eastAsia="en-US"/>
              </w:rPr>
              <w:t>（2）供应商对运维项目所涉及技术资料、系统数据等有保密责任，严禁向第三方泄露，并不得私自留存。签订合同时供应商应单独提供安全保密承诺函并加盖公章送至采购方。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tcPr>
          <w:p>
            <w:pPr>
              <w:pStyle w:val="2"/>
              <w:autoSpaceDE w:val="0"/>
              <w:autoSpaceDN w:val="0"/>
              <w:ind w:left="0"/>
              <w:jc w:val="center"/>
              <w:rPr>
                <w:rFonts w:ascii="宋体" w:hAnsi="宋体" w:eastAsia="宋体"/>
                <w:sz w:val="22"/>
                <w:szCs w:val="22"/>
                <w:lang w:val="en-US" w:eastAsia="en-US"/>
              </w:rPr>
            </w:pPr>
            <w:r>
              <w:rPr>
                <w:rFonts w:hint="eastAsia" w:ascii="宋体" w:hAnsi="宋体" w:eastAsia="宋体"/>
                <w:sz w:val="22"/>
                <w:szCs w:val="22"/>
                <w:lang w:val="en-US" w:eastAsia="en-US"/>
              </w:rPr>
              <w:t>2</w:t>
            </w:r>
          </w:p>
        </w:tc>
        <w:tc>
          <w:tcPr>
            <w:tcW w:w="1758" w:type="dxa"/>
          </w:tcPr>
          <w:p>
            <w:pPr>
              <w:pStyle w:val="2"/>
              <w:autoSpaceDE w:val="0"/>
              <w:autoSpaceDN w:val="0"/>
              <w:ind w:left="0"/>
              <w:jc w:val="center"/>
              <w:rPr>
                <w:rFonts w:ascii="宋体" w:hAnsi="宋体" w:eastAsia="宋体"/>
                <w:sz w:val="22"/>
                <w:szCs w:val="22"/>
                <w:lang w:val="en-US" w:eastAsia="en-US"/>
              </w:rPr>
            </w:pPr>
            <w:r>
              <w:rPr>
                <w:rFonts w:hint="eastAsia" w:ascii="宋体" w:hAnsi="宋体" w:eastAsia="宋体"/>
                <w:sz w:val="22"/>
                <w:szCs w:val="22"/>
                <w:lang w:val="en-US" w:eastAsia="en-US"/>
              </w:rPr>
              <w:t>非实质性条款</w:t>
            </w:r>
          </w:p>
        </w:tc>
        <w:tc>
          <w:tcPr>
            <w:tcW w:w="7032" w:type="dxa"/>
          </w:tcPr>
          <w:p>
            <w:pPr>
              <w:autoSpaceDE w:val="0"/>
              <w:autoSpaceDN w:val="0"/>
              <w:rPr>
                <w:rFonts w:hint="eastAsia" w:eastAsiaTheme="minorEastAsia"/>
                <w:szCs w:val="22"/>
                <w:lang w:val="en-US" w:eastAsia="en-US"/>
              </w:rPr>
            </w:pPr>
            <w:r>
              <w:rPr>
                <w:rFonts w:hint="eastAsia" w:eastAsiaTheme="minorEastAsia"/>
                <w:szCs w:val="22"/>
                <w:lang w:val="en-US" w:eastAsia="en-US"/>
              </w:rPr>
              <w:t>/</w:t>
            </w:r>
          </w:p>
        </w:tc>
      </w:tr>
    </w:tbl>
    <w:p>
      <w:pPr>
        <w:pStyle w:val="2"/>
        <w:ind w:left="0"/>
      </w:pPr>
    </w:p>
    <w:p>
      <w:pPr>
        <w:pStyle w:val="427"/>
        <w:tabs>
          <w:tab w:val="clear" w:pos="1760"/>
        </w:tabs>
        <w:spacing w:before="0"/>
        <w:ind w:left="0" w:leftChars="0" w:right="0" w:rightChars="0"/>
        <w:rPr>
          <w:lang w:eastAsia="zh-CN"/>
        </w:rPr>
      </w:pPr>
      <w:r>
        <w:rPr>
          <w:rFonts w:hint="eastAsia"/>
          <w:lang w:eastAsia="zh-CN"/>
        </w:rPr>
        <w:t>四、商务部分要求（仅供参考，按需删除）</w:t>
      </w:r>
    </w:p>
    <w:p>
      <w:pPr>
        <w:widowControl/>
        <w:shd w:val="clear" w:color="auto" w:fill="FFFFFF"/>
        <w:spacing w:line="360" w:lineRule="auto"/>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b/>
          <w:bCs/>
          <w:color w:val="000000"/>
          <w:sz w:val="24"/>
          <w:szCs w:val="24"/>
        </w:rPr>
        <w:t>质保期</w:t>
      </w:r>
      <w:r>
        <w:rPr>
          <w:rFonts w:hint="eastAsia" w:ascii="宋体" w:hAnsi="宋体" w:eastAsia="宋体"/>
          <w:color w:val="000000"/>
          <w:sz w:val="24"/>
          <w:szCs w:val="24"/>
        </w:rPr>
        <w:t>：</w:t>
      </w:r>
      <w:r>
        <w:rPr>
          <w:rFonts w:hint="eastAsia" w:ascii="宋体" w:hAnsi="宋体" w:eastAsia="宋体"/>
          <w:color w:val="000000"/>
          <w:sz w:val="24"/>
          <w:szCs w:val="24"/>
          <w:lang w:val="en-US"/>
        </w:rPr>
        <w:t>本年度</w:t>
      </w:r>
      <w:r>
        <w:rPr>
          <w:rFonts w:hint="eastAsia" w:ascii="宋体" w:hAnsi="宋体" w:eastAsia="宋体"/>
          <w:color w:val="000000"/>
          <w:sz w:val="24"/>
          <w:szCs w:val="24"/>
        </w:rPr>
        <w:t>。</w:t>
      </w:r>
    </w:p>
    <w:p>
      <w:pPr>
        <w:widowControl/>
        <w:shd w:val="clear" w:color="auto" w:fill="FFFFFF"/>
        <w:spacing w:line="360" w:lineRule="auto"/>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b/>
          <w:bCs/>
          <w:color w:val="000000"/>
          <w:sz w:val="24"/>
          <w:szCs w:val="24"/>
        </w:rPr>
        <w:t>售后服务要求</w:t>
      </w:r>
      <w:r>
        <w:rPr>
          <w:rFonts w:hint="eastAsia" w:ascii="宋体" w:hAnsi="宋体" w:eastAsia="宋体"/>
          <w:color w:val="000000"/>
          <w:sz w:val="24"/>
          <w:szCs w:val="24"/>
        </w:rPr>
        <w:t>：</w:t>
      </w:r>
    </w:p>
    <w:p>
      <w:pPr>
        <w:widowControl/>
        <w:shd w:val="clear" w:color="auto" w:fill="FFFFFF"/>
        <w:spacing w:line="360" w:lineRule="auto"/>
        <w:ind w:left="200" w:leftChars="100"/>
        <w:rPr>
          <w:rFonts w:ascii="宋体" w:hAnsi="宋体" w:eastAsia="宋体"/>
          <w:color w:val="000000"/>
          <w:sz w:val="24"/>
          <w:szCs w:val="24"/>
        </w:rPr>
      </w:pPr>
      <w:r>
        <w:rPr>
          <w:rFonts w:ascii="宋体" w:hAnsi="宋体" w:eastAsia="宋体"/>
          <w:color w:val="000000"/>
          <w:sz w:val="24"/>
          <w:szCs w:val="24"/>
        </w:rPr>
        <w:t>1）</w:t>
      </w:r>
      <w:r>
        <w:rPr>
          <w:rFonts w:hint="eastAsia" w:ascii="宋体" w:hAnsi="宋体" w:eastAsia="宋体"/>
          <w:color w:val="000000"/>
          <w:sz w:val="24"/>
          <w:szCs w:val="24"/>
        </w:rPr>
        <w:t>服务期</w:t>
      </w:r>
      <w:r>
        <w:rPr>
          <w:rFonts w:ascii="宋体" w:hAnsi="宋体" w:eastAsia="宋体"/>
          <w:color w:val="000000"/>
          <w:sz w:val="24"/>
          <w:szCs w:val="24"/>
        </w:rPr>
        <w:t>内，本合同项目所有技术和服务发生任何非人为故障，由供应商负责系统恢复。故障报修的响应时间为即时，到达现场的时间为2小时，小型故障恢复时间为4个小时，严重故障恢复时间为24小时内，并及时有效的提供解决方案。</w:t>
      </w:r>
      <w:r>
        <w:rPr>
          <w:rFonts w:ascii="宋体" w:hAnsi="宋体" w:eastAsia="宋体"/>
          <w:color w:val="000000"/>
          <w:sz w:val="24"/>
          <w:szCs w:val="24"/>
        </w:rPr>
        <w:cr/>
      </w:r>
      <w:r>
        <w:rPr>
          <w:rFonts w:ascii="宋体" w:hAnsi="宋体" w:eastAsia="宋体"/>
          <w:color w:val="000000"/>
          <w:sz w:val="24"/>
          <w:szCs w:val="24"/>
        </w:rPr>
        <w:t>2）</w:t>
      </w:r>
      <w:r>
        <w:rPr>
          <w:rFonts w:hint="eastAsia" w:ascii="宋体" w:hAnsi="宋体" w:eastAsia="宋体"/>
          <w:color w:val="000000"/>
          <w:sz w:val="24"/>
          <w:szCs w:val="24"/>
        </w:rPr>
        <w:t>服务</w:t>
      </w:r>
      <w:r>
        <w:rPr>
          <w:rFonts w:ascii="宋体" w:hAnsi="宋体" w:eastAsia="宋体"/>
          <w:color w:val="000000"/>
          <w:sz w:val="24"/>
          <w:szCs w:val="24"/>
        </w:rPr>
        <w:t>期内，对采购人提出的合理服务要求，供应商必须即时进行电话、邮件及远程网络支持，并在2小时内到场服务。如不到场，采购人有权自行处理，相关费用由供应商负责。</w:t>
      </w:r>
      <w:r>
        <w:rPr>
          <w:rFonts w:ascii="宋体" w:hAnsi="宋体" w:eastAsia="宋体"/>
          <w:color w:val="000000"/>
          <w:sz w:val="24"/>
          <w:szCs w:val="24"/>
        </w:rPr>
        <w:cr/>
      </w:r>
      <w:r>
        <w:rPr>
          <w:rFonts w:ascii="宋体" w:hAnsi="宋体" w:eastAsia="宋体"/>
          <w:color w:val="000000"/>
          <w:sz w:val="24"/>
          <w:szCs w:val="24"/>
        </w:rPr>
        <w:t>3）供应商需提供定期回访服务，对采购人提出的合理优化建议</w:t>
      </w:r>
      <w:r>
        <w:rPr>
          <w:rFonts w:hint="eastAsia" w:ascii="宋体" w:hAnsi="宋体" w:eastAsia="宋体"/>
          <w:color w:val="000000"/>
          <w:sz w:val="24"/>
          <w:szCs w:val="24"/>
          <w:lang w:val="en-US"/>
        </w:rPr>
        <w:t>和由上级部门政策要求导致的需求</w:t>
      </w:r>
      <w:r>
        <w:rPr>
          <w:rFonts w:ascii="宋体" w:hAnsi="宋体" w:eastAsia="宋体"/>
          <w:color w:val="000000"/>
          <w:sz w:val="24"/>
          <w:szCs w:val="24"/>
        </w:rPr>
        <w:t>应提供免费升级服务。</w:t>
      </w:r>
      <w:r>
        <w:rPr>
          <w:rFonts w:ascii="宋体" w:hAnsi="宋体" w:eastAsia="宋体"/>
          <w:color w:val="000000"/>
          <w:sz w:val="24"/>
          <w:szCs w:val="24"/>
        </w:rPr>
        <w:cr/>
      </w:r>
      <w:r>
        <w:rPr>
          <w:rFonts w:ascii="宋体" w:hAnsi="宋体" w:eastAsia="宋体"/>
          <w:color w:val="000000"/>
          <w:sz w:val="24"/>
          <w:szCs w:val="24"/>
        </w:rPr>
        <w:t>4）所有的服务方式均为供应商上门保修，即由供应商派员到系统使用现场进行故障恢复，由此产生的一切费用均由供应商承担。</w:t>
      </w:r>
    </w:p>
    <w:p>
      <w:pPr>
        <w:widowControl/>
        <w:shd w:val="clear" w:color="auto" w:fill="FFFFFF"/>
        <w:spacing w:line="360" w:lineRule="auto"/>
        <w:rPr>
          <w:rFonts w:ascii="宋体" w:hAnsi="宋体" w:eastAsia="宋体"/>
          <w:color w:val="000000"/>
          <w:sz w:val="24"/>
          <w:szCs w:val="24"/>
        </w:rPr>
      </w:pPr>
      <w:r>
        <w:rPr>
          <w:rFonts w:hint="eastAsia" w:ascii="宋体" w:hAnsi="宋体" w:eastAsia="宋体"/>
          <w:color w:val="000000"/>
          <w:sz w:val="24"/>
          <w:szCs w:val="24"/>
          <w:lang w:val="en-US"/>
        </w:rPr>
        <w:t>3</w:t>
      </w:r>
      <w:r>
        <w:rPr>
          <w:rFonts w:hint="eastAsia" w:ascii="宋体" w:hAnsi="宋体" w:eastAsia="宋体"/>
          <w:color w:val="000000"/>
          <w:sz w:val="24"/>
          <w:szCs w:val="24"/>
        </w:rPr>
        <w:t>、</w:t>
      </w:r>
      <w:r>
        <w:rPr>
          <w:rFonts w:hint="eastAsia" w:ascii="宋体" w:hAnsi="宋体" w:eastAsia="宋体"/>
          <w:b/>
          <w:bCs/>
          <w:color w:val="000000"/>
          <w:sz w:val="24"/>
          <w:szCs w:val="24"/>
        </w:rPr>
        <w:t>培训要求</w:t>
      </w:r>
      <w:r>
        <w:rPr>
          <w:rFonts w:hint="eastAsia" w:ascii="宋体" w:hAnsi="宋体" w:eastAsia="宋体"/>
          <w:color w:val="000000"/>
          <w:sz w:val="24"/>
          <w:szCs w:val="24"/>
        </w:rPr>
        <w:t>：供应商须提供管理平台操作培训方案，方案内容包括但不限于培训方式、培训课时及培训目标成果等内容；</w:t>
      </w:r>
    </w:p>
    <w:p>
      <w:pPr>
        <w:widowControl/>
        <w:shd w:val="clear" w:color="auto" w:fill="FFFFFF"/>
        <w:spacing w:line="360" w:lineRule="auto"/>
        <w:rPr>
          <w:rFonts w:ascii="宋体" w:hAnsi="宋体" w:eastAsia="宋体"/>
          <w:color w:val="000000"/>
          <w:sz w:val="24"/>
          <w:szCs w:val="24"/>
        </w:rPr>
      </w:pPr>
      <w:r>
        <w:rPr>
          <w:rFonts w:hint="eastAsia" w:ascii="宋体" w:hAnsi="宋体" w:eastAsia="宋体"/>
          <w:color w:val="000000"/>
          <w:sz w:val="24"/>
          <w:szCs w:val="24"/>
          <w:lang w:val="en-US"/>
        </w:rPr>
        <w:t>4</w:t>
      </w:r>
      <w:r>
        <w:rPr>
          <w:rFonts w:hint="eastAsia" w:ascii="宋体" w:hAnsi="宋体" w:eastAsia="宋体"/>
          <w:color w:val="000000"/>
          <w:sz w:val="24"/>
          <w:szCs w:val="24"/>
        </w:rPr>
        <w:t>、</w:t>
      </w:r>
      <w:r>
        <w:rPr>
          <w:rFonts w:hint="eastAsia" w:ascii="宋体" w:hAnsi="宋体" w:eastAsia="宋体"/>
          <w:b/>
          <w:bCs/>
          <w:color w:val="000000"/>
          <w:sz w:val="24"/>
          <w:szCs w:val="24"/>
        </w:rPr>
        <w:t>服务保障和自罚承诺</w:t>
      </w:r>
    </w:p>
    <w:p>
      <w:pPr>
        <w:widowControl/>
        <w:shd w:val="clear" w:color="auto" w:fill="FFFFFF"/>
        <w:spacing w:line="360" w:lineRule="auto"/>
        <w:ind w:left="200" w:leftChars="100"/>
        <w:rPr>
          <w:rFonts w:ascii="宋体" w:hAnsi="宋体" w:eastAsia="宋体"/>
          <w:color w:val="000000"/>
          <w:sz w:val="24"/>
          <w:szCs w:val="24"/>
        </w:rPr>
      </w:pPr>
      <w:r>
        <w:rPr>
          <w:rFonts w:hint="eastAsia"/>
          <w:color w:val="000000"/>
          <w:sz w:val="24"/>
          <w:szCs w:val="24"/>
        </w:rPr>
        <w:t>（</w:t>
      </w:r>
      <w:r>
        <w:rPr>
          <w:rFonts w:hint="eastAsia" w:ascii="宋体" w:hAnsi="宋体" w:eastAsia="宋体"/>
          <w:color w:val="000000"/>
          <w:sz w:val="24"/>
          <w:szCs w:val="24"/>
        </w:rPr>
        <w:t>1）供应商应对照</w:t>
      </w:r>
      <w:r>
        <w:rPr>
          <w:rFonts w:hint="eastAsia" w:ascii="宋体" w:hAnsi="宋体" w:eastAsia="宋体"/>
          <w:color w:val="000000"/>
          <w:sz w:val="24"/>
          <w:szCs w:val="24"/>
          <w:lang w:val="en-US"/>
        </w:rPr>
        <w:t>询比</w:t>
      </w:r>
      <w:r>
        <w:rPr>
          <w:rFonts w:hint="eastAsia" w:ascii="宋体" w:hAnsi="宋体" w:eastAsia="宋体"/>
          <w:color w:val="000000"/>
          <w:sz w:val="24"/>
          <w:szCs w:val="24"/>
        </w:rPr>
        <w:t>文件要求，书面说明已对采购人的需求做出了实质性的响应，或申明与需求的偏差和例外。</w:t>
      </w:r>
    </w:p>
    <w:p>
      <w:pPr>
        <w:widowControl/>
        <w:shd w:val="clear" w:color="auto" w:fill="FFFFFF"/>
        <w:spacing w:line="360" w:lineRule="auto"/>
        <w:ind w:left="200" w:leftChars="100"/>
        <w:rPr>
          <w:rFonts w:ascii="宋体" w:hAnsi="宋体" w:eastAsia="宋体"/>
          <w:color w:val="000000"/>
          <w:sz w:val="24"/>
          <w:szCs w:val="24"/>
        </w:rPr>
      </w:pPr>
      <w:r>
        <w:rPr>
          <w:rFonts w:hint="eastAsia"/>
          <w:color w:val="000000"/>
          <w:sz w:val="24"/>
          <w:szCs w:val="24"/>
        </w:rPr>
        <w:t>（</w:t>
      </w:r>
      <w:r>
        <w:rPr>
          <w:rFonts w:hint="eastAsia" w:ascii="宋体" w:hAnsi="宋体" w:eastAsia="宋体"/>
          <w:color w:val="000000"/>
          <w:sz w:val="24"/>
          <w:szCs w:val="24"/>
        </w:rPr>
        <w:t>2）如果发生因供应商安全措施不力造成的事故责任、或者其他工作失误，由此所产生的一切责任由供应商承担。</w:t>
      </w:r>
    </w:p>
    <w:p>
      <w:pPr>
        <w:widowControl/>
        <w:shd w:val="clear" w:color="auto" w:fill="FFFFFF"/>
        <w:spacing w:line="360" w:lineRule="auto"/>
        <w:ind w:left="200" w:leftChars="100"/>
        <w:rPr>
          <w:rFonts w:ascii="宋体" w:hAnsi="宋体" w:eastAsia="宋体"/>
          <w:color w:val="000000"/>
          <w:sz w:val="24"/>
          <w:szCs w:val="24"/>
        </w:rPr>
      </w:pPr>
      <w:r>
        <w:rPr>
          <w:rFonts w:hint="eastAsia"/>
          <w:color w:val="000000"/>
          <w:sz w:val="24"/>
          <w:szCs w:val="24"/>
        </w:rPr>
        <w:t>（</w:t>
      </w:r>
      <w:r>
        <w:rPr>
          <w:rFonts w:hint="eastAsia" w:ascii="宋体" w:hAnsi="宋体" w:eastAsia="宋体"/>
          <w:color w:val="000000"/>
          <w:sz w:val="24"/>
          <w:szCs w:val="24"/>
        </w:rPr>
        <w:t>3）如因供应商投入人员过少原因，造成无法在承诺工期内完成服务，由此产生的一切责任由供应商承担。</w:t>
      </w:r>
    </w:p>
    <w:p>
      <w:pPr>
        <w:widowControl/>
        <w:shd w:val="clear" w:color="auto" w:fill="FFFFFF"/>
        <w:spacing w:line="360" w:lineRule="auto"/>
        <w:rPr>
          <w:rFonts w:ascii="宋体" w:hAnsi="宋体" w:eastAsia="宋体"/>
          <w:color w:val="000000"/>
          <w:sz w:val="24"/>
          <w:szCs w:val="24"/>
        </w:rPr>
      </w:pPr>
      <w:r>
        <w:rPr>
          <w:rFonts w:hint="eastAsia" w:ascii="宋体" w:hAnsi="宋体" w:eastAsia="宋体"/>
          <w:color w:val="000000"/>
          <w:sz w:val="24"/>
          <w:szCs w:val="24"/>
          <w:lang w:val="en-US"/>
        </w:rPr>
        <w:t>5</w:t>
      </w:r>
      <w:r>
        <w:rPr>
          <w:rFonts w:hint="eastAsia" w:ascii="宋体" w:hAnsi="宋体" w:eastAsia="宋体"/>
          <w:color w:val="000000"/>
          <w:sz w:val="24"/>
          <w:szCs w:val="24"/>
        </w:rPr>
        <w:t>、</w:t>
      </w:r>
      <w:r>
        <w:rPr>
          <w:rFonts w:hint="eastAsia" w:ascii="宋体" w:hAnsi="宋体" w:eastAsia="宋体"/>
          <w:b/>
          <w:bCs/>
          <w:color w:val="000000"/>
          <w:sz w:val="24"/>
          <w:szCs w:val="24"/>
        </w:rPr>
        <w:t>报价说明</w:t>
      </w:r>
      <w:r>
        <w:rPr>
          <w:rFonts w:hint="eastAsia" w:ascii="宋体" w:hAnsi="宋体" w:eastAsia="宋体"/>
          <w:color w:val="000000"/>
          <w:sz w:val="24"/>
          <w:szCs w:val="24"/>
        </w:rPr>
        <w:t>：</w:t>
      </w:r>
    </w:p>
    <w:p>
      <w:pPr>
        <w:widowControl/>
        <w:shd w:val="clear" w:color="auto" w:fill="FFFFFF"/>
        <w:spacing w:line="360" w:lineRule="auto"/>
        <w:ind w:left="200" w:leftChars="100"/>
        <w:rPr>
          <w:rFonts w:ascii="宋体" w:hAnsi="宋体" w:eastAsia="宋体"/>
          <w:color w:val="000000"/>
          <w:sz w:val="24"/>
          <w:szCs w:val="24"/>
        </w:rPr>
      </w:pPr>
      <w:r>
        <w:rPr>
          <w:rFonts w:hint="eastAsia"/>
          <w:color w:val="000000"/>
          <w:sz w:val="24"/>
          <w:szCs w:val="24"/>
        </w:rPr>
        <w:t>（</w:t>
      </w:r>
      <w:r>
        <w:rPr>
          <w:rFonts w:hint="eastAsia" w:ascii="宋体" w:hAnsi="宋体" w:eastAsia="宋体"/>
          <w:color w:val="000000"/>
          <w:sz w:val="24"/>
          <w:szCs w:val="24"/>
        </w:rPr>
        <w:t>1）</w:t>
      </w:r>
      <w:r>
        <w:rPr>
          <w:rFonts w:ascii="宋体" w:hAnsi="宋体" w:eastAsia="宋体"/>
          <w:sz w:val="24"/>
          <w:szCs w:val="24"/>
        </w:rPr>
        <w:t>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r>
        <w:rPr>
          <w:rFonts w:hint="eastAsia" w:ascii="宋体" w:hAnsi="宋体" w:eastAsia="宋体"/>
          <w:color w:val="000000"/>
          <w:sz w:val="24"/>
          <w:szCs w:val="24"/>
        </w:rPr>
        <w:t>。</w:t>
      </w:r>
    </w:p>
    <w:p>
      <w:pPr>
        <w:widowControl/>
        <w:shd w:val="clear" w:color="auto" w:fill="FFFFFF"/>
        <w:spacing w:line="360" w:lineRule="auto"/>
        <w:ind w:left="200" w:leftChars="100"/>
        <w:rPr>
          <w:rFonts w:ascii="宋体" w:hAnsi="宋体" w:eastAsia="宋体"/>
          <w:color w:val="000000"/>
          <w:sz w:val="24"/>
          <w:szCs w:val="24"/>
        </w:rPr>
      </w:pPr>
      <w:r>
        <w:rPr>
          <w:rFonts w:hint="eastAsia"/>
          <w:color w:val="000000"/>
          <w:sz w:val="24"/>
          <w:szCs w:val="24"/>
        </w:rPr>
        <w:t>（</w:t>
      </w:r>
      <w:r>
        <w:rPr>
          <w:rFonts w:hint="eastAsia" w:ascii="宋体" w:hAnsi="宋体" w:eastAsia="宋体"/>
          <w:color w:val="000000"/>
          <w:sz w:val="24"/>
          <w:szCs w:val="24"/>
        </w:rPr>
        <w:t>2）供应商的任何错漏、优惠、竞争性报价不得作为减轻责任、减少服务、增加收费、降低服务质量的理由。</w:t>
      </w:r>
    </w:p>
    <w:p>
      <w:pPr>
        <w:widowControl/>
        <w:shd w:val="clear" w:color="auto" w:fill="FFFFFF"/>
        <w:spacing w:line="360" w:lineRule="auto"/>
        <w:ind w:left="200" w:leftChars="100"/>
        <w:rPr>
          <w:rFonts w:ascii="宋体" w:hAnsi="宋体" w:eastAsia="宋体"/>
          <w:color w:val="000000"/>
          <w:sz w:val="24"/>
          <w:szCs w:val="24"/>
        </w:rPr>
      </w:pPr>
      <w:r>
        <w:rPr>
          <w:rFonts w:hint="eastAsia"/>
          <w:color w:val="000000"/>
          <w:sz w:val="24"/>
          <w:szCs w:val="24"/>
        </w:rPr>
        <w:t>（</w:t>
      </w:r>
      <w:r>
        <w:rPr>
          <w:rFonts w:hint="eastAsia" w:ascii="宋体" w:hAnsi="宋体" w:eastAsia="宋体"/>
          <w:color w:val="000000"/>
          <w:sz w:val="24"/>
          <w:szCs w:val="24"/>
        </w:rPr>
        <w:t>3）供应商报价除包含采购文件中列明的项目外还应包括保障服务正常运行应当具有的物资和服务，对服务正常运行应当具有的物资和服务理解不一致的以采购人理解为准。</w:t>
      </w:r>
    </w:p>
    <w:p>
      <w:pPr>
        <w:widowControl/>
        <w:shd w:val="clear" w:color="auto" w:fill="FFFFFF"/>
        <w:spacing w:line="360" w:lineRule="auto"/>
        <w:rPr>
          <w:rFonts w:ascii="宋体" w:hAnsi="宋体" w:eastAsia="宋体"/>
          <w:color w:val="000000"/>
          <w:sz w:val="24"/>
          <w:szCs w:val="24"/>
        </w:rPr>
      </w:pPr>
      <w:r>
        <w:rPr>
          <w:rFonts w:hint="eastAsia" w:ascii="宋体" w:hAnsi="宋体" w:eastAsia="宋体"/>
          <w:color w:val="000000"/>
          <w:sz w:val="24"/>
          <w:szCs w:val="24"/>
          <w:lang w:val="en-US"/>
        </w:rPr>
        <w:t>6</w:t>
      </w:r>
      <w:r>
        <w:rPr>
          <w:rFonts w:hint="eastAsia" w:ascii="宋体" w:hAnsi="宋体" w:eastAsia="宋体"/>
          <w:color w:val="000000"/>
          <w:sz w:val="24"/>
          <w:szCs w:val="24"/>
        </w:rPr>
        <w:t>、</w:t>
      </w:r>
      <w:r>
        <w:rPr>
          <w:rFonts w:hint="eastAsia" w:ascii="宋体" w:hAnsi="宋体" w:eastAsia="宋体"/>
          <w:b/>
          <w:bCs/>
          <w:color w:val="000000"/>
          <w:sz w:val="24"/>
          <w:szCs w:val="24"/>
        </w:rPr>
        <w:t>付款条件</w:t>
      </w:r>
      <w:r>
        <w:rPr>
          <w:rFonts w:hint="eastAsia" w:ascii="宋体" w:hAnsi="宋体" w:eastAsia="宋体"/>
          <w:color w:val="000000"/>
          <w:sz w:val="24"/>
          <w:szCs w:val="24"/>
        </w:rPr>
        <w:t>：</w:t>
      </w:r>
    </w:p>
    <w:p>
      <w:pPr>
        <w:widowControl/>
        <w:shd w:val="clear" w:color="auto" w:fill="FFFFFF"/>
        <w:spacing w:line="360" w:lineRule="auto"/>
        <w:ind w:left="200" w:leftChars="100"/>
        <w:rPr>
          <w:rFonts w:ascii="宋体" w:hAnsi="宋体" w:eastAsia="宋体"/>
          <w:sz w:val="24"/>
          <w:szCs w:val="24"/>
        </w:rPr>
      </w:pPr>
      <w:bookmarkStart w:id="2" w:name="_Hlk79656128"/>
      <w:r>
        <w:rPr>
          <w:rFonts w:hint="eastAsia" w:ascii="宋体" w:hAnsi="宋体" w:eastAsia="宋体"/>
          <w:sz w:val="24"/>
          <w:szCs w:val="24"/>
        </w:rPr>
        <w:t>合同签订后10个工作日内，甲方向乙方支付合同款70%；完成验收后，甲方向乙方支付合同款30%。每次付款乙方需提前3个工作日提交付款申请，甲方经审核通过后进行付款，如因未及时提出付款申请而造成的相关责任，由乙方承担。</w:t>
      </w:r>
      <w:bookmarkEnd w:id="2"/>
    </w:p>
    <w:p>
      <w:pPr>
        <w:adjustRightInd w:val="0"/>
        <w:snapToGrid w:val="0"/>
        <w:spacing w:line="360" w:lineRule="auto"/>
        <w:rPr>
          <w:rFonts w:ascii="宋体" w:hAnsi="宋体" w:eastAsia="宋体"/>
          <w:b/>
          <w:color w:val="000000"/>
          <w:sz w:val="24"/>
          <w:szCs w:val="24"/>
        </w:rPr>
      </w:pPr>
      <w:r>
        <w:rPr>
          <w:rFonts w:hint="eastAsia" w:ascii="宋体" w:hAnsi="宋体" w:eastAsia="宋体"/>
          <w:b/>
          <w:color w:val="000000"/>
          <w:sz w:val="24"/>
          <w:szCs w:val="24"/>
        </w:rPr>
        <w:t>备注：</w:t>
      </w:r>
    </w:p>
    <w:p>
      <w:pPr>
        <w:spacing w:line="360" w:lineRule="auto"/>
        <w:rPr>
          <w:rFonts w:ascii="宋体" w:hAnsi="宋体" w:eastAsia="宋体"/>
          <w:b/>
          <w:bCs/>
          <w:sz w:val="24"/>
          <w:szCs w:val="24"/>
        </w:rPr>
      </w:pPr>
      <w:r>
        <w:rPr>
          <w:rFonts w:hint="eastAsia" w:ascii="宋体" w:hAnsi="宋体" w:eastAsia="宋体"/>
          <w:b/>
          <w:bCs/>
          <w:sz w:val="24"/>
          <w:szCs w:val="24"/>
        </w:rPr>
        <w:t>本章</w:t>
      </w:r>
      <w:r>
        <w:rPr>
          <w:rFonts w:hint="eastAsia" w:ascii="宋体" w:hAnsi="宋体" w:eastAsia="宋体"/>
          <w:b/>
          <w:bCs/>
          <w:sz w:val="24"/>
          <w:szCs w:val="24"/>
          <w:lang w:val="en-US"/>
        </w:rPr>
        <w:t>商务部分</w:t>
      </w:r>
      <w:r>
        <w:rPr>
          <w:rFonts w:hint="eastAsia" w:ascii="宋体" w:hAnsi="宋体" w:eastAsia="宋体"/>
          <w:b/>
          <w:bCs/>
          <w:sz w:val="24"/>
          <w:szCs w:val="24"/>
        </w:rPr>
        <w:t>要求及</w:t>
      </w:r>
      <w:r>
        <w:rPr>
          <w:rFonts w:ascii="宋体" w:hAnsi="宋体" w:eastAsia="宋体"/>
          <w:b/>
          <w:bCs/>
          <w:sz w:val="24"/>
          <w:szCs w:val="24"/>
        </w:rPr>
        <w:t>带星号（“★”）的技术要求</w:t>
      </w:r>
      <w:r>
        <w:rPr>
          <w:rFonts w:hint="eastAsia" w:ascii="宋体" w:hAnsi="宋体" w:eastAsia="宋体"/>
          <w:b/>
          <w:bCs/>
          <w:sz w:val="24"/>
          <w:szCs w:val="24"/>
        </w:rPr>
        <w:t>均为实质性要求，不允许负偏离，否则作为无效报价。采购文件中要求的产品品牌或型号，是采购人根据项目所要实现的功能及考量后推荐的品牌或型号，</w:t>
      </w:r>
      <w:r>
        <w:rPr>
          <w:rFonts w:hint="eastAsia" w:ascii="宋体" w:hAnsi="宋体" w:eastAsia="宋体"/>
          <w:b/>
          <w:bCs/>
          <w:sz w:val="24"/>
          <w:szCs w:val="24"/>
          <w:lang w:val="en-US"/>
        </w:rPr>
        <w:t>供应商</w:t>
      </w:r>
      <w:r>
        <w:rPr>
          <w:rFonts w:hint="eastAsia" w:ascii="宋体" w:hAnsi="宋体" w:eastAsia="宋体"/>
          <w:b/>
          <w:bCs/>
          <w:sz w:val="24"/>
          <w:szCs w:val="24"/>
        </w:rPr>
        <w:t>可以采用其他品牌的产品进行投标，但是，所有功能必须能满足采购项目整体性能的实现。</w:t>
      </w:r>
    </w:p>
    <w:p>
      <w:pPr>
        <w:rPr>
          <w:rFonts w:hAnsi="黑体" w:cs="黑体"/>
          <w:color w:val="000000"/>
          <w:sz w:val="32"/>
          <w:szCs w:val="32"/>
        </w:rPr>
      </w:pPr>
    </w:p>
    <w:p>
      <w:pPr>
        <w:pStyle w:val="3"/>
        <w:keepNext w:val="0"/>
        <w:pageBreakBefore/>
        <w:tabs>
          <w:tab w:val="left" w:pos="4731"/>
          <w:tab w:val="clear" w:pos="1440"/>
          <w:tab w:val="clear" w:pos="5670"/>
        </w:tabs>
        <w:autoSpaceDE w:val="0"/>
        <w:autoSpaceDN w:val="0"/>
        <w:spacing w:before="0" w:beforeLines="0" w:after="0" w:afterLines="0"/>
        <w:ind w:left="3447" w:firstLine="0" w:firstLineChars="0"/>
        <w:jc w:val="left"/>
        <w:rPr>
          <w:rFonts w:hAnsi="黑体" w:cs="黑体"/>
          <w:color w:val="000000"/>
          <w:sz w:val="32"/>
          <w:szCs w:val="32"/>
        </w:rPr>
      </w:pPr>
      <w:r>
        <w:rPr>
          <w:rFonts w:hint="eastAsia" w:hAnsi="黑体" w:cs="黑体"/>
          <w:color w:val="000000"/>
          <w:sz w:val="32"/>
          <w:szCs w:val="32"/>
        </w:rPr>
        <w:t>第五章  合同草案条款及格式</w:t>
      </w:r>
    </w:p>
    <w:p>
      <w:pPr>
        <w:widowControl/>
        <w:shd w:val="clear" w:color="auto" w:fill="FFFFFF"/>
        <w:spacing w:line="360" w:lineRule="auto"/>
        <w:jc w:val="center"/>
        <w:rPr>
          <w:rFonts w:ascii="宋体" w:hAnsi="宋体"/>
          <w:b/>
          <w:bCs/>
          <w:color w:val="000000"/>
          <w:sz w:val="36"/>
          <w:szCs w:val="36"/>
        </w:rPr>
      </w:pPr>
    </w:p>
    <w:p>
      <w:pPr>
        <w:widowControl/>
        <w:shd w:val="clear" w:color="auto" w:fill="FFFFFF"/>
        <w:spacing w:line="360" w:lineRule="auto"/>
        <w:jc w:val="center"/>
        <w:rPr>
          <w:rFonts w:ascii="宋体" w:hAnsi="宋体"/>
          <w:b/>
          <w:bCs/>
          <w:color w:val="000000"/>
          <w:sz w:val="36"/>
          <w:szCs w:val="36"/>
        </w:rPr>
      </w:pPr>
    </w:p>
    <w:p>
      <w:pPr>
        <w:widowControl/>
        <w:shd w:val="clear" w:color="auto" w:fill="FFFFFF"/>
        <w:spacing w:line="360" w:lineRule="auto"/>
        <w:jc w:val="center"/>
        <w:rPr>
          <w:rFonts w:ascii="宋体" w:hAnsi="宋体"/>
          <w:b/>
          <w:bCs/>
          <w:color w:val="000000"/>
          <w:sz w:val="36"/>
          <w:szCs w:val="36"/>
        </w:rPr>
      </w:pPr>
    </w:p>
    <w:p>
      <w:pPr>
        <w:widowControl/>
        <w:shd w:val="clear" w:color="auto" w:fill="FFFFFF"/>
        <w:spacing w:line="360" w:lineRule="auto"/>
        <w:jc w:val="center"/>
        <w:rPr>
          <w:rFonts w:ascii="宋体" w:hAnsi="宋体"/>
          <w:b/>
          <w:bCs/>
          <w:color w:val="000000"/>
          <w:sz w:val="36"/>
          <w:szCs w:val="36"/>
        </w:rPr>
      </w:pPr>
    </w:p>
    <w:p>
      <w:pPr>
        <w:widowControl/>
        <w:shd w:val="clear" w:color="auto" w:fill="FFFFFF"/>
        <w:spacing w:line="360" w:lineRule="auto"/>
        <w:jc w:val="center"/>
        <w:rPr>
          <w:rFonts w:ascii="宋体" w:hAnsi="宋体"/>
          <w:b/>
          <w:bCs/>
          <w:color w:val="000000"/>
          <w:sz w:val="36"/>
          <w:szCs w:val="36"/>
        </w:rPr>
      </w:pPr>
    </w:p>
    <w:p>
      <w:pPr>
        <w:widowControl/>
        <w:shd w:val="clear" w:color="auto" w:fill="FFFFFF"/>
        <w:spacing w:line="360" w:lineRule="auto"/>
        <w:jc w:val="center"/>
        <w:rPr>
          <w:rFonts w:ascii="宋体" w:hAnsi="宋体"/>
          <w:color w:val="000000"/>
          <w:szCs w:val="21"/>
        </w:rPr>
      </w:pPr>
    </w:p>
    <w:p>
      <w:pPr>
        <w:jc w:val="center"/>
        <w:outlineLvl w:val="1"/>
        <w:rPr>
          <w:rFonts w:eastAsia="黑体"/>
          <w:sz w:val="52"/>
        </w:rPr>
      </w:pPr>
      <w:r>
        <w:rPr>
          <w:rFonts w:hint="eastAsia" w:eastAsia="黑体"/>
          <w:sz w:val="52"/>
        </w:rPr>
        <w:t>政府采购合同</w:t>
      </w:r>
    </w:p>
    <w:p>
      <w:pPr>
        <w:jc w:val="center"/>
        <w:rPr>
          <w:rFonts w:eastAsia="黑体"/>
          <w:sz w:val="52"/>
        </w:rPr>
      </w:pPr>
    </w:p>
    <w:p>
      <w:pPr>
        <w:jc w:val="center"/>
        <w:rPr>
          <w:rFonts w:eastAsia="黑体"/>
          <w:sz w:val="52"/>
        </w:rPr>
      </w:pPr>
    </w:p>
    <w:p>
      <w:pPr>
        <w:jc w:val="center"/>
        <w:rPr>
          <w:rFonts w:eastAsia="黑体"/>
          <w:sz w:val="52"/>
        </w:rPr>
      </w:pPr>
    </w:p>
    <w:p>
      <w:pPr>
        <w:ind w:firstLine="1929" w:firstLineChars="536"/>
        <w:rPr>
          <w:rFonts w:ascii="黑体" w:eastAsia="黑体"/>
          <w:sz w:val="36"/>
        </w:rPr>
      </w:pPr>
    </w:p>
    <w:p>
      <w:pPr>
        <w:ind w:firstLine="1929" w:firstLineChars="536"/>
        <w:rPr>
          <w:rFonts w:ascii="黑体" w:eastAsia="黑体"/>
          <w:sz w:val="36"/>
          <w:u w:val="single"/>
        </w:rPr>
      </w:pPr>
      <w:r>
        <w:rPr>
          <w:rFonts w:hint="eastAsia" w:ascii="黑体" w:eastAsia="黑体"/>
          <w:sz w:val="36"/>
        </w:rPr>
        <w:t>合同编号 ：</w:t>
      </w:r>
      <w:r>
        <w:rPr>
          <w:rFonts w:hint="eastAsia" w:ascii="黑体" w:eastAsia="黑体"/>
          <w:sz w:val="36"/>
          <w:u w:val="single"/>
        </w:rPr>
        <w:t xml:space="preserve">                    </w:t>
      </w:r>
    </w:p>
    <w:p>
      <w:pPr>
        <w:ind w:firstLine="1929" w:firstLineChars="536"/>
        <w:rPr>
          <w:rFonts w:ascii="黑体" w:eastAsia="黑体"/>
          <w:sz w:val="36"/>
        </w:rPr>
      </w:pPr>
    </w:p>
    <w:p>
      <w:pPr>
        <w:ind w:firstLine="1918"/>
        <w:rPr>
          <w:rFonts w:ascii="黑体" w:eastAsia="黑体"/>
          <w:sz w:val="36"/>
          <w:u w:val="single"/>
        </w:rPr>
      </w:pPr>
      <w:r>
        <w:rPr>
          <w:rFonts w:hint="eastAsia" w:ascii="黑体" w:eastAsia="黑体"/>
          <w:sz w:val="36"/>
        </w:rPr>
        <w:t>项目名称 ：</w:t>
      </w:r>
      <w:r>
        <w:rPr>
          <w:rFonts w:hint="eastAsia" w:ascii="黑体" w:eastAsia="黑体"/>
          <w:sz w:val="36"/>
          <w:u w:val="single"/>
        </w:rPr>
        <w:t xml:space="preserve">                    </w:t>
      </w:r>
    </w:p>
    <w:p>
      <w:pPr>
        <w:ind w:firstLine="1918"/>
        <w:rPr>
          <w:rFonts w:ascii="黑体" w:eastAsia="黑体"/>
          <w:sz w:val="36"/>
          <w:u w:val="single"/>
        </w:rPr>
      </w:pPr>
    </w:p>
    <w:p>
      <w:pPr>
        <w:ind w:firstLine="1918"/>
        <w:rPr>
          <w:rFonts w:ascii="黑体" w:eastAsia="黑体"/>
          <w:sz w:val="36"/>
          <w:u w:val="single"/>
        </w:rPr>
      </w:pPr>
      <w:r>
        <w:rPr>
          <w:rFonts w:hint="eastAsia" w:ascii="黑体" w:eastAsia="黑体"/>
          <w:sz w:val="36"/>
        </w:rPr>
        <w:t>采 购 人 ：</w:t>
      </w:r>
      <w:r>
        <w:rPr>
          <w:rFonts w:hint="eastAsia" w:ascii="黑体" w:eastAsia="黑体"/>
          <w:sz w:val="36"/>
          <w:u w:val="single"/>
        </w:rPr>
        <w:t xml:space="preserve">                    </w:t>
      </w:r>
    </w:p>
    <w:p>
      <w:pPr>
        <w:ind w:firstLine="1918"/>
        <w:rPr>
          <w:rFonts w:ascii="黑体" w:eastAsia="黑体"/>
          <w:sz w:val="36"/>
          <w:u w:val="single"/>
        </w:rPr>
      </w:pPr>
    </w:p>
    <w:p>
      <w:pPr>
        <w:ind w:firstLine="1916"/>
        <w:rPr>
          <w:rFonts w:ascii="黑体" w:eastAsia="黑体"/>
          <w:sz w:val="36"/>
          <w:u w:val="single"/>
        </w:rPr>
      </w:pPr>
      <w:r>
        <w:rPr>
          <w:rFonts w:hint="eastAsia" w:ascii="黑体" w:eastAsia="黑体"/>
          <w:sz w:val="36"/>
        </w:rPr>
        <w:t>供 应 商 ：</w:t>
      </w:r>
      <w:r>
        <w:rPr>
          <w:rFonts w:hint="eastAsia" w:ascii="黑体" w:eastAsia="黑体"/>
          <w:sz w:val="36"/>
          <w:u w:val="single"/>
        </w:rPr>
        <w:t xml:space="preserve">                    </w:t>
      </w:r>
    </w:p>
    <w:p>
      <w:pPr>
        <w:ind w:firstLine="1916"/>
        <w:rPr>
          <w:rFonts w:ascii="黑体" w:eastAsia="黑体"/>
          <w:sz w:val="36"/>
        </w:rPr>
      </w:pPr>
    </w:p>
    <w:p>
      <w:pPr>
        <w:ind w:firstLine="1916"/>
        <w:rPr>
          <w:rFonts w:ascii="黑体" w:eastAsia="黑体"/>
          <w:sz w:val="36"/>
          <w:u w:val="single"/>
        </w:rPr>
      </w:pPr>
      <w:r>
        <w:rPr>
          <w:rFonts w:hint="eastAsia" w:ascii="黑体" w:eastAsia="黑体"/>
          <w:sz w:val="36"/>
        </w:rPr>
        <w:t>签订日期 ：</w:t>
      </w:r>
      <w:r>
        <w:rPr>
          <w:rFonts w:hint="eastAsia" w:ascii="黑体" w:eastAsia="黑体"/>
          <w:sz w:val="36"/>
          <w:u w:val="single"/>
        </w:rPr>
        <w:t xml:space="preserve">                    </w:t>
      </w:r>
    </w:p>
    <w:p>
      <w:pPr>
        <w:ind w:firstLine="1916"/>
        <w:rPr>
          <w:rFonts w:ascii="黑体" w:eastAsia="黑体"/>
          <w:sz w:val="36"/>
          <w:u w:val="single"/>
        </w:rPr>
      </w:pPr>
    </w:p>
    <w:p>
      <w:pPr>
        <w:ind w:firstLine="1916"/>
        <w:rPr>
          <w:rFonts w:ascii="黑体" w:eastAsia="黑体"/>
          <w:sz w:val="36"/>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pStyle w:val="24"/>
        <w:spacing w:line="360" w:lineRule="auto"/>
        <w:rPr>
          <w:rFonts w:ascii="宋体" w:hAnsi="宋体" w:eastAsia="宋体"/>
          <w:sz w:val="24"/>
          <w:szCs w:val="24"/>
          <w:u w:val="single"/>
        </w:rPr>
      </w:pPr>
      <w:r>
        <w:rPr>
          <w:rFonts w:hint="eastAsia" w:ascii="宋体" w:hAnsi="宋体" w:eastAsia="宋体"/>
          <w:sz w:val="24"/>
          <w:szCs w:val="24"/>
        </w:rPr>
        <w:t>合同编号：</w:t>
      </w:r>
    </w:p>
    <w:p>
      <w:pPr>
        <w:pStyle w:val="24"/>
        <w:tabs>
          <w:tab w:val="left" w:pos="5633"/>
        </w:tabs>
        <w:spacing w:before="160" w:line="360" w:lineRule="auto"/>
        <w:rPr>
          <w:rFonts w:ascii="宋体" w:hAnsi="宋体" w:eastAsia="宋体"/>
          <w:sz w:val="24"/>
          <w:szCs w:val="24"/>
          <w:u w:val="single"/>
        </w:rPr>
      </w:pPr>
      <w:r>
        <w:rPr>
          <w:rFonts w:hint="eastAsia" w:ascii="宋体" w:hAnsi="宋体" w:eastAsia="宋体"/>
          <w:sz w:val="24"/>
          <w:szCs w:val="24"/>
        </w:rPr>
        <w:t>采购人（甲方）</w:t>
      </w:r>
      <w:r>
        <w:rPr>
          <w:rFonts w:hint="eastAsia" w:ascii="宋体" w:hAnsi="宋体" w:eastAsia="宋体"/>
          <w:sz w:val="24"/>
          <w:szCs w:val="24"/>
          <w:lang w:val="en-US"/>
        </w:rPr>
        <w:t xml:space="preserve">                                     </w:t>
      </w:r>
      <w:r>
        <w:rPr>
          <w:rFonts w:hint="eastAsia" w:ascii="宋体" w:hAnsi="宋体" w:eastAsia="宋体"/>
          <w:sz w:val="24"/>
          <w:szCs w:val="24"/>
        </w:rPr>
        <w:t>供应商（乙方）</w:t>
      </w:r>
      <w:r>
        <w:rPr>
          <w:rFonts w:hint="eastAsia" w:ascii="宋体" w:hAnsi="宋体" w:eastAsia="宋体"/>
          <w:sz w:val="24"/>
          <w:szCs w:val="24"/>
          <w:u w:val="single"/>
        </w:rPr>
        <w:tab/>
      </w:r>
      <w:r>
        <w:rPr>
          <w:rFonts w:hint="eastAsia" w:ascii="宋体" w:hAnsi="宋体" w:eastAsia="宋体"/>
          <w:sz w:val="24"/>
          <w:szCs w:val="24"/>
          <w:u w:val="single"/>
        </w:rPr>
        <w:tab/>
      </w:r>
      <w:r>
        <w:rPr>
          <w:rFonts w:hint="eastAsia" w:ascii="宋体" w:hAnsi="宋体" w:eastAsia="宋体"/>
          <w:sz w:val="24"/>
          <w:szCs w:val="24"/>
          <w:u w:val="single"/>
        </w:rPr>
        <w:tab/>
      </w:r>
    </w:p>
    <w:p>
      <w:pPr>
        <w:pStyle w:val="24"/>
        <w:tabs>
          <w:tab w:val="left" w:pos="4913"/>
        </w:tabs>
        <w:spacing w:before="160" w:line="360" w:lineRule="auto"/>
        <w:rPr>
          <w:rFonts w:ascii="宋体" w:hAnsi="宋体" w:eastAsia="宋体"/>
          <w:sz w:val="24"/>
          <w:szCs w:val="24"/>
        </w:rPr>
      </w:pPr>
      <w:r>
        <w:rPr>
          <w:rFonts w:hint="eastAsia" w:ascii="宋体" w:hAnsi="宋体" w:eastAsia="宋体"/>
          <w:sz w:val="24"/>
          <w:szCs w:val="24"/>
        </w:rPr>
        <w:t>住所地：</w:t>
      </w:r>
      <w:r>
        <w:rPr>
          <w:rFonts w:hint="eastAsia" w:ascii="宋体" w:hAnsi="宋体" w:eastAsia="宋体"/>
          <w:sz w:val="24"/>
          <w:szCs w:val="24"/>
          <w:lang w:val="en-US"/>
        </w:rPr>
        <w:t xml:space="preserve">                                           </w:t>
      </w:r>
      <w:r>
        <w:rPr>
          <w:rFonts w:hint="eastAsia" w:ascii="宋体" w:hAnsi="宋体" w:eastAsia="宋体"/>
          <w:sz w:val="24"/>
          <w:szCs w:val="24"/>
        </w:rPr>
        <w:t>住所地：</w:t>
      </w:r>
    </w:p>
    <w:p>
      <w:pPr>
        <w:pStyle w:val="24"/>
        <w:spacing w:line="360" w:lineRule="auto"/>
        <w:rPr>
          <w:rFonts w:ascii="宋体" w:hAnsi="宋体" w:eastAsia="宋体"/>
          <w:sz w:val="24"/>
          <w:szCs w:val="24"/>
        </w:rPr>
      </w:pPr>
      <w:r>
        <w:rPr>
          <w:rFonts w:hint="eastAsia" w:ascii="宋体" w:hAnsi="宋体" w:eastAsia="宋体"/>
          <w:spacing w:val="-7"/>
          <w:sz w:val="24"/>
          <w:szCs w:val="24"/>
        </w:rPr>
        <w:t>根据《</w:t>
      </w:r>
      <w:r>
        <w:rPr>
          <w:rFonts w:ascii="宋体" w:hAnsi="宋体" w:eastAsia="宋体"/>
          <w:spacing w:val="-7"/>
          <w:sz w:val="24"/>
          <w:szCs w:val="24"/>
        </w:rPr>
        <w:t>中华人民共和国民法典</w:t>
      </w:r>
      <w:r>
        <w:rPr>
          <w:rFonts w:hint="eastAsia" w:ascii="宋体" w:hAnsi="宋体" w:eastAsia="宋体"/>
          <w:spacing w:val="-7"/>
          <w:sz w:val="24"/>
          <w:szCs w:val="24"/>
        </w:rPr>
        <w:t>》等相关法律法规的规</w:t>
      </w:r>
      <w:r>
        <w:rPr>
          <w:rFonts w:hint="eastAsia" w:ascii="宋体" w:hAnsi="宋体" w:eastAsia="宋体"/>
          <w:sz w:val="24"/>
          <w:szCs w:val="24"/>
        </w:rPr>
        <w:t>定，甲乙双方按照</w:t>
      </w:r>
      <w:r>
        <w:rPr>
          <w:rFonts w:hint="eastAsia" w:ascii="宋体" w:hAnsi="宋体" w:eastAsia="宋体"/>
          <w:b/>
          <w:sz w:val="24"/>
          <w:szCs w:val="24"/>
        </w:rPr>
        <w:t>南京市卫生信息中心</w:t>
      </w:r>
      <w:r>
        <w:rPr>
          <w:rFonts w:hint="eastAsia" w:ascii="宋体" w:hAnsi="宋体" w:eastAsia="宋体"/>
          <w:sz w:val="24"/>
          <w:szCs w:val="24"/>
        </w:rPr>
        <w:t>的</w:t>
      </w:r>
      <w:r>
        <w:rPr>
          <w:rFonts w:hint="eastAsia" w:ascii="宋体" w:hAnsi="宋体" w:eastAsia="宋体"/>
          <w:sz w:val="24"/>
          <w:szCs w:val="24"/>
          <w:lang w:val="en-US"/>
        </w:rPr>
        <w:t>采购</w:t>
      </w:r>
      <w:r>
        <w:rPr>
          <w:rFonts w:hint="eastAsia" w:ascii="宋体" w:hAnsi="宋体" w:eastAsia="宋体"/>
          <w:sz w:val="24"/>
          <w:szCs w:val="24"/>
        </w:rPr>
        <w:t>结果签订本合同。</w:t>
      </w:r>
    </w:p>
    <w:p>
      <w:pPr>
        <w:pStyle w:val="24"/>
        <w:spacing w:line="360" w:lineRule="auto"/>
        <w:outlineLvl w:val="2"/>
        <w:rPr>
          <w:rFonts w:ascii="宋体" w:hAnsi="宋体" w:eastAsia="宋体"/>
          <w:b/>
          <w:sz w:val="24"/>
          <w:szCs w:val="24"/>
        </w:rPr>
      </w:pPr>
      <w:r>
        <w:rPr>
          <w:rFonts w:hint="eastAsia" w:ascii="宋体" w:hAnsi="宋体" w:eastAsia="宋体"/>
          <w:b/>
          <w:sz w:val="24"/>
          <w:szCs w:val="24"/>
        </w:rPr>
        <w:t>第一条 合同标的</w:t>
      </w:r>
    </w:p>
    <w:p>
      <w:pPr>
        <w:pStyle w:val="24"/>
        <w:spacing w:line="360" w:lineRule="auto"/>
        <w:rPr>
          <w:rFonts w:ascii="宋体" w:hAnsi="宋体" w:eastAsia="宋体"/>
          <w:sz w:val="24"/>
          <w:szCs w:val="24"/>
        </w:rPr>
      </w:pPr>
      <w:r>
        <w:rPr>
          <w:rFonts w:hint="eastAsia" w:ascii="宋体" w:hAnsi="宋体" w:eastAsia="宋体"/>
          <w:sz w:val="24"/>
          <w:szCs w:val="24"/>
        </w:rPr>
        <w:t>1、乙方根据甲方需求提供下列货物和服务：</w:t>
      </w:r>
      <w:r>
        <w:rPr>
          <w:rFonts w:hint="eastAsia" w:ascii="宋体" w:hAnsi="宋体" w:eastAsia="宋体"/>
          <w:sz w:val="24"/>
          <w:szCs w:val="24"/>
          <w:u w:val="single"/>
        </w:rPr>
        <w:t xml:space="preserve">                         </w:t>
      </w:r>
      <w:r>
        <w:rPr>
          <w:rFonts w:hint="eastAsia" w:ascii="宋体" w:hAnsi="宋体" w:eastAsia="宋体"/>
          <w:sz w:val="24"/>
          <w:szCs w:val="24"/>
        </w:rPr>
        <w:t>。</w:t>
      </w:r>
    </w:p>
    <w:p>
      <w:pPr>
        <w:pStyle w:val="24"/>
        <w:spacing w:line="360" w:lineRule="auto"/>
        <w:rPr>
          <w:rFonts w:ascii="宋体" w:hAnsi="宋体" w:eastAsia="宋体"/>
          <w:sz w:val="24"/>
          <w:szCs w:val="24"/>
        </w:rPr>
      </w:pPr>
      <w:r>
        <w:rPr>
          <w:rFonts w:hint="eastAsia" w:ascii="宋体" w:hAnsi="宋体" w:eastAsia="宋体"/>
          <w:sz w:val="24"/>
          <w:szCs w:val="24"/>
        </w:rPr>
        <w:t>2、货物和服务名称、规格及数量详见乙方投标文件。</w:t>
      </w:r>
    </w:p>
    <w:p>
      <w:pPr>
        <w:pStyle w:val="24"/>
        <w:spacing w:line="360" w:lineRule="auto"/>
        <w:outlineLvl w:val="2"/>
        <w:rPr>
          <w:rFonts w:ascii="宋体" w:hAnsi="宋体" w:eastAsia="宋体"/>
          <w:b/>
          <w:sz w:val="24"/>
          <w:szCs w:val="24"/>
        </w:rPr>
      </w:pPr>
      <w:r>
        <w:rPr>
          <w:rFonts w:hint="eastAsia" w:ascii="宋体" w:hAnsi="宋体" w:eastAsia="宋体"/>
          <w:b/>
          <w:sz w:val="24"/>
          <w:szCs w:val="24"/>
        </w:rPr>
        <w:t>第二条 合同总价款</w:t>
      </w:r>
    </w:p>
    <w:p>
      <w:pPr>
        <w:pStyle w:val="24"/>
        <w:spacing w:line="360" w:lineRule="auto"/>
        <w:rPr>
          <w:rFonts w:ascii="宋体" w:hAnsi="宋体" w:eastAsia="宋体"/>
          <w:sz w:val="24"/>
          <w:szCs w:val="24"/>
        </w:rPr>
      </w:pPr>
      <w:r>
        <w:rPr>
          <w:rFonts w:hint="eastAsia" w:ascii="宋体" w:hAnsi="宋体" w:eastAsia="宋体"/>
          <w:sz w:val="24"/>
          <w:szCs w:val="24"/>
        </w:rPr>
        <w:t>1、本合同项下货物和服务总价款为</w:t>
      </w:r>
      <w:r>
        <w:rPr>
          <w:rFonts w:hint="eastAsia" w:ascii="宋体" w:hAnsi="宋体" w:eastAsia="宋体"/>
          <w:sz w:val="24"/>
          <w:szCs w:val="24"/>
        </w:rPr>
        <w:tab/>
      </w:r>
      <w:r>
        <w:rPr>
          <w:rFonts w:hint="eastAsia" w:ascii="宋体" w:hAnsi="宋体" w:eastAsia="宋体"/>
          <w:sz w:val="24"/>
          <w:szCs w:val="24"/>
        </w:rPr>
        <w:t>（大写）</w:t>
      </w:r>
      <w:r>
        <w:rPr>
          <w:rFonts w:hint="eastAsia" w:ascii="宋体" w:hAnsi="宋体" w:eastAsia="宋体"/>
          <w:sz w:val="24"/>
          <w:szCs w:val="24"/>
          <w:u w:val="single"/>
          <w:lang w:val="en-US"/>
        </w:rPr>
        <w:t xml:space="preserve">        </w:t>
      </w:r>
      <w:r>
        <w:rPr>
          <w:rFonts w:hint="eastAsia" w:ascii="宋体" w:hAnsi="宋体" w:eastAsia="宋体"/>
          <w:sz w:val="24"/>
          <w:szCs w:val="24"/>
        </w:rPr>
        <w:t>人民币，分项价款在乙方“</w:t>
      </w:r>
      <w:r>
        <w:rPr>
          <w:rFonts w:hint="eastAsia" w:ascii="宋体" w:hAnsi="宋体" w:eastAsia="宋体"/>
          <w:sz w:val="24"/>
          <w:szCs w:val="24"/>
          <w:lang w:val="en-US"/>
        </w:rPr>
        <w:t>响应</w:t>
      </w:r>
      <w:r>
        <w:rPr>
          <w:rFonts w:hint="eastAsia" w:ascii="宋体" w:hAnsi="宋体" w:eastAsia="宋体"/>
          <w:sz w:val="24"/>
          <w:szCs w:val="24"/>
        </w:rPr>
        <w:t>文件价格部分”中有明确规定。</w:t>
      </w:r>
    </w:p>
    <w:p>
      <w:pPr>
        <w:pStyle w:val="24"/>
        <w:spacing w:line="360" w:lineRule="auto"/>
        <w:rPr>
          <w:rFonts w:ascii="宋体" w:hAnsi="宋体" w:eastAsia="宋体"/>
          <w:sz w:val="24"/>
          <w:szCs w:val="24"/>
        </w:rPr>
      </w:pPr>
      <w:r>
        <w:rPr>
          <w:rFonts w:hint="eastAsia" w:ascii="宋体" w:hAnsi="宋体" w:eastAsia="宋体"/>
          <w:sz w:val="24"/>
          <w:szCs w:val="24"/>
        </w:rPr>
        <w:t>2、本合同总价款是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乙方认为需要的其他费用等。</w:t>
      </w:r>
    </w:p>
    <w:p>
      <w:pPr>
        <w:pStyle w:val="24"/>
        <w:spacing w:line="360" w:lineRule="auto"/>
        <w:rPr>
          <w:rFonts w:ascii="宋体" w:hAnsi="宋体" w:eastAsia="宋体"/>
          <w:sz w:val="24"/>
          <w:szCs w:val="24"/>
        </w:rPr>
      </w:pPr>
      <w:r>
        <w:rPr>
          <w:rFonts w:hint="eastAsia" w:ascii="宋体" w:hAnsi="宋体" w:eastAsia="宋体"/>
          <w:sz w:val="24"/>
          <w:szCs w:val="24"/>
        </w:rPr>
        <w:t>3、本合同总价款还包含乙方应当提供的伴随服务/售后服务费用。</w:t>
      </w:r>
    </w:p>
    <w:p>
      <w:pPr>
        <w:pStyle w:val="24"/>
        <w:spacing w:line="360" w:lineRule="auto"/>
        <w:rPr>
          <w:rFonts w:ascii="宋体" w:hAnsi="宋体" w:eastAsia="宋体"/>
          <w:sz w:val="24"/>
          <w:szCs w:val="24"/>
        </w:rPr>
      </w:pPr>
      <w:r>
        <w:rPr>
          <w:rFonts w:hint="eastAsia" w:ascii="宋体" w:hAnsi="宋体" w:eastAsia="宋体"/>
          <w:sz w:val="24"/>
          <w:szCs w:val="24"/>
        </w:rPr>
        <w:t>4、本合同执行期间合同总价款不变。</w:t>
      </w:r>
    </w:p>
    <w:p>
      <w:pPr>
        <w:pStyle w:val="24"/>
        <w:spacing w:line="360" w:lineRule="auto"/>
        <w:outlineLvl w:val="2"/>
        <w:rPr>
          <w:rFonts w:ascii="宋体" w:hAnsi="宋体" w:eastAsia="宋体"/>
          <w:b/>
          <w:sz w:val="24"/>
          <w:szCs w:val="24"/>
        </w:rPr>
      </w:pPr>
      <w:r>
        <w:rPr>
          <w:rFonts w:hint="eastAsia" w:ascii="宋体" w:hAnsi="宋体" w:eastAsia="宋体"/>
          <w:b/>
          <w:sz w:val="24"/>
          <w:szCs w:val="24"/>
        </w:rPr>
        <w:t>第三条 组成本合同的有关文件</w:t>
      </w:r>
    </w:p>
    <w:p>
      <w:pPr>
        <w:pStyle w:val="24"/>
        <w:spacing w:line="360" w:lineRule="auto"/>
        <w:rPr>
          <w:rFonts w:ascii="宋体" w:hAnsi="宋体" w:eastAsia="宋体"/>
          <w:sz w:val="24"/>
          <w:szCs w:val="24"/>
        </w:rPr>
      </w:pPr>
      <w:r>
        <w:rPr>
          <w:rFonts w:hint="eastAsia" w:ascii="宋体" w:hAnsi="宋体" w:eastAsia="宋体"/>
          <w:sz w:val="24"/>
          <w:szCs w:val="24"/>
        </w:rPr>
        <w:t>下列关于</w:t>
      </w:r>
      <w:r>
        <w:rPr>
          <w:rFonts w:hint="eastAsia" w:ascii="宋体" w:hAnsi="宋体" w:eastAsia="宋体"/>
          <w:sz w:val="24"/>
          <w:szCs w:val="24"/>
          <w:u w:val="single"/>
        </w:rPr>
        <w:t xml:space="preserve">                 </w:t>
      </w:r>
      <w:r>
        <w:rPr>
          <w:rFonts w:hint="eastAsia" w:ascii="宋体" w:hAnsi="宋体" w:eastAsia="宋体"/>
          <w:sz w:val="24"/>
          <w:szCs w:val="24"/>
        </w:rPr>
        <w:t>号标的采购、投标文件或与本次采购活动方式相适应的文件及有关附件是本合同不可分割的组成部分，与本合同具有同等法律效力，这些文件包括但不限于：</w:t>
      </w:r>
    </w:p>
    <w:p>
      <w:pPr>
        <w:pStyle w:val="24"/>
        <w:spacing w:line="360" w:lineRule="auto"/>
        <w:rPr>
          <w:rFonts w:ascii="宋体" w:hAnsi="宋体" w:eastAsia="宋体"/>
          <w:sz w:val="24"/>
          <w:szCs w:val="24"/>
        </w:rPr>
      </w:pPr>
      <w:r>
        <w:rPr>
          <w:rFonts w:hint="eastAsia" w:ascii="宋体" w:hAnsi="宋体" w:eastAsia="宋体"/>
          <w:sz w:val="24"/>
          <w:szCs w:val="24"/>
        </w:rPr>
        <w:t>1、乙方提供的投标文件和投标文件价格部分；</w:t>
      </w:r>
    </w:p>
    <w:p>
      <w:pPr>
        <w:pStyle w:val="24"/>
        <w:spacing w:line="360" w:lineRule="auto"/>
        <w:rPr>
          <w:rFonts w:ascii="宋体" w:hAnsi="宋体" w:eastAsia="宋体"/>
          <w:sz w:val="24"/>
          <w:szCs w:val="24"/>
        </w:rPr>
      </w:pPr>
      <w:r>
        <w:rPr>
          <w:rFonts w:hint="eastAsia" w:ascii="宋体" w:hAnsi="宋体" w:eastAsia="宋体"/>
          <w:sz w:val="24"/>
          <w:szCs w:val="24"/>
        </w:rPr>
        <w:t>2、技术条款偏离表；</w:t>
      </w:r>
    </w:p>
    <w:p>
      <w:pPr>
        <w:pStyle w:val="24"/>
        <w:spacing w:line="360" w:lineRule="auto"/>
        <w:rPr>
          <w:rFonts w:ascii="宋体" w:hAnsi="宋体" w:eastAsia="宋体"/>
          <w:sz w:val="24"/>
          <w:szCs w:val="24"/>
        </w:rPr>
      </w:pPr>
      <w:r>
        <w:rPr>
          <w:rFonts w:hint="eastAsia" w:ascii="宋体" w:hAnsi="宋体" w:eastAsia="宋体"/>
          <w:sz w:val="24"/>
          <w:szCs w:val="24"/>
        </w:rPr>
        <w:t>3、供货一览表；</w:t>
      </w:r>
    </w:p>
    <w:p>
      <w:pPr>
        <w:pStyle w:val="24"/>
        <w:spacing w:line="360" w:lineRule="auto"/>
        <w:rPr>
          <w:rFonts w:ascii="宋体" w:hAnsi="宋体" w:eastAsia="宋体"/>
          <w:sz w:val="24"/>
          <w:szCs w:val="24"/>
        </w:rPr>
      </w:pPr>
      <w:r>
        <w:rPr>
          <w:rFonts w:hint="eastAsia" w:ascii="宋体" w:hAnsi="宋体" w:eastAsia="宋体"/>
          <w:sz w:val="24"/>
          <w:szCs w:val="24"/>
        </w:rPr>
        <w:t>4、交货一览表；</w:t>
      </w:r>
    </w:p>
    <w:p>
      <w:pPr>
        <w:pStyle w:val="24"/>
        <w:spacing w:line="360" w:lineRule="auto"/>
        <w:rPr>
          <w:rFonts w:ascii="宋体" w:hAnsi="宋体" w:eastAsia="宋体"/>
          <w:sz w:val="24"/>
          <w:szCs w:val="24"/>
        </w:rPr>
      </w:pPr>
      <w:r>
        <w:rPr>
          <w:rFonts w:hint="eastAsia" w:ascii="宋体" w:hAnsi="宋体" w:eastAsia="宋体"/>
          <w:sz w:val="24"/>
          <w:szCs w:val="24"/>
        </w:rPr>
        <w:t>5、投标承诺/服务承诺；</w:t>
      </w:r>
    </w:p>
    <w:p>
      <w:pPr>
        <w:pStyle w:val="24"/>
        <w:spacing w:line="360" w:lineRule="auto"/>
        <w:rPr>
          <w:rFonts w:ascii="宋体" w:hAnsi="宋体" w:eastAsia="宋体"/>
          <w:sz w:val="24"/>
          <w:szCs w:val="24"/>
        </w:rPr>
      </w:pPr>
      <w:r>
        <w:rPr>
          <w:rFonts w:hint="eastAsia" w:ascii="宋体" w:hAnsi="宋体" w:eastAsia="宋体"/>
          <w:sz w:val="24"/>
          <w:szCs w:val="24"/>
        </w:rPr>
        <w:t>6、中标通知书；</w:t>
      </w:r>
    </w:p>
    <w:p>
      <w:pPr>
        <w:pStyle w:val="24"/>
        <w:spacing w:line="360" w:lineRule="auto"/>
        <w:rPr>
          <w:rFonts w:ascii="宋体" w:hAnsi="宋体" w:eastAsia="宋体"/>
          <w:sz w:val="24"/>
          <w:szCs w:val="24"/>
        </w:rPr>
      </w:pPr>
      <w:r>
        <w:rPr>
          <w:rFonts w:hint="eastAsia" w:ascii="宋体" w:hAnsi="宋体" w:eastAsia="宋体"/>
          <w:sz w:val="24"/>
          <w:szCs w:val="24"/>
        </w:rPr>
        <w:t>7、甲乙双方商定的其他文件等。</w:t>
      </w:r>
    </w:p>
    <w:p>
      <w:pPr>
        <w:pStyle w:val="24"/>
        <w:spacing w:line="360" w:lineRule="auto"/>
        <w:outlineLvl w:val="2"/>
        <w:rPr>
          <w:rFonts w:ascii="宋体" w:hAnsi="宋体" w:eastAsia="宋体"/>
          <w:b/>
          <w:sz w:val="24"/>
          <w:szCs w:val="24"/>
        </w:rPr>
      </w:pPr>
      <w:r>
        <w:rPr>
          <w:rFonts w:hint="eastAsia" w:ascii="宋体" w:hAnsi="宋体" w:eastAsia="宋体"/>
          <w:b/>
          <w:sz w:val="24"/>
          <w:szCs w:val="24"/>
        </w:rPr>
        <w:t>第四条 权利保证</w:t>
      </w:r>
    </w:p>
    <w:p>
      <w:pPr>
        <w:pStyle w:val="24"/>
        <w:spacing w:line="360" w:lineRule="auto"/>
        <w:rPr>
          <w:rFonts w:ascii="宋体" w:hAnsi="宋体" w:eastAsia="宋体"/>
          <w:sz w:val="24"/>
          <w:szCs w:val="24"/>
        </w:rPr>
      </w:pPr>
      <w:r>
        <w:rPr>
          <w:rFonts w:hint="eastAsia" w:ascii="宋体" w:hAnsi="宋体" w:eastAsia="宋体"/>
          <w:sz w:val="24"/>
          <w:szCs w:val="24"/>
        </w:rPr>
        <w:t>乙方应保证甲方在使用该货物或其任何一部分时不受第三方提出侵犯其专利权、版权、商标权或其他权利的起诉。一旦出现侵权，乙方应承担全部责任。</w:t>
      </w:r>
    </w:p>
    <w:p>
      <w:pPr>
        <w:pStyle w:val="24"/>
        <w:spacing w:line="360" w:lineRule="auto"/>
        <w:outlineLvl w:val="2"/>
        <w:rPr>
          <w:rFonts w:ascii="宋体" w:hAnsi="宋体" w:eastAsia="宋体"/>
          <w:b/>
          <w:sz w:val="24"/>
          <w:szCs w:val="24"/>
        </w:rPr>
      </w:pPr>
      <w:r>
        <w:rPr>
          <w:rFonts w:hint="eastAsia" w:ascii="宋体" w:hAnsi="宋体" w:eastAsia="宋体"/>
          <w:b/>
          <w:sz w:val="24"/>
          <w:szCs w:val="24"/>
        </w:rPr>
        <w:t>第五条 质量保证</w:t>
      </w:r>
    </w:p>
    <w:p>
      <w:pPr>
        <w:pStyle w:val="24"/>
        <w:spacing w:line="360" w:lineRule="auto"/>
        <w:rPr>
          <w:rFonts w:ascii="宋体" w:hAnsi="宋体" w:eastAsia="宋体"/>
          <w:sz w:val="24"/>
          <w:szCs w:val="24"/>
        </w:rPr>
      </w:pPr>
      <w:r>
        <w:rPr>
          <w:rFonts w:hint="eastAsia" w:ascii="宋体" w:hAnsi="宋体" w:eastAsia="宋体"/>
          <w:sz w:val="24"/>
          <w:szCs w:val="24"/>
        </w:rPr>
        <w:t>1、乙方所提供的货物和服务的技术规格应与采购文件规定的技术规格及投标文件所附的 “技术条款偏离表”相一致；若技术性能无特殊说明，则按国家有关部门最新颁布的标准及规范为准。</w:t>
      </w:r>
    </w:p>
    <w:p>
      <w:pPr>
        <w:pStyle w:val="24"/>
        <w:spacing w:line="360" w:lineRule="auto"/>
        <w:rPr>
          <w:rFonts w:ascii="宋体" w:hAnsi="宋体" w:eastAsia="宋体"/>
          <w:sz w:val="24"/>
          <w:szCs w:val="24"/>
        </w:rPr>
      </w:pPr>
      <w:r>
        <w:rPr>
          <w:rFonts w:hint="eastAsia" w:ascii="宋体" w:hAnsi="宋体" w:eastAsia="宋体"/>
          <w:sz w:val="24"/>
          <w:szCs w:val="24"/>
        </w:rPr>
        <w:t>2、乙方提供的货物和服务质量应当符合采购文件的约定，以及乙方的承诺。</w:t>
      </w:r>
    </w:p>
    <w:p>
      <w:pPr>
        <w:pStyle w:val="24"/>
        <w:spacing w:line="360" w:lineRule="auto"/>
        <w:rPr>
          <w:rFonts w:ascii="宋体" w:hAnsi="宋体" w:eastAsia="宋体"/>
          <w:sz w:val="24"/>
          <w:szCs w:val="24"/>
        </w:rPr>
      </w:pPr>
      <w:r>
        <w:rPr>
          <w:rFonts w:hint="eastAsia" w:ascii="宋体" w:hAnsi="宋体" w:eastAsia="宋体"/>
          <w:sz w:val="24"/>
          <w:szCs w:val="24"/>
        </w:rPr>
        <w:t>3、除特别说明外，质量保证期为自验收合格后</w:t>
      </w:r>
      <w:r>
        <w:rPr>
          <w:rFonts w:hint="eastAsia" w:ascii="宋体" w:hAnsi="宋体" w:eastAsia="宋体"/>
          <w:sz w:val="24"/>
          <w:szCs w:val="24"/>
          <w:u w:val="single"/>
        </w:rPr>
        <w:t xml:space="preserve">     </w:t>
      </w:r>
      <w:r>
        <w:rPr>
          <w:rFonts w:hint="eastAsia" w:ascii="宋体" w:hAnsi="宋体" w:eastAsia="宋体"/>
          <w:sz w:val="24"/>
          <w:szCs w:val="24"/>
        </w:rPr>
        <w:t>，在此期间，乙方提供免费质保服务。</w:t>
      </w:r>
    </w:p>
    <w:p>
      <w:pPr>
        <w:pStyle w:val="24"/>
        <w:spacing w:line="360" w:lineRule="auto"/>
        <w:outlineLvl w:val="2"/>
        <w:rPr>
          <w:rFonts w:ascii="宋体" w:hAnsi="宋体" w:eastAsia="宋体"/>
          <w:b/>
          <w:sz w:val="24"/>
          <w:szCs w:val="24"/>
        </w:rPr>
      </w:pPr>
      <w:r>
        <w:rPr>
          <w:rFonts w:hint="eastAsia" w:ascii="宋体" w:hAnsi="宋体" w:eastAsia="宋体"/>
          <w:b/>
          <w:sz w:val="24"/>
          <w:szCs w:val="24"/>
        </w:rPr>
        <w:t>第六条 交货和验收</w:t>
      </w:r>
    </w:p>
    <w:p>
      <w:pPr>
        <w:pStyle w:val="24"/>
        <w:spacing w:line="360" w:lineRule="auto"/>
        <w:rPr>
          <w:rFonts w:ascii="宋体" w:hAnsi="宋体" w:eastAsia="宋体"/>
          <w:sz w:val="24"/>
          <w:szCs w:val="24"/>
        </w:rPr>
      </w:pPr>
      <w:r>
        <w:rPr>
          <w:rFonts w:hint="eastAsia" w:ascii="宋体" w:hAnsi="宋体" w:eastAsia="宋体"/>
          <w:sz w:val="24"/>
          <w:szCs w:val="24"/>
        </w:rPr>
        <w:t>1、乙方应当在合同签订后</w:t>
      </w:r>
      <w:r>
        <w:rPr>
          <w:rFonts w:hint="eastAsia" w:ascii="宋体" w:hAnsi="宋体" w:eastAsia="宋体"/>
          <w:sz w:val="24"/>
          <w:szCs w:val="24"/>
        </w:rPr>
        <w:tab/>
      </w:r>
      <w:r>
        <w:rPr>
          <w:rFonts w:hint="eastAsia" w:ascii="宋体" w:hAnsi="宋体" w:eastAsia="宋体"/>
          <w:sz w:val="24"/>
          <w:szCs w:val="24"/>
          <w:u w:val="single"/>
        </w:rPr>
        <w:t xml:space="preserve">          </w:t>
      </w:r>
      <w:r>
        <w:rPr>
          <w:rFonts w:hint="eastAsia" w:ascii="宋体" w:hAnsi="宋体" w:eastAsia="宋体"/>
          <w:sz w:val="24"/>
          <w:szCs w:val="24"/>
        </w:rPr>
        <w:t>天内将货物和服务安装调试完毕交付甲方正常使用，地点由甲方指定。采购文件有约定的，从其约定。</w:t>
      </w:r>
    </w:p>
    <w:p>
      <w:pPr>
        <w:pStyle w:val="24"/>
        <w:spacing w:line="360" w:lineRule="auto"/>
        <w:rPr>
          <w:rFonts w:ascii="宋体" w:hAnsi="宋体" w:eastAsia="宋体"/>
          <w:sz w:val="24"/>
          <w:szCs w:val="24"/>
        </w:rPr>
      </w:pPr>
      <w:r>
        <w:rPr>
          <w:rFonts w:hint="eastAsia" w:ascii="宋体" w:hAnsi="宋体" w:eastAsia="宋体"/>
          <w:sz w:val="24"/>
          <w:szCs w:val="24"/>
        </w:rPr>
        <w:t>2、乙方交付的货物和服务应当完全符合本合同或者采购、投标文件所规定的数量和规格要求。乙方提供的货物和服务不符合投标文件和合同规定的，甲方有权拒收，由此引起的风险，由乙方承担。</w:t>
      </w:r>
    </w:p>
    <w:p>
      <w:pPr>
        <w:pStyle w:val="24"/>
        <w:spacing w:line="360" w:lineRule="auto"/>
        <w:rPr>
          <w:rFonts w:ascii="宋体" w:hAnsi="宋体" w:eastAsia="宋体"/>
          <w:sz w:val="24"/>
          <w:szCs w:val="24"/>
        </w:rPr>
      </w:pPr>
      <w:r>
        <w:rPr>
          <w:rFonts w:hint="eastAsia" w:ascii="宋体" w:hAnsi="宋体" w:eastAsia="宋体"/>
          <w:sz w:val="24"/>
          <w:szCs w:val="24"/>
        </w:rPr>
        <w:t>3、货物和服务调试验收标准：按行业通行标准、厂方出厂标准和乙方投标文件的承诺（不低于国家相关标准）。</w:t>
      </w:r>
    </w:p>
    <w:p>
      <w:pPr>
        <w:pStyle w:val="24"/>
        <w:spacing w:line="360" w:lineRule="auto"/>
        <w:rPr>
          <w:rFonts w:ascii="宋体" w:hAnsi="宋体" w:eastAsia="宋体"/>
          <w:sz w:val="24"/>
          <w:szCs w:val="24"/>
        </w:rPr>
      </w:pPr>
      <w:r>
        <w:rPr>
          <w:rFonts w:hint="eastAsia" w:ascii="宋体" w:hAnsi="宋体" w:eastAsia="宋体"/>
          <w:sz w:val="24"/>
          <w:szCs w:val="24"/>
        </w:rPr>
        <w:t>4、甲方可以邀请参加本项目的其他供应商或第三方专业机构及专家参与验收</w:t>
      </w:r>
    </w:p>
    <w:p>
      <w:pPr>
        <w:pStyle w:val="24"/>
        <w:spacing w:line="360" w:lineRule="auto"/>
        <w:outlineLvl w:val="2"/>
        <w:rPr>
          <w:rFonts w:ascii="宋体" w:hAnsi="宋体" w:eastAsia="宋体"/>
          <w:b/>
          <w:sz w:val="24"/>
          <w:szCs w:val="24"/>
        </w:rPr>
      </w:pPr>
      <w:r>
        <w:rPr>
          <w:rFonts w:hint="eastAsia" w:ascii="宋体" w:hAnsi="宋体" w:eastAsia="宋体"/>
          <w:b/>
          <w:sz w:val="24"/>
          <w:szCs w:val="24"/>
        </w:rPr>
        <w:t>第七条 伴随服务／售后服务</w:t>
      </w:r>
    </w:p>
    <w:p>
      <w:pPr>
        <w:pStyle w:val="24"/>
        <w:spacing w:line="360" w:lineRule="auto"/>
        <w:rPr>
          <w:rFonts w:ascii="宋体" w:hAnsi="宋体" w:eastAsia="宋体"/>
          <w:sz w:val="24"/>
          <w:szCs w:val="24"/>
        </w:rPr>
      </w:pPr>
      <w:r>
        <w:rPr>
          <w:rFonts w:hint="eastAsia" w:ascii="宋体" w:hAnsi="宋体" w:eastAsia="宋体"/>
          <w:sz w:val="24"/>
          <w:szCs w:val="24"/>
        </w:rPr>
        <w:t>1、乙方应按照国家有关法律法规规章和“三包”规定以及采购、投标文件所规定的“服务承诺”提供服务。</w:t>
      </w:r>
    </w:p>
    <w:p>
      <w:pPr>
        <w:pStyle w:val="24"/>
        <w:spacing w:line="360" w:lineRule="auto"/>
        <w:rPr>
          <w:rFonts w:ascii="宋体" w:hAnsi="宋体" w:eastAsia="宋体"/>
          <w:sz w:val="24"/>
          <w:szCs w:val="24"/>
        </w:rPr>
      </w:pPr>
      <w:r>
        <w:rPr>
          <w:rFonts w:hint="eastAsia" w:ascii="宋体" w:hAnsi="宋体" w:eastAsia="宋体"/>
          <w:sz w:val="24"/>
          <w:szCs w:val="24"/>
        </w:rPr>
        <w:t>2、除前款规定外，乙方还应提供下列服务：</w:t>
      </w:r>
    </w:p>
    <w:p>
      <w:pPr>
        <w:pStyle w:val="24"/>
        <w:spacing w:line="360" w:lineRule="auto"/>
        <w:rPr>
          <w:rFonts w:ascii="宋体" w:hAnsi="宋体" w:eastAsia="宋体"/>
          <w:sz w:val="24"/>
          <w:szCs w:val="24"/>
        </w:rPr>
      </w:pPr>
      <w:r>
        <w:rPr>
          <w:rFonts w:hint="eastAsia" w:ascii="宋体" w:hAnsi="宋体" w:eastAsia="宋体"/>
          <w:sz w:val="24"/>
          <w:szCs w:val="24"/>
        </w:rPr>
        <w:t>（1）货物和服务的现场安装、调试和/或启动监督；</w:t>
      </w:r>
    </w:p>
    <w:p>
      <w:pPr>
        <w:pStyle w:val="24"/>
        <w:spacing w:line="360" w:lineRule="auto"/>
        <w:rPr>
          <w:rFonts w:ascii="宋体" w:hAnsi="宋体" w:eastAsia="宋体"/>
          <w:sz w:val="24"/>
          <w:szCs w:val="24"/>
        </w:rPr>
      </w:pPr>
      <w:r>
        <w:rPr>
          <w:rFonts w:hint="eastAsia" w:ascii="宋体" w:hAnsi="宋体" w:eastAsia="宋体"/>
          <w:sz w:val="24"/>
          <w:szCs w:val="24"/>
        </w:rPr>
        <w:t>（2）就货物的安装、启动、运行及维护等对甲方人员进行免费培训。</w:t>
      </w:r>
    </w:p>
    <w:p>
      <w:pPr>
        <w:pStyle w:val="24"/>
        <w:spacing w:line="360" w:lineRule="auto"/>
        <w:rPr>
          <w:rFonts w:ascii="宋体" w:hAnsi="宋体" w:eastAsia="宋体"/>
          <w:sz w:val="24"/>
          <w:szCs w:val="24"/>
        </w:rPr>
      </w:pPr>
      <w:r>
        <w:rPr>
          <w:rFonts w:hint="eastAsia" w:ascii="宋体" w:hAnsi="宋体" w:eastAsia="宋体"/>
          <w:sz w:val="24"/>
          <w:szCs w:val="24"/>
        </w:rPr>
        <w:t>3、若采购文件中不包含有关伴随服务或售后服务的承诺，双方作如下约定：</w:t>
      </w:r>
    </w:p>
    <w:p>
      <w:pPr>
        <w:pStyle w:val="24"/>
        <w:spacing w:line="360" w:lineRule="auto"/>
        <w:rPr>
          <w:rFonts w:ascii="宋体" w:hAnsi="宋体" w:eastAsia="宋体"/>
          <w:sz w:val="24"/>
          <w:szCs w:val="24"/>
        </w:rPr>
      </w:pPr>
      <w:r>
        <w:rPr>
          <w:rFonts w:hint="eastAsia" w:ascii="宋体" w:hAnsi="宋体" w:eastAsia="宋体"/>
          <w:sz w:val="24"/>
          <w:szCs w:val="24"/>
        </w:rPr>
        <w:t>3.1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pStyle w:val="24"/>
        <w:spacing w:line="360" w:lineRule="auto"/>
        <w:rPr>
          <w:rFonts w:ascii="宋体" w:hAnsi="宋体" w:eastAsia="宋体"/>
          <w:sz w:val="24"/>
          <w:szCs w:val="24"/>
        </w:rPr>
      </w:pPr>
      <w:r>
        <w:rPr>
          <w:rFonts w:hint="eastAsia" w:ascii="宋体" w:hAnsi="宋体" w:eastAsia="宋体"/>
          <w:sz w:val="24"/>
          <w:szCs w:val="24"/>
        </w:rPr>
        <w:t>3.2所购货物按乙方投标承诺提供免费维护和质量保证，保修费用计入总价。</w:t>
      </w:r>
    </w:p>
    <w:p>
      <w:pPr>
        <w:pStyle w:val="24"/>
        <w:spacing w:line="360" w:lineRule="auto"/>
        <w:rPr>
          <w:rFonts w:ascii="宋体" w:hAnsi="宋体" w:eastAsia="宋体"/>
          <w:sz w:val="24"/>
          <w:szCs w:val="24"/>
        </w:rPr>
      </w:pPr>
      <w:r>
        <w:rPr>
          <w:rFonts w:hint="eastAsia" w:ascii="宋体" w:hAnsi="宋体" w:eastAsia="宋体"/>
          <w:sz w:val="24"/>
          <w:szCs w:val="24"/>
        </w:rPr>
        <w:t>3.3保修期内，乙方负责对其提供的货物整机进行维修和系统维护，不再收取任何费用，但不可抗力（如火灾、雷击等）造成的故障除外。</w:t>
      </w:r>
    </w:p>
    <w:p>
      <w:pPr>
        <w:pStyle w:val="24"/>
        <w:spacing w:line="360" w:lineRule="auto"/>
        <w:rPr>
          <w:rFonts w:ascii="宋体" w:hAnsi="宋体" w:eastAsia="宋体"/>
          <w:sz w:val="24"/>
          <w:szCs w:val="24"/>
        </w:rPr>
      </w:pPr>
      <w:r>
        <w:rPr>
          <w:rFonts w:hint="eastAsia" w:ascii="宋体" w:hAnsi="宋体" w:eastAsia="宋体"/>
          <w:sz w:val="24"/>
          <w:szCs w:val="24"/>
        </w:rPr>
        <w:t>3.4货物故障报修的响应时间按乙方投标承诺执行。</w:t>
      </w:r>
    </w:p>
    <w:p>
      <w:pPr>
        <w:pStyle w:val="24"/>
        <w:spacing w:line="360" w:lineRule="auto"/>
        <w:rPr>
          <w:rFonts w:ascii="宋体" w:hAnsi="宋体" w:eastAsia="宋体"/>
          <w:sz w:val="24"/>
          <w:szCs w:val="24"/>
        </w:rPr>
      </w:pPr>
      <w:r>
        <w:rPr>
          <w:rFonts w:hint="eastAsia" w:ascii="宋体" w:hAnsi="宋体" w:eastAsia="宋体"/>
          <w:sz w:val="24"/>
          <w:szCs w:val="24"/>
        </w:rPr>
        <w:t>3.5若货物故障在检修8工作小时后仍无法排除，乙方应在48小时内免费提供不低于故障货物规格型号档次的备用货物供甲方使用，直至故障货物修复。</w:t>
      </w:r>
    </w:p>
    <w:p>
      <w:pPr>
        <w:pStyle w:val="24"/>
        <w:spacing w:line="360" w:lineRule="auto"/>
        <w:rPr>
          <w:rFonts w:ascii="宋体" w:hAnsi="宋体" w:eastAsia="宋体"/>
          <w:sz w:val="24"/>
          <w:szCs w:val="24"/>
        </w:rPr>
      </w:pPr>
      <w:r>
        <w:rPr>
          <w:rFonts w:hint="eastAsia" w:ascii="宋体" w:hAnsi="宋体" w:eastAsia="宋体"/>
          <w:sz w:val="24"/>
          <w:szCs w:val="24"/>
        </w:rPr>
        <w:t>3.6所有货物保修服务方式均为乙方上门保修，即由乙方派员到货物使用现场维修， 由此产生的一切费用均由乙方承担。</w:t>
      </w:r>
    </w:p>
    <w:p>
      <w:pPr>
        <w:pStyle w:val="24"/>
        <w:spacing w:line="360" w:lineRule="auto"/>
        <w:rPr>
          <w:rFonts w:ascii="宋体" w:hAnsi="宋体" w:eastAsia="宋体"/>
          <w:sz w:val="24"/>
          <w:szCs w:val="24"/>
        </w:rPr>
      </w:pPr>
      <w:r>
        <w:rPr>
          <w:rFonts w:hint="eastAsia" w:ascii="宋体" w:hAnsi="宋体" w:eastAsia="宋体"/>
          <w:sz w:val="24"/>
          <w:szCs w:val="24"/>
        </w:rPr>
        <w:t>3.7保修期后的货物维护由双方协商再定</w:t>
      </w:r>
    </w:p>
    <w:p>
      <w:pPr>
        <w:pStyle w:val="24"/>
        <w:spacing w:line="360" w:lineRule="auto"/>
        <w:outlineLvl w:val="2"/>
        <w:rPr>
          <w:rFonts w:ascii="宋体" w:hAnsi="宋体" w:eastAsia="宋体"/>
          <w:b/>
          <w:sz w:val="24"/>
          <w:szCs w:val="24"/>
        </w:rPr>
      </w:pPr>
      <w:r>
        <w:rPr>
          <w:rFonts w:hint="eastAsia" w:ascii="宋体" w:hAnsi="宋体" w:eastAsia="宋体"/>
          <w:b/>
          <w:sz w:val="24"/>
          <w:szCs w:val="24"/>
        </w:rPr>
        <w:t>第八条 履约保证金</w:t>
      </w:r>
    </w:p>
    <w:p>
      <w:pPr>
        <w:pStyle w:val="24"/>
        <w:spacing w:line="360" w:lineRule="auto"/>
        <w:rPr>
          <w:rFonts w:ascii="宋体" w:hAnsi="宋体" w:eastAsia="宋体"/>
          <w:sz w:val="24"/>
          <w:szCs w:val="24"/>
          <w:highlight w:val="none"/>
          <w:lang w:val="en-US"/>
        </w:rPr>
      </w:pPr>
      <w:r>
        <w:rPr>
          <w:rFonts w:hint="eastAsia" w:ascii="宋体" w:hAnsi="宋体" w:eastAsia="宋体"/>
          <w:sz w:val="24"/>
          <w:szCs w:val="24"/>
          <w:highlight w:val="none"/>
        </w:rPr>
        <w:t>1、无</w:t>
      </w:r>
      <w:r>
        <w:rPr>
          <w:rFonts w:hint="eastAsia" w:ascii="宋体" w:hAnsi="宋体" w:eastAsia="宋体"/>
          <w:sz w:val="24"/>
          <w:szCs w:val="24"/>
          <w:highlight w:val="none"/>
          <w:lang w:val="en-US"/>
        </w:rPr>
        <w:t xml:space="preserve"> （若有，需填写）</w:t>
      </w:r>
    </w:p>
    <w:p>
      <w:pPr>
        <w:pStyle w:val="24"/>
        <w:spacing w:line="360" w:lineRule="auto"/>
        <w:outlineLvl w:val="2"/>
        <w:rPr>
          <w:rFonts w:ascii="宋体" w:hAnsi="宋体" w:eastAsia="宋体"/>
          <w:b/>
          <w:sz w:val="24"/>
          <w:szCs w:val="24"/>
        </w:rPr>
      </w:pPr>
      <w:r>
        <w:rPr>
          <w:rFonts w:hint="eastAsia" w:ascii="宋体" w:hAnsi="宋体" w:eastAsia="宋体"/>
          <w:b/>
          <w:sz w:val="24"/>
          <w:szCs w:val="24"/>
        </w:rPr>
        <w:t>第九条 合同款支付</w:t>
      </w:r>
    </w:p>
    <w:p>
      <w:pPr>
        <w:pStyle w:val="24"/>
        <w:spacing w:line="360" w:lineRule="auto"/>
        <w:rPr>
          <w:rFonts w:ascii="宋体" w:hAnsi="宋体" w:eastAsia="宋体"/>
          <w:sz w:val="24"/>
          <w:szCs w:val="24"/>
        </w:rPr>
      </w:pPr>
      <w:r>
        <w:rPr>
          <w:rFonts w:hint="eastAsia" w:ascii="宋体" w:hAnsi="宋体" w:eastAsia="宋体"/>
          <w:sz w:val="24"/>
          <w:szCs w:val="24"/>
        </w:rPr>
        <w:t>1、本合同项下所有款项均以人民币支付。</w:t>
      </w:r>
    </w:p>
    <w:p>
      <w:pPr>
        <w:pStyle w:val="24"/>
        <w:spacing w:line="360" w:lineRule="auto"/>
        <w:rPr>
          <w:rFonts w:ascii="宋体" w:hAnsi="宋体" w:eastAsia="宋体"/>
          <w:sz w:val="24"/>
          <w:szCs w:val="24"/>
        </w:rPr>
      </w:pPr>
      <w:r>
        <w:rPr>
          <w:rFonts w:hint="eastAsia" w:ascii="宋体" w:hAnsi="宋体" w:eastAsia="宋体"/>
          <w:sz w:val="24"/>
          <w:szCs w:val="24"/>
        </w:rPr>
        <w:t>2、本合同项下的采购资金由甲方自行支付，乙方向甲方开具发票。</w:t>
      </w:r>
    </w:p>
    <w:p>
      <w:pPr>
        <w:pStyle w:val="24"/>
        <w:spacing w:line="360" w:lineRule="auto"/>
        <w:rPr>
          <w:rFonts w:ascii="宋体" w:hAnsi="宋体" w:eastAsia="宋体"/>
          <w:sz w:val="24"/>
          <w:szCs w:val="24"/>
          <w:u w:val="single"/>
        </w:rPr>
      </w:pPr>
      <w:r>
        <w:rPr>
          <w:rFonts w:hint="eastAsia" w:ascii="宋体" w:hAnsi="宋体" w:eastAsia="宋体"/>
          <w:sz w:val="24"/>
          <w:szCs w:val="24"/>
        </w:rPr>
        <w:t>3、付款条件：</w:t>
      </w:r>
      <w:r>
        <w:rPr>
          <w:rFonts w:hint="eastAsia" w:ascii="宋体" w:hAnsi="宋体" w:eastAsia="宋体"/>
          <w:sz w:val="24"/>
          <w:szCs w:val="24"/>
          <w:u w:val="single"/>
        </w:rPr>
        <w:t xml:space="preserve">                   </w:t>
      </w:r>
      <w:r>
        <w:rPr>
          <w:rFonts w:hint="eastAsia" w:ascii="宋体" w:hAnsi="宋体" w:eastAsia="宋体"/>
          <w:sz w:val="24"/>
          <w:szCs w:val="24"/>
        </w:rPr>
        <w:t>（详见采购文件）</w:t>
      </w:r>
    </w:p>
    <w:p>
      <w:pPr>
        <w:pStyle w:val="24"/>
        <w:spacing w:line="360" w:lineRule="auto"/>
        <w:outlineLvl w:val="2"/>
        <w:rPr>
          <w:rFonts w:ascii="宋体" w:hAnsi="宋体" w:eastAsia="宋体"/>
          <w:b/>
          <w:sz w:val="24"/>
          <w:szCs w:val="24"/>
        </w:rPr>
      </w:pPr>
      <w:r>
        <w:rPr>
          <w:rFonts w:hint="eastAsia" w:ascii="宋体" w:hAnsi="宋体" w:eastAsia="宋体"/>
          <w:b/>
          <w:sz w:val="24"/>
          <w:szCs w:val="24"/>
        </w:rPr>
        <w:t>第十条违约责任</w:t>
      </w:r>
    </w:p>
    <w:p>
      <w:pPr>
        <w:pStyle w:val="24"/>
        <w:spacing w:line="360" w:lineRule="auto"/>
        <w:rPr>
          <w:rFonts w:ascii="宋体" w:hAnsi="宋体" w:eastAsia="宋体"/>
          <w:sz w:val="24"/>
          <w:szCs w:val="24"/>
        </w:rPr>
      </w:pPr>
      <w:r>
        <w:rPr>
          <w:rFonts w:hint="eastAsia" w:ascii="宋体" w:hAnsi="宋体" w:eastAsia="宋体"/>
          <w:sz w:val="24"/>
          <w:szCs w:val="24"/>
        </w:rPr>
        <w:t>1、甲方无正当理由拒收货物、拒付货物款的，由甲方向乙方偿付合同总价的 5%违约金。</w:t>
      </w:r>
    </w:p>
    <w:p>
      <w:pPr>
        <w:pStyle w:val="24"/>
        <w:spacing w:line="360" w:lineRule="auto"/>
        <w:rPr>
          <w:rFonts w:ascii="宋体" w:hAnsi="宋体" w:eastAsia="宋体"/>
          <w:sz w:val="24"/>
          <w:szCs w:val="24"/>
        </w:rPr>
      </w:pPr>
      <w:r>
        <w:rPr>
          <w:rFonts w:hint="eastAsia" w:ascii="宋体" w:hAnsi="宋体" w:eastAsia="宋体"/>
          <w:sz w:val="24"/>
          <w:szCs w:val="24"/>
        </w:rPr>
        <w:t>2、甲方未按合同规定的期限向乙方支付货款的，每逾期 1 天甲方向乙方偿付欠款总额的 5‰滞纳金，但累计滞纳金总额不超过欠款总额的 5%。</w:t>
      </w:r>
    </w:p>
    <w:p>
      <w:pPr>
        <w:pStyle w:val="24"/>
        <w:spacing w:line="360" w:lineRule="auto"/>
        <w:rPr>
          <w:rFonts w:ascii="宋体" w:hAnsi="宋体" w:eastAsia="宋体"/>
          <w:sz w:val="24"/>
          <w:szCs w:val="24"/>
        </w:rPr>
      </w:pPr>
      <w:r>
        <w:rPr>
          <w:rFonts w:hint="eastAsia" w:ascii="宋体" w:hAnsi="宋体" w:eastAsia="宋体"/>
          <w:sz w:val="24"/>
          <w:szCs w:val="24"/>
        </w:rPr>
        <w:t>3、如乙方不能交付货物、完成安装调试的，乙方应向甲方支付合同总价 5%的违约金。</w:t>
      </w:r>
    </w:p>
    <w:p>
      <w:pPr>
        <w:pStyle w:val="24"/>
        <w:spacing w:line="360" w:lineRule="auto"/>
        <w:rPr>
          <w:rFonts w:ascii="宋体" w:hAnsi="宋体" w:eastAsia="宋体"/>
          <w:sz w:val="24"/>
          <w:szCs w:val="24"/>
        </w:rPr>
      </w:pPr>
      <w:r>
        <w:rPr>
          <w:rFonts w:hint="eastAsia" w:ascii="宋体" w:hAnsi="宋体" w:eastAsia="宋体"/>
          <w:sz w:val="24"/>
          <w:szCs w:val="24"/>
        </w:rPr>
        <w:t>4、乙方逾期交付的，每逾期 1 天，乙方向甲方偿付合同总额的 5‰的滞纳金。如乙方逾期交付达 10 天，甲方有权解除合同，解除合同的通知自到达乙方时生效。</w:t>
      </w:r>
    </w:p>
    <w:p>
      <w:pPr>
        <w:pStyle w:val="24"/>
        <w:spacing w:line="360" w:lineRule="auto"/>
        <w:rPr>
          <w:rFonts w:ascii="宋体" w:hAnsi="宋体" w:eastAsia="宋体"/>
          <w:sz w:val="24"/>
          <w:szCs w:val="24"/>
        </w:rPr>
      </w:pPr>
      <w:r>
        <w:rPr>
          <w:rFonts w:hint="eastAsia" w:ascii="宋体" w:hAnsi="宋体" w:eastAsia="宋体"/>
          <w:sz w:val="24"/>
          <w:szCs w:val="24"/>
        </w:rPr>
        <w:t>5、乙方所交付的货物品种、型号、规格不符合合同规定的，甲方有权拒收。甲方拒收的，乙方应向甲方支付货款总额 5%的违约金。</w:t>
      </w:r>
    </w:p>
    <w:p>
      <w:pPr>
        <w:pStyle w:val="24"/>
        <w:spacing w:line="360" w:lineRule="auto"/>
        <w:rPr>
          <w:rFonts w:ascii="宋体" w:hAnsi="宋体" w:eastAsia="宋体"/>
          <w:sz w:val="24"/>
          <w:szCs w:val="24"/>
        </w:rPr>
      </w:pPr>
      <w:r>
        <w:rPr>
          <w:rFonts w:hint="eastAsia" w:ascii="宋体" w:hAnsi="宋体" w:eastAsia="宋体"/>
          <w:sz w:val="24"/>
          <w:szCs w:val="24"/>
        </w:rPr>
        <w:t>6、在乙方承诺的或国家规定的质量保证期内（取两者中最长的期限），如经乙方两次维修或更换，货物仍不能达到合同约定的质量标准，甲方有权退货，乙方应退回全部货款，并按第 3 款处理，同时，乙方还须赔偿甲方因此遭受的损失。</w:t>
      </w:r>
    </w:p>
    <w:p>
      <w:pPr>
        <w:pStyle w:val="24"/>
        <w:spacing w:line="360" w:lineRule="auto"/>
        <w:rPr>
          <w:rFonts w:ascii="宋体" w:hAnsi="宋体" w:eastAsia="宋体"/>
          <w:sz w:val="24"/>
          <w:szCs w:val="24"/>
        </w:rPr>
      </w:pPr>
      <w:r>
        <w:rPr>
          <w:rFonts w:hint="eastAsia" w:ascii="宋体" w:hAnsi="宋体" w:eastAsia="宋体"/>
          <w:sz w:val="24"/>
          <w:szCs w:val="24"/>
        </w:rPr>
        <w:t>7、乙方未按本合同的规定和“服务承诺”提供伴随服务/售后服务的，应按合同总价款的 5%向甲方承担违约责任。</w:t>
      </w:r>
    </w:p>
    <w:p>
      <w:pPr>
        <w:pStyle w:val="24"/>
        <w:spacing w:line="360" w:lineRule="auto"/>
        <w:rPr>
          <w:rFonts w:ascii="宋体" w:hAnsi="宋体" w:eastAsia="宋体"/>
          <w:sz w:val="24"/>
          <w:szCs w:val="24"/>
        </w:rPr>
      </w:pPr>
      <w:r>
        <w:rPr>
          <w:rFonts w:hint="eastAsia" w:ascii="宋体" w:hAnsi="宋体" w:eastAsia="宋体"/>
          <w:sz w:val="24"/>
          <w:szCs w:val="24"/>
        </w:rPr>
        <w:t>8、乙方在承担上述 4-6 款一项或多项违约责任后，仍应继续履行合同规定的义务</w:t>
      </w:r>
    </w:p>
    <w:p>
      <w:pPr>
        <w:pStyle w:val="24"/>
        <w:spacing w:line="360" w:lineRule="auto"/>
        <w:rPr>
          <w:rFonts w:ascii="宋体" w:hAnsi="宋体" w:eastAsia="宋体"/>
          <w:sz w:val="24"/>
          <w:szCs w:val="24"/>
        </w:rPr>
      </w:pPr>
      <w:r>
        <w:rPr>
          <w:rFonts w:hint="eastAsia" w:ascii="宋体" w:hAnsi="宋体" w:eastAsia="宋体"/>
          <w:sz w:val="24"/>
          <w:szCs w:val="24"/>
        </w:rPr>
        <w:t>（甲方解除合同的除外）。甲方未能及时追究乙方的任何一项违约责任并不表明甲方放弃追究乙方该项或其他违约责任。</w:t>
      </w:r>
    </w:p>
    <w:p>
      <w:pPr>
        <w:pStyle w:val="24"/>
        <w:spacing w:line="360" w:lineRule="auto"/>
        <w:rPr>
          <w:rFonts w:ascii="宋体" w:hAnsi="宋体" w:eastAsia="宋体"/>
          <w:sz w:val="24"/>
          <w:szCs w:val="24"/>
        </w:rPr>
      </w:pPr>
      <w:r>
        <w:rPr>
          <w:rFonts w:hint="eastAsia" w:ascii="宋体" w:hAnsi="宋体" w:eastAsia="宋体"/>
          <w:sz w:val="24"/>
          <w:szCs w:val="24"/>
        </w:rPr>
        <w:t>9、乙方投标属虚假承诺，或经权威部门监测提供的货物不能满足采购文件要求， 或是由于乙方的过错造成合同无法继续履行的，乙方应向甲方支付不少于合同总价 30% 赔偿金。</w:t>
      </w:r>
    </w:p>
    <w:p>
      <w:pPr>
        <w:pStyle w:val="24"/>
        <w:spacing w:line="360" w:lineRule="auto"/>
        <w:outlineLvl w:val="2"/>
        <w:rPr>
          <w:rFonts w:ascii="宋体" w:hAnsi="宋体" w:eastAsia="宋体"/>
          <w:b/>
          <w:sz w:val="24"/>
          <w:szCs w:val="24"/>
        </w:rPr>
      </w:pPr>
      <w:r>
        <w:rPr>
          <w:rFonts w:hint="eastAsia" w:ascii="宋体" w:hAnsi="宋体" w:eastAsia="宋体"/>
          <w:b/>
          <w:sz w:val="24"/>
          <w:szCs w:val="24"/>
        </w:rPr>
        <w:t>第十一条 项目履约验收</w:t>
      </w:r>
    </w:p>
    <w:p>
      <w:pPr>
        <w:pStyle w:val="24"/>
        <w:spacing w:line="360" w:lineRule="auto"/>
        <w:rPr>
          <w:rFonts w:ascii="宋体" w:hAnsi="宋体" w:eastAsia="宋体"/>
          <w:sz w:val="24"/>
          <w:szCs w:val="24"/>
        </w:rPr>
      </w:pPr>
      <w:r>
        <w:rPr>
          <w:rFonts w:hint="eastAsia" w:ascii="宋体" w:hAnsi="宋体" w:eastAsia="宋体"/>
          <w:sz w:val="24"/>
          <w:szCs w:val="24"/>
        </w:rPr>
        <w:t>1、甲方有权对乙方项目实施执行过程及完成结果进行履约验收；</w:t>
      </w:r>
    </w:p>
    <w:p>
      <w:pPr>
        <w:pStyle w:val="24"/>
        <w:spacing w:line="360" w:lineRule="auto"/>
        <w:rPr>
          <w:rFonts w:ascii="宋体" w:hAnsi="宋体" w:eastAsia="宋体"/>
          <w:sz w:val="24"/>
          <w:szCs w:val="24"/>
        </w:rPr>
      </w:pPr>
      <w:r>
        <w:rPr>
          <w:rFonts w:hint="eastAsia" w:ascii="宋体" w:hAnsi="宋体" w:eastAsia="宋体"/>
          <w:sz w:val="24"/>
          <w:szCs w:val="24"/>
        </w:rPr>
        <w:t>2、甲方可以邀请参加本项目的其他供应商或者第三方机构参与验收，乙方应积极配合并响应；</w:t>
      </w:r>
    </w:p>
    <w:p>
      <w:pPr>
        <w:pStyle w:val="24"/>
        <w:spacing w:line="360" w:lineRule="auto"/>
        <w:rPr>
          <w:rFonts w:ascii="宋体" w:hAnsi="宋体" w:eastAsia="宋体"/>
          <w:sz w:val="24"/>
          <w:szCs w:val="24"/>
        </w:rPr>
      </w:pPr>
      <w:r>
        <w:rPr>
          <w:rFonts w:hint="eastAsia" w:ascii="宋体" w:hAnsi="宋体" w:eastAsia="宋体"/>
          <w:sz w:val="24"/>
          <w:szCs w:val="24"/>
        </w:rPr>
        <w:t>3、参与验收的供应商或者第三方机构的意见作为验收书的参考资料一并存档。</w:t>
      </w:r>
    </w:p>
    <w:p>
      <w:pPr>
        <w:pStyle w:val="24"/>
        <w:spacing w:line="360" w:lineRule="auto"/>
        <w:outlineLvl w:val="2"/>
        <w:rPr>
          <w:rFonts w:ascii="宋体" w:hAnsi="宋体" w:eastAsia="宋体"/>
          <w:b/>
          <w:sz w:val="24"/>
          <w:szCs w:val="24"/>
        </w:rPr>
      </w:pPr>
      <w:r>
        <w:rPr>
          <w:rFonts w:hint="eastAsia" w:ascii="宋体" w:hAnsi="宋体" w:eastAsia="宋体"/>
          <w:b/>
          <w:sz w:val="24"/>
          <w:szCs w:val="24"/>
        </w:rPr>
        <w:t>第十二条 合同的变更和终止</w:t>
      </w:r>
    </w:p>
    <w:p>
      <w:pPr>
        <w:pStyle w:val="24"/>
        <w:spacing w:line="360" w:lineRule="auto"/>
        <w:rPr>
          <w:rFonts w:ascii="宋体" w:hAnsi="宋体" w:eastAsia="宋体"/>
          <w:sz w:val="24"/>
          <w:szCs w:val="24"/>
        </w:rPr>
      </w:pPr>
      <w:r>
        <w:rPr>
          <w:rFonts w:hint="eastAsia" w:ascii="宋体" w:hAnsi="宋体" w:eastAsia="宋体"/>
          <w:sz w:val="24"/>
          <w:szCs w:val="24"/>
        </w:rPr>
        <w:t>1、除《政府采购法》第 50 条第二款规定的情形外，本合同一经签订，甲乙双方不得擅自变更、中止或终止合同。</w:t>
      </w:r>
    </w:p>
    <w:p>
      <w:pPr>
        <w:pStyle w:val="24"/>
        <w:spacing w:line="360" w:lineRule="auto"/>
        <w:rPr>
          <w:rFonts w:ascii="宋体" w:hAnsi="宋体" w:eastAsia="宋体"/>
          <w:sz w:val="24"/>
          <w:szCs w:val="24"/>
        </w:rPr>
      </w:pPr>
      <w:r>
        <w:rPr>
          <w:rFonts w:hint="eastAsia" w:ascii="宋体" w:hAnsi="宋体" w:eastAsia="宋体"/>
          <w:sz w:val="24"/>
          <w:szCs w:val="24"/>
        </w:rPr>
        <w:t>2、除发生法律规定的不能预见、不能避免并不能克服的客观情况外，甲乙双方不得放弃或拒绝履行合同。</w:t>
      </w:r>
    </w:p>
    <w:p>
      <w:pPr>
        <w:pStyle w:val="24"/>
        <w:spacing w:line="360" w:lineRule="auto"/>
        <w:outlineLvl w:val="2"/>
        <w:rPr>
          <w:rFonts w:ascii="宋体" w:hAnsi="宋体" w:eastAsia="宋体"/>
          <w:b/>
          <w:sz w:val="24"/>
          <w:szCs w:val="24"/>
        </w:rPr>
      </w:pPr>
      <w:r>
        <w:rPr>
          <w:rFonts w:hint="eastAsia" w:ascii="宋体" w:hAnsi="宋体" w:eastAsia="宋体"/>
          <w:b/>
          <w:sz w:val="24"/>
          <w:szCs w:val="24"/>
        </w:rPr>
        <w:t>第十三条 合同的转让</w:t>
      </w:r>
    </w:p>
    <w:p>
      <w:pPr>
        <w:pStyle w:val="24"/>
        <w:spacing w:line="360" w:lineRule="auto"/>
        <w:rPr>
          <w:rFonts w:ascii="宋体" w:hAnsi="宋体" w:eastAsia="宋体"/>
          <w:sz w:val="24"/>
          <w:szCs w:val="24"/>
        </w:rPr>
      </w:pPr>
      <w:r>
        <w:rPr>
          <w:rFonts w:hint="eastAsia" w:ascii="宋体" w:hAnsi="宋体" w:eastAsia="宋体"/>
          <w:sz w:val="24"/>
          <w:szCs w:val="24"/>
        </w:rPr>
        <w:t>乙方不得擅自部分或全部转让其应履行的合同义务</w:t>
      </w:r>
    </w:p>
    <w:p>
      <w:pPr>
        <w:pStyle w:val="24"/>
        <w:spacing w:line="360" w:lineRule="auto"/>
        <w:outlineLvl w:val="2"/>
        <w:rPr>
          <w:rFonts w:ascii="宋体" w:hAnsi="宋体" w:eastAsia="宋体"/>
          <w:b/>
          <w:sz w:val="24"/>
          <w:szCs w:val="24"/>
        </w:rPr>
      </w:pPr>
      <w:r>
        <w:rPr>
          <w:rFonts w:hint="eastAsia" w:ascii="宋体" w:hAnsi="宋体" w:eastAsia="宋体"/>
          <w:b/>
          <w:sz w:val="24"/>
          <w:szCs w:val="24"/>
        </w:rPr>
        <w:t>第十四条 争议的解决</w:t>
      </w:r>
    </w:p>
    <w:p>
      <w:pPr>
        <w:pStyle w:val="24"/>
        <w:spacing w:line="360" w:lineRule="auto"/>
        <w:rPr>
          <w:rFonts w:ascii="宋体" w:hAnsi="宋体" w:eastAsia="宋体"/>
          <w:sz w:val="24"/>
          <w:szCs w:val="24"/>
        </w:rPr>
      </w:pPr>
      <w:r>
        <w:rPr>
          <w:rFonts w:hint="eastAsia" w:ascii="宋体" w:hAnsi="宋体" w:eastAsia="宋体"/>
          <w:sz w:val="24"/>
          <w:szCs w:val="24"/>
        </w:rPr>
        <w:t>1、因服务的质量问题发生争议的，应当邀请国家认可的质量检测机构对服务质量进行鉴定。符合标准的，鉴定费由甲方承担；不符合质量标准的，鉴定费由乙方承担。</w:t>
      </w:r>
    </w:p>
    <w:p>
      <w:pPr>
        <w:pStyle w:val="24"/>
        <w:spacing w:line="360" w:lineRule="auto"/>
        <w:rPr>
          <w:rFonts w:ascii="宋体" w:hAnsi="宋体" w:eastAsia="宋体"/>
          <w:sz w:val="24"/>
          <w:szCs w:val="24"/>
        </w:rPr>
      </w:pPr>
      <w:r>
        <w:rPr>
          <w:rFonts w:hint="eastAsia" w:ascii="宋体" w:hAnsi="宋体" w:eastAsia="宋体"/>
          <w:sz w:val="24"/>
          <w:szCs w:val="24"/>
        </w:rPr>
        <w:t>2、因履行本合同引起的或与本合同有关的争议，甲、乙双方应首先通过友好协商解决，如果协商不能解决争议，则采取以下第（ ）种方式解决争议：</w:t>
      </w:r>
    </w:p>
    <w:p>
      <w:pPr>
        <w:pStyle w:val="24"/>
        <w:spacing w:line="360" w:lineRule="auto"/>
        <w:rPr>
          <w:rFonts w:ascii="宋体" w:hAnsi="宋体" w:eastAsia="宋体"/>
          <w:sz w:val="24"/>
          <w:szCs w:val="24"/>
        </w:rPr>
      </w:pPr>
      <w:r>
        <w:rPr>
          <w:rFonts w:hint="eastAsia" w:ascii="宋体" w:hAnsi="宋体" w:eastAsia="宋体"/>
          <w:sz w:val="24"/>
          <w:szCs w:val="24"/>
        </w:rPr>
        <w:t>（1）向甲方所在地有管辖权的人民法院提起诉讼；</w:t>
      </w:r>
    </w:p>
    <w:p>
      <w:pPr>
        <w:pStyle w:val="24"/>
        <w:spacing w:line="360" w:lineRule="auto"/>
        <w:rPr>
          <w:rFonts w:ascii="宋体" w:hAnsi="宋体" w:eastAsia="宋体"/>
          <w:sz w:val="24"/>
          <w:szCs w:val="24"/>
        </w:rPr>
      </w:pPr>
      <w:r>
        <w:rPr>
          <w:rFonts w:hint="eastAsia" w:ascii="宋体" w:hAnsi="宋体" w:eastAsia="宋体"/>
          <w:sz w:val="24"/>
          <w:szCs w:val="24"/>
        </w:rPr>
        <w:t>（2）向南京仲裁委员会按其仲裁规则申请仲裁。</w:t>
      </w:r>
      <w:r>
        <w:rPr>
          <w:rFonts w:hint="eastAsia" w:ascii="宋体" w:hAnsi="宋体" w:eastAsia="宋体"/>
          <w:spacing w:val="-5"/>
          <w:sz w:val="24"/>
          <w:szCs w:val="24"/>
        </w:rPr>
        <w:t xml:space="preserve">如没有约定，默认采取第 </w:t>
      </w:r>
      <w:r>
        <w:rPr>
          <w:rFonts w:hint="eastAsia" w:ascii="宋体" w:hAnsi="宋体" w:eastAsia="宋体"/>
          <w:sz w:val="24"/>
          <w:szCs w:val="24"/>
        </w:rPr>
        <w:t>2</w:t>
      </w:r>
      <w:r>
        <w:rPr>
          <w:rFonts w:hint="eastAsia" w:ascii="宋体" w:hAnsi="宋体" w:eastAsia="宋体"/>
          <w:spacing w:val="-8"/>
          <w:sz w:val="24"/>
          <w:szCs w:val="24"/>
        </w:rPr>
        <w:t xml:space="preserve"> 种方式解决争议。</w:t>
      </w:r>
    </w:p>
    <w:p>
      <w:pPr>
        <w:pStyle w:val="24"/>
        <w:spacing w:line="360" w:lineRule="auto"/>
        <w:rPr>
          <w:rFonts w:ascii="宋体" w:hAnsi="宋体" w:eastAsia="宋体"/>
          <w:sz w:val="24"/>
          <w:szCs w:val="24"/>
        </w:rPr>
      </w:pPr>
      <w:r>
        <w:rPr>
          <w:rFonts w:hint="eastAsia" w:ascii="宋体" w:hAnsi="宋体" w:eastAsia="宋体"/>
          <w:sz w:val="24"/>
          <w:szCs w:val="24"/>
        </w:rPr>
        <w:t>3、在仲裁期间，本合同应继续履行。</w:t>
      </w:r>
    </w:p>
    <w:p>
      <w:pPr>
        <w:pStyle w:val="24"/>
        <w:spacing w:line="360" w:lineRule="auto"/>
        <w:outlineLvl w:val="2"/>
        <w:rPr>
          <w:rFonts w:ascii="宋体" w:hAnsi="宋体" w:eastAsia="宋体"/>
          <w:b/>
          <w:sz w:val="24"/>
          <w:szCs w:val="24"/>
        </w:rPr>
      </w:pPr>
      <w:r>
        <w:rPr>
          <w:rFonts w:hint="eastAsia" w:ascii="宋体" w:hAnsi="宋体" w:eastAsia="宋体"/>
          <w:b/>
          <w:sz w:val="24"/>
          <w:szCs w:val="24"/>
        </w:rPr>
        <w:t>第十五条 诚实信用</w:t>
      </w:r>
    </w:p>
    <w:p>
      <w:pPr>
        <w:pStyle w:val="24"/>
        <w:spacing w:line="360" w:lineRule="auto"/>
        <w:rPr>
          <w:rFonts w:ascii="宋体" w:hAnsi="宋体" w:eastAsia="宋体"/>
          <w:sz w:val="24"/>
          <w:szCs w:val="24"/>
        </w:rPr>
      </w:pPr>
      <w:r>
        <w:rPr>
          <w:rFonts w:hint="eastAsia" w:ascii="宋体" w:hAnsi="宋体" w:eastAsia="宋体"/>
          <w:sz w:val="24"/>
          <w:szCs w:val="24"/>
        </w:rPr>
        <w:t>乙方应诚实信用，严格按照采购文件要求和投标承诺履行合同，不向甲方进行商业贿赂或者提供不正当利益。</w:t>
      </w:r>
    </w:p>
    <w:p>
      <w:pPr>
        <w:pStyle w:val="24"/>
        <w:spacing w:line="360" w:lineRule="auto"/>
        <w:outlineLvl w:val="2"/>
        <w:rPr>
          <w:rFonts w:ascii="宋体" w:hAnsi="宋体" w:eastAsia="宋体"/>
          <w:b/>
          <w:sz w:val="24"/>
          <w:szCs w:val="24"/>
        </w:rPr>
      </w:pPr>
      <w:r>
        <w:rPr>
          <w:rFonts w:hint="eastAsia" w:ascii="宋体" w:hAnsi="宋体" w:eastAsia="宋体"/>
          <w:b/>
          <w:sz w:val="24"/>
          <w:szCs w:val="24"/>
        </w:rPr>
        <w:t>第十六条 合同生效及其他</w:t>
      </w:r>
    </w:p>
    <w:p>
      <w:pPr>
        <w:pStyle w:val="24"/>
        <w:spacing w:line="360" w:lineRule="auto"/>
        <w:rPr>
          <w:rFonts w:ascii="宋体" w:hAnsi="宋体" w:eastAsia="宋体"/>
          <w:sz w:val="24"/>
          <w:szCs w:val="24"/>
        </w:rPr>
      </w:pPr>
      <w:r>
        <w:rPr>
          <w:rFonts w:hint="eastAsia" w:ascii="宋体" w:hAnsi="宋体" w:eastAsia="宋体"/>
          <w:sz w:val="24"/>
          <w:szCs w:val="24"/>
        </w:rPr>
        <w:t>1、本合同自签订之日起生效。</w:t>
      </w:r>
    </w:p>
    <w:p>
      <w:pPr>
        <w:pStyle w:val="24"/>
        <w:spacing w:line="360" w:lineRule="auto"/>
        <w:rPr>
          <w:rFonts w:ascii="宋体" w:hAnsi="宋体" w:eastAsia="宋体"/>
          <w:sz w:val="24"/>
          <w:szCs w:val="24"/>
        </w:rPr>
      </w:pPr>
      <w:r>
        <w:rPr>
          <w:rFonts w:hint="eastAsia" w:ascii="宋体" w:hAnsi="宋体" w:eastAsia="宋体"/>
          <w:sz w:val="24"/>
          <w:szCs w:val="24"/>
        </w:rPr>
        <w:t>2、本合同一式</w:t>
      </w:r>
      <w:r>
        <w:rPr>
          <w:rFonts w:hint="eastAsia" w:ascii="宋体" w:hAnsi="宋体" w:eastAsia="宋体"/>
          <w:sz w:val="24"/>
          <w:szCs w:val="24"/>
          <w:lang w:val="en-US"/>
        </w:rPr>
        <w:t>肆</w:t>
      </w:r>
      <w:r>
        <w:rPr>
          <w:rFonts w:hint="eastAsia" w:ascii="宋体" w:hAnsi="宋体" w:eastAsia="宋体"/>
          <w:sz w:val="24"/>
          <w:szCs w:val="24"/>
        </w:rPr>
        <w:t>份，甲乙双方各执贰份。</w:t>
      </w:r>
    </w:p>
    <w:p>
      <w:pPr>
        <w:pStyle w:val="24"/>
        <w:spacing w:line="360" w:lineRule="auto"/>
        <w:rPr>
          <w:rFonts w:ascii="宋体" w:hAnsi="宋体" w:eastAsia="宋体"/>
          <w:sz w:val="24"/>
          <w:szCs w:val="24"/>
        </w:rPr>
      </w:pPr>
      <w:r>
        <w:rPr>
          <w:rFonts w:hint="eastAsia" w:ascii="宋体" w:hAnsi="宋体" w:eastAsia="宋体"/>
          <w:sz w:val="24"/>
          <w:szCs w:val="24"/>
        </w:rPr>
        <w:t>3、本合同应按照中华人民共和国的现行法律进行解释。</w:t>
      </w:r>
    </w:p>
    <w:p>
      <w:pPr>
        <w:pStyle w:val="24"/>
        <w:tabs>
          <w:tab w:val="left" w:pos="5151"/>
        </w:tabs>
        <w:spacing w:line="360" w:lineRule="auto"/>
        <w:ind w:left="510"/>
        <w:rPr>
          <w:rFonts w:ascii="宋体" w:hAnsi="宋体" w:eastAsia="宋体"/>
          <w:sz w:val="24"/>
          <w:szCs w:val="24"/>
        </w:rPr>
      </w:pPr>
      <w:r>
        <w:rPr>
          <w:rFonts w:hint="eastAsia" w:ascii="宋体" w:hAnsi="宋体" w:eastAsia="宋体"/>
          <w:sz w:val="24"/>
          <w:szCs w:val="24"/>
        </w:rPr>
        <w:t>甲方（采购人）：（盖章）</w:t>
      </w:r>
      <w:r>
        <w:rPr>
          <w:rFonts w:hint="eastAsia" w:ascii="宋体" w:hAnsi="宋体" w:eastAsia="宋体"/>
          <w:sz w:val="24"/>
          <w:szCs w:val="24"/>
        </w:rPr>
        <w:tab/>
      </w:r>
      <w:r>
        <w:rPr>
          <w:rFonts w:hint="eastAsia" w:ascii="宋体" w:hAnsi="宋体" w:eastAsia="宋体"/>
          <w:sz w:val="24"/>
          <w:szCs w:val="24"/>
        </w:rPr>
        <w:t>乙方（供应商）：（盖章）</w:t>
      </w:r>
    </w:p>
    <w:p>
      <w:pPr>
        <w:pStyle w:val="24"/>
        <w:tabs>
          <w:tab w:val="left" w:pos="5151"/>
        </w:tabs>
        <w:spacing w:line="360" w:lineRule="auto"/>
        <w:ind w:left="510"/>
        <w:rPr>
          <w:rFonts w:ascii="宋体" w:hAnsi="宋体" w:eastAsia="宋体"/>
          <w:sz w:val="24"/>
          <w:szCs w:val="24"/>
        </w:rPr>
      </w:pPr>
      <w:r>
        <w:rPr>
          <w:rFonts w:hint="eastAsia" w:ascii="宋体" w:hAnsi="宋体" w:eastAsia="宋体"/>
          <w:sz w:val="24"/>
          <w:szCs w:val="24"/>
        </w:rPr>
        <w:t>代表人：</w:t>
      </w:r>
      <w:r>
        <w:rPr>
          <w:rFonts w:hint="eastAsia" w:ascii="宋体" w:hAnsi="宋体" w:eastAsia="宋体"/>
          <w:sz w:val="24"/>
          <w:szCs w:val="24"/>
        </w:rPr>
        <w:tab/>
      </w:r>
      <w:r>
        <w:rPr>
          <w:rFonts w:hint="eastAsia" w:ascii="宋体" w:hAnsi="宋体" w:eastAsia="宋体"/>
          <w:sz w:val="24"/>
          <w:szCs w:val="24"/>
        </w:rPr>
        <w:t>代表人：</w:t>
      </w:r>
    </w:p>
    <w:p>
      <w:pPr>
        <w:pStyle w:val="24"/>
        <w:tabs>
          <w:tab w:val="left" w:pos="1230"/>
          <w:tab w:val="left" w:pos="5151"/>
          <w:tab w:val="left" w:pos="5871"/>
        </w:tabs>
        <w:spacing w:line="360" w:lineRule="auto"/>
        <w:ind w:left="510"/>
        <w:rPr>
          <w:rFonts w:ascii="宋体" w:hAnsi="宋体" w:eastAsia="宋体"/>
          <w:sz w:val="24"/>
          <w:szCs w:val="24"/>
        </w:rPr>
      </w:pPr>
      <w:r>
        <w:rPr>
          <w:rFonts w:hint="eastAsia" w:ascii="宋体" w:hAnsi="宋体" w:eastAsia="宋体"/>
          <w:sz w:val="24"/>
          <w:szCs w:val="24"/>
        </w:rPr>
        <w:t>电</w:t>
      </w:r>
      <w:r>
        <w:rPr>
          <w:rFonts w:hint="eastAsia" w:ascii="宋体" w:hAnsi="宋体" w:eastAsia="宋体"/>
          <w:sz w:val="24"/>
          <w:szCs w:val="24"/>
        </w:rPr>
        <w:tab/>
      </w:r>
      <w:r>
        <w:rPr>
          <w:rFonts w:hint="eastAsia" w:ascii="宋体" w:hAnsi="宋体" w:eastAsia="宋体"/>
          <w:sz w:val="24"/>
          <w:szCs w:val="24"/>
        </w:rPr>
        <w:t>话：</w:t>
      </w:r>
      <w:r>
        <w:rPr>
          <w:rFonts w:hint="eastAsia" w:ascii="宋体" w:hAnsi="宋体" w:eastAsia="宋体"/>
          <w:sz w:val="24"/>
          <w:szCs w:val="24"/>
        </w:rPr>
        <w:tab/>
      </w:r>
      <w:r>
        <w:rPr>
          <w:rFonts w:hint="eastAsia" w:ascii="宋体" w:hAnsi="宋体" w:eastAsia="宋体"/>
          <w:sz w:val="24"/>
          <w:szCs w:val="24"/>
        </w:rPr>
        <w:t>电</w:t>
      </w:r>
      <w:r>
        <w:rPr>
          <w:rFonts w:hint="eastAsia" w:ascii="宋体" w:hAnsi="宋体" w:eastAsia="宋体"/>
          <w:sz w:val="24"/>
          <w:szCs w:val="24"/>
        </w:rPr>
        <w:tab/>
      </w:r>
      <w:r>
        <w:rPr>
          <w:rFonts w:hint="eastAsia" w:ascii="宋体" w:hAnsi="宋体" w:eastAsia="宋体"/>
          <w:sz w:val="24"/>
          <w:szCs w:val="24"/>
        </w:rPr>
        <w:t>话：</w:t>
      </w:r>
    </w:p>
    <w:p>
      <w:pPr>
        <w:pStyle w:val="24"/>
        <w:tabs>
          <w:tab w:val="left" w:pos="5151"/>
        </w:tabs>
        <w:spacing w:line="360" w:lineRule="auto"/>
        <w:ind w:left="510"/>
        <w:rPr>
          <w:rFonts w:ascii="宋体" w:hAnsi="宋体" w:eastAsia="宋体"/>
          <w:sz w:val="24"/>
          <w:szCs w:val="24"/>
        </w:rPr>
      </w:pPr>
      <w:r>
        <w:rPr>
          <w:rFonts w:hint="eastAsia" w:ascii="宋体" w:hAnsi="宋体" w:eastAsia="宋体"/>
          <w:sz w:val="24"/>
          <w:szCs w:val="24"/>
        </w:rPr>
        <w:t>开户银行：</w:t>
      </w:r>
      <w:r>
        <w:rPr>
          <w:rFonts w:hint="eastAsia" w:ascii="宋体" w:hAnsi="宋体" w:eastAsia="宋体"/>
          <w:sz w:val="24"/>
          <w:szCs w:val="24"/>
        </w:rPr>
        <w:tab/>
      </w:r>
      <w:r>
        <w:rPr>
          <w:rFonts w:hint="eastAsia" w:ascii="宋体" w:hAnsi="宋体" w:eastAsia="宋体"/>
          <w:sz w:val="24"/>
          <w:szCs w:val="24"/>
        </w:rPr>
        <w:t>开户银行：</w:t>
      </w:r>
    </w:p>
    <w:p>
      <w:pPr>
        <w:pStyle w:val="24"/>
        <w:tabs>
          <w:tab w:val="left" w:pos="1230"/>
          <w:tab w:val="left" w:pos="5151"/>
          <w:tab w:val="left" w:pos="5871"/>
        </w:tabs>
        <w:spacing w:line="360" w:lineRule="auto"/>
        <w:ind w:left="510"/>
        <w:rPr>
          <w:rFonts w:ascii="宋体" w:hAnsi="宋体" w:eastAsia="宋体"/>
          <w:sz w:val="24"/>
          <w:szCs w:val="24"/>
        </w:rPr>
      </w:pPr>
      <w:r>
        <w:rPr>
          <w:rFonts w:hint="eastAsia" w:ascii="宋体" w:hAnsi="宋体" w:eastAsia="宋体"/>
          <w:sz w:val="24"/>
          <w:szCs w:val="24"/>
        </w:rPr>
        <w:t>账</w:t>
      </w:r>
      <w:r>
        <w:rPr>
          <w:rFonts w:hint="eastAsia" w:ascii="宋体" w:hAnsi="宋体" w:eastAsia="宋体"/>
          <w:sz w:val="24"/>
          <w:szCs w:val="24"/>
        </w:rPr>
        <w:tab/>
      </w:r>
      <w:r>
        <w:rPr>
          <w:rFonts w:hint="eastAsia" w:ascii="宋体" w:hAnsi="宋体" w:eastAsia="宋体"/>
          <w:sz w:val="24"/>
          <w:szCs w:val="24"/>
        </w:rPr>
        <w:t>号：</w:t>
      </w:r>
      <w:r>
        <w:rPr>
          <w:rFonts w:hint="eastAsia" w:ascii="宋体" w:hAnsi="宋体" w:eastAsia="宋体"/>
          <w:sz w:val="24"/>
          <w:szCs w:val="24"/>
        </w:rPr>
        <w:tab/>
      </w:r>
      <w:r>
        <w:rPr>
          <w:rFonts w:hint="eastAsia" w:ascii="宋体" w:hAnsi="宋体" w:eastAsia="宋体"/>
          <w:sz w:val="24"/>
          <w:szCs w:val="24"/>
        </w:rPr>
        <w:t>账</w:t>
      </w:r>
      <w:r>
        <w:rPr>
          <w:rFonts w:hint="eastAsia" w:ascii="宋体" w:hAnsi="宋体" w:eastAsia="宋体"/>
          <w:sz w:val="24"/>
          <w:szCs w:val="24"/>
        </w:rPr>
        <w:tab/>
      </w:r>
      <w:r>
        <w:rPr>
          <w:rFonts w:hint="eastAsia" w:ascii="宋体" w:hAnsi="宋体" w:eastAsia="宋体"/>
          <w:sz w:val="24"/>
          <w:szCs w:val="24"/>
        </w:rPr>
        <w:t>号：</w:t>
      </w:r>
    </w:p>
    <w:p>
      <w:pPr>
        <w:pStyle w:val="24"/>
        <w:tabs>
          <w:tab w:val="left" w:pos="1470"/>
          <w:tab w:val="left" w:pos="2550"/>
          <w:tab w:val="left" w:pos="3270"/>
          <w:tab w:val="left" w:pos="3990"/>
        </w:tabs>
        <w:spacing w:line="360" w:lineRule="auto"/>
        <w:ind w:left="510"/>
        <w:rPr>
          <w:rFonts w:ascii="宋体" w:hAnsi="宋体" w:eastAsia="宋体"/>
          <w:sz w:val="24"/>
          <w:szCs w:val="24"/>
        </w:rPr>
      </w:pPr>
      <w:r>
        <w:rPr>
          <w:rFonts w:hint="eastAsia" w:ascii="宋体" w:hAnsi="宋体" w:eastAsia="宋体"/>
          <w:sz w:val="24"/>
          <w:szCs w:val="24"/>
        </w:rPr>
        <w:t>日</w:t>
      </w:r>
      <w:r>
        <w:rPr>
          <w:rFonts w:hint="eastAsia" w:ascii="宋体" w:hAnsi="宋体" w:eastAsia="宋体"/>
          <w:sz w:val="24"/>
          <w:szCs w:val="24"/>
        </w:rPr>
        <w:tab/>
      </w:r>
      <w:r>
        <w:rPr>
          <w:rFonts w:hint="eastAsia" w:ascii="宋体" w:hAnsi="宋体" w:eastAsia="宋体"/>
          <w:sz w:val="24"/>
          <w:szCs w:val="24"/>
        </w:rPr>
        <w:t>期：</w:t>
      </w:r>
      <w:r>
        <w:rPr>
          <w:rFonts w:hint="eastAsia" w:ascii="宋体" w:hAnsi="宋体" w:eastAsia="宋体"/>
          <w:sz w:val="24"/>
          <w:szCs w:val="24"/>
        </w:rPr>
        <w:tab/>
      </w:r>
      <w:r>
        <w:rPr>
          <w:rFonts w:hint="eastAsia" w:ascii="宋体" w:hAnsi="宋体" w:eastAsia="宋体"/>
          <w:sz w:val="24"/>
          <w:szCs w:val="24"/>
        </w:rPr>
        <w:t>年</w:t>
      </w:r>
      <w:r>
        <w:rPr>
          <w:rFonts w:hint="eastAsia" w:ascii="宋体" w:hAnsi="宋体" w:eastAsia="宋体"/>
          <w:sz w:val="24"/>
          <w:szCs w:val="24"/>
        </w:rPr>
        <w:tab/>
      </w:r>
      <w:r>
        <w:rPr>
          <w:rFonts w:hint="eastAsia" w:ascii="宋体" w:hAnsi="宋体" w:eastAsia="宋体"/>
          <w:sz w:val="24"/>
          <w:szCs w:val="24"/>
        </w:rPr>
        <w:t>月</w:t>
      </w:r>
      <w:r>
        <w:rPr>
          <w:rFonts w:hint="eastAsia" w:ascii="宋体" w:hAnsi="宋体" w:eastAsia="宋体"/>
          <w:sz w:val="24"/>
          <w:szCs w:val="24"/>
        </w:rPr>
        <w:tab/>
      </w:r>
      <w:r>
        <w:rPr>
          <w:rFonts w:hint="eastAsia" w:ascii="宋体" w:hAnsi="宋体" w:eastAsia="宋体"/>
          <w:sz w:val="24"/>
          <w:szCs w:val="24"/>
        </w:rPr>
        <w:t>日</w:t>
      </w:r>
      <w:bookmarkStart w:id="3" w:name="_bookmark0"/>
      <w:bookmarkEnd w:id="3"/>
    </w:p>
    <w:p>
      <w:pPr>
        <w:widowControl/>
        <w:adjustRightInd w:val="0"/>
        <w:jc w:val="left"/>
        <w:rPr>
          <w:rFonts w:ascii="宋体" w:hAnsi="宋体" w:eastAsia="宋体"/>
          <w:szCs w:val="21"/>
        </w:rPr>
      </w:pPr>
    </w:p>
    <w:p>
      <w:pPr>
        <w:tabs>
          <w:tab w:val="left" w:pos="4731"/>
        </w:tabs>
        <w:autoSpaceDE w:val="0"/>
        <w:autoSpaceDN w:val="0"/>
        <w:ind w:left="3448"/>
        <w:jc w:val="left"/>
        <w:rPr>
          <w:rFonts w:hAnsi="宋体"/>
          <w:sz w:val="32"/>
          <w:szCs w:val="32"/>
        </w:rPr>
        <w:sectPr>
          <w:pgSz w:w="11906" w:h="16838"/>
          <w:pgMar w:top="1440" w:right="1080" w:bottom="1440" w:left="1080" w:header="851" w:footer="680" w:gutter="0"/>
          <w:pgNumType w:chapStyle="1"/>
          <w:cols w:space="720" w:num="1"/>
          <w:docGrid w:linePitch="290" w:charSpace="0"/>
        </w:sectPr>
      </w:pPr>
      <w:bookmarkStart w:id="4" w:name="_Toc381716888"/>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宋体"/>
          <w:sz w:val="32"/>
          <w:szCs w:val="32"/>
        </w:rPr>
      </w:pPr>
      <w:r>
        <w:rPr>
          <w:rFonts w:hint="eastAsia" w:hAnsi="宋体"/>
          <w:sz w:val="32"/>
          <w:szCs w:val="32"/>
        </w:rPr>
        <w:t>第六章  响应文件格式</w:t>
      </w:r>
      <w:bookmarkEnd w:id="4"/>
    </w:p>
    <w:p>
      <w:pPr>
        <w:pStyle w:val="4"/>
        <w:spacing w:before="210" w:after="3"/>
        <w:ind w:left="7"/>
        <w:jc w:val="center"/>
      </w:pPr>
      <w:r>
        <w:rPr>
          <w:rFonts w:hint="eastAsia"/>
          <w:lang w:val="zh-CN"/>
        </w:rPr>
        <w:t>资格自查表</w:t>
      </w:r>
    </w:p>
    <w:tbl>
      <w:tblPr>
        <w:tblStyle w:val="58"/>
        <w:tblW w:w="95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4"/>
        <w:gridCol w:w="6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center"/>
              <w:rPr>
                <w:rFonts w:ascii="宋体" w:hAnsi="宋体" w:eastAsia="宋体"/>
                <w:b/>
                <w:sz w:val="24"/>
                <w:szCs w:val="24"/>
                <w:lang w:val="en-US"/>
              </w:rPr>
            </w:pPr>
            <w:r>
              <w:rPr>
                <w:rFonts w:hint="eastAsia" w:ascii="宋体" w:hAnsi="宋体" w:eastAsia="宋体"/>
                <w:b/>
                <w:sz w:val="24"/>
                <w:szCs w:val="24"/>
                <w:lang w:val="en-US"/>
              </w:rPr>
              <w:t>审查项目名称</w:t>
            </w:r>
          </w:p>
        </w:tc>
        <w:tc>
          <w:tcPr>
            <w:tcW w:w="6783" w:type="dxa"/>
            <w:vAlign w:val="center"/>
          </w:tcPr>
          <w:p>
            <w:pPr>
              <w:pStyle w:val="429"/>
              <w:spacing w:before="120"/>
              <w:jc w:val="center"/>
              <w:rPr>
                <w:rFonts w:ascii="宋体" w:hAnsi="宋体" w:eastAsia="宋体"/>
                <w:b/>
                <w:sz w:val="24"/>
                <w:szCs w:val="24"/>
                <w:lang w:val="en-US"/>
              </w:rPr>
            </w:pPr>
            <w:r>
              <w:rPr>
                <w:rFonts w:hint="eastAsia" w:ascii="宋体" w:hAnsi="宋体" w:eastAsia="宋体"/>
                <w:b/>
                <w:sz w:val="24"/>
                <w:szCs w:val="24"/>
                <w:lang w:val="en-US"/>
              </w:rPr>
              <w:t>审查内容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询比申请及声明</w:t>
            </w:r>
          </w:p>
        </w:tc>
        <w:tc>
          <w:tcPr>
            <w:tcW w:w="6783" w:type="dxa"/>
          </w:tcPr>
          <w:p>
            <w:pPr>
              <w:pStyle w:val="429"/>
              <w:spacing w:before="120"/>
              <w:rPr>
                <w:rFonts w:ascii="宋体" w:hAnsi="宋体" w:eastAsia="宋体"/>
                <w:bCs/>
                <w:sz w:val="24"/>
                <w:szCs w:val="24"/>
                <w:lang w:val="en-US"/>
              </w:rPr>
            </w:pPr>
            <w:r>
              <w:rPr>
                <w:rFonts w:hint="eastAsia" w:ascii="宋体" w:hAnsi="宋体" w:eastAsia="宋体"/>
                <w:bCs/>
                <w:sz w:val="24"/>
                <w:szCs w:val="24"/>
                <w:lang w:val="en-US"/>
              </w:rPr>
              <w:t>是否按照询比申请及声明格式要求正确填写，是否按照要求盖章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法定代表人授权委托书及委托代理人的身份证明文件的复印件</w:t>
            </w:r>
          </w:p>
        </w:tc>
        <w:tc>
          <w:tcPr>
            <w:tcW w:w="6783" w:type="dxa"/>
          </w:tcPr>
          <w:p>
            <w:pPr>
              <w:pStyle w:val="429"/>
              <w:spacing w:before="120"/>
              <w:rPr>
                <w:rFonts w:ascii="宋体" w:hAnsi="宋体" w:eastAsia="宋体"/>
                <w:bCs/>
                <w:sz w:val="24"/>
                <w:szCs w:val="24"/>
                <w:lang w:val="en-US"/>
              </w:rPr>
            </w:pPr>
            <w:r>
              <w:rPr>
                <w:rFonts w:hint="eastAsia" w:ascii="宋体" w:hAnsi="宋体" w:eastAsia="宋体"/>
                <w:bCs/>
                <w:sz w:val="24"/>
                <w:szCs w:val="24"/>
                <w:lang w:val="en-US"/>
              </w:rPr>
              <w:t>是否按照法定代表人授权委托书格式要求正确填写，是否按照要求签字或签章，是否按要求提供代理人身份证明文件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具有独立承担民事责任的能力</w:t>
            </w:r>
          </w:p>
        </w:tc>
        <w:tc>
          <w:tcPr>
            <w:tcW w:w="6783" w:type="dxa"/>
          </w:tcPr>
          <w:p>
            <w:pPr>
              <w:pStyle w:val="429"/>
              <w:spacing w:before="120"/>
              <w:rPr>
                <w:rFonts w:ascii="宋体" w:hAnsi="宋体" w:eastAsia="宋体"/>
                <w:bCs/>
                <w:sz w:val="24"/>
                <w:szCs w:val="24"/>
                <w:lang w:val="en-US"/>
              </w:rPr>
            </w:pPr>
            <w:r>
              <w:rPr>
                <w:rFonts w:hint="eastAsia" w:ascii="宋体" w:hAnsi="宋体" w:eastAsia="宋体"/>
                <w:bCs/>
                <w:sz w:val="24"/>
                <w:szCs w:val="24"/>
                <w:lang w:val="en-US"/>
              </w:rPr>
              <w:t>是否提供法人或者其他组织的营业执照；供应商为自然人的，是否提供其身份证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具有良好的商业信誉和健全的财务会计制度</w:t>
            </w:r>
          </w:p>
        </w:tc>
        <w:tc>
          <w:tcPr>
            <w:tcW w:w="6783" w:type="dxa"/>
          </w:tcPr>
          <w:p>
            <w:pPr>
              <w:pStyle w:val="429"/>
              <w:spacing w:before="120"/>
              <w:rPr>
                <w:rFonts w:ascii="宋体" w:hAnsi="宋体" w:eastAsia="宋体"/>
                <w:bCs/>
                <w:sz w:val="24"/>
                <w:szCs w:val="24"/>
                <w:lang w:val="en-US"/>
              </w:rPr>
            </w:pPr>
            <w:r>
              <w:rPr>
                <w:rFonts w:hint="eastAsia" w:ascii="宋体" w:hAnsi="宋体" w:eastAsia="宋体"/>
                <w:bCs/>
                <w:sz w:val="24"/>
                <w:szCs w:val="24"/>
                <w:lang w:val="en-US"/>
              </w:rPr>
              <w:t>是否提供经审计的财务报告，或银行出具的资信证明，或财政部门认可的政府采购专业担保机构出具的投标担保函，或其他会计报表</w:t>
            </w:r>
            <w:r>
              <w:rPr>
                <w:rFonts w:hint="eastAsia" w:ascii="宋体" w:hAnsi="宋体" w:eastAsia="宋体"/>
                <w:b/>
                <w:bCs/>
                <w:color w:val="000000"/>
                <w:sz w:val="24"/>
                <w:szCs w:val="24"/>
              </w:rPr>
              <w:t>（</w:t>
            </w:r>
            <w:r>
              <w:rPr>
                <w:rFonts w:hint="eastAsia" w:ascii="宋体" w:hAnsi="宋体" w:eastAsia="宋体"/>
                <w:b/>
                <w:bCs/>
                <w:color w:val="000000"/>
                <w:sz w:val="24"/>
                <w:szCs w:val="24"/>
                <w:lang w:val="en-US"/>
              </w:rPr>
              <w:t>其他会计报表至少包括资产负债表、利润表、现金流量表，但属于《中小企业划型标准规定》的小企业（含小型、微型）编制的会计报表可以不包括现金流量表（</w:t>
            </w:r>
            <w:r>
              <w:rPr>
                <w:rFonts w:ascii="宋体" w:hAnsi="宋体" w:eastAsia="宋体"/>
                <w:b/>
                <w:bCs/>
                <w:color w:val="000000"/>
                <w:sz w:val="24"/>
                <w:szCs w:val="24"/>
                <w:lang w:val="en-US"/>
              </w:rPr>
              <w:t>须提供小微企业声明函或小微企业名录查询截图等材料</w:t>
            </w:r>
            <w:r>
              <w:rPr>
                <w:rFonts w:hint="eastAsia" w:ascii="宋体" w:hAnsi="宋体" w:eastAsia="宋体"/>
                <w:b/>
                <w:bCs/>
                <w:color w:val="000000"/>
                <w:sz w:val="24"/>
                <w:szCs w:val="24"/>
                <w:lang w:val="en-US"/>
              </w:rPr>
              <w:t>）</w:t>
            </w:r>
            <w:r>
              <w:rPr>
                <w:rFonts w:hint="eastAsia" w:ascii="宋体" w:hAnsi="宋体" w:eastAsia="宋体"/>
                <w:b/>
                <w:bCs/>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具有履行合同所必需的设备和专业技术能力</w:t>
            </w:r>
          </w:p>
        </w:tc>
        <w:tc>
          <w:tcPr>
            <w:tcW w:w="6783" w:type="dxa"/>
          </w:tcPr>
          <w:p>
            <w:pPr>
              <w:pStyle w:val="429"/>
              <w:spacing w:before="120"/>
              <w:rPr>
                <w:rFonts w:ascii="宋体" w:hAnsi="宋体" w:eastAsia="宋体"/>
                <w:bCs/>
                <w:sz w:val="24"/>
                <w:szCs w:val="24"/>
                <w:lang w:val="en-US"/>
              </w:rPr>
            </w:pPr>
            <w:r>
              <w:rPr>
                <w:rFonts w:hint="eastAsia" w:ascii="宋体" w:hAnsi="宋体" w:eastAsia="宋体"/>
                <w:bCs/>
                <w:sz w:val="24"/>
                <w:szCs w:val="24"/>
                <w:lang w:val="en-US"/>
              </w:rPr>
              <w:t>是否提供与项目实施有关的相关设备购置或租赁票据，或者相关人员用工合同，或者提供具有履行合同所必需的设备和专业技术能力承诺函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有依法缴纳税收和社会保障资金的良好记录</w:t>
            </w:r>
          </w:p>
        </w:tc>
        <w:tc>
          <w:tcPr>
            <w:tcW w:w="6783"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是否提供参加本次政府采购活动</w:t>
            </w:r>
            <w:r>
              <w:rPr>
                <w:rFonts w:hint="eastAsia" w:ascii="宋体" w:hAnsi="宋体" w:eastAsia="宋体"/>
                <w:b/>
                <w:sz w:val="24"/>
                <w:szCs w:val="24"/>
                <w:lang w:val="en-US"/>
              </w:rPr>
              <w:t>前一年内至少一个月缴纳增值税</w:t>
            </w:r>
            <w:r>
              <w:rPr>
                <w:rFonts w:hint="eastAsia" w:ascii="宋体" w:hAnsi="宋体" w:eastAsia="宋体"/>
                <w:bCs/>
                <w:sz w:val="24"/>
                <w:szCs w:val="24"/>
                <w:lang w:val="en-US"/>
              </w:rPr>
              <w:t>，或营业税，或企业所得税的凭据，及缴纳社会保险的凭据</w:t>
            </w:r>
            <w:r>
              <w:rPr>
                <w:rFonts w:hint="eastAsia" w:ascii="宋体" w:hAnsi="宋体" w:eastAsia="宋体"/>
                <w:b/>
                <w:sz w:val="24"/>
                <w:szCs w:val="24"/>
                <w:lang w:val="en-US"/>
              </w:rPr>
              <w:t>（专用收据，或社会保险缴纳清单）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参加政府采购活动前三年内，在经营活动中没有重大违法记录</w:t>
            </w:r>
          </w:p>
        </w:tc>
        <w:tc>
          <w:tcPr>
            <w:tcW w:w="6783"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是否按要求提供无重大违法记录声明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第一章询比邀请中4.2采购人根据采购项目的特殊要求规定的特定条件的证明文件（若有）</w:t>
            </w:r>
          </w:p>
        </w:tc>
        <w:tc>
          <w:tcPr>
            <w:tcW w:w="6783"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是否按照采购文件规定的要求提供相关证明材料，如未做要求，则可以不予提供。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南京市政府采购供应商信用记录表暨信用承诺书</w:t>
            </w:r>
          </w:p>
        </w:tc>
        <w:tc>
          <w:tcPr>
            <w:tcW w:w="6783"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是否按要求提供，是否有法定代表人签字及供应商单位公章</w:t>
            </w:r>
          </w:p>
        </w:tc>
      </w:tr>
    </w:tbl>
    <w:p>
      <w:pPr>
        <w:tabs>
          <w:tab w:val="left" w:pos="1760"/>
        </w:tabs>
        <w:autoSpaceDE w:val="0"/>
        <w:autoSpaceDN w:val="0"/>
        <w:spacing w:before="123" w:line="360" w:lineRule="auto"/>
        <w:jc w:val="left"/>
        <w:rPr>
          <w:rFonts w:ascii="宋体" w:hAnsi="宋体" w:eastAsia="宋体"/>
          <w:bCs/>
          <w:sz w:val="24"/>
          <w:lang w:val="ja-JP" w:eastAsia="ja-JP" w:bidi="ja-JP"/>
        </w:rPr>
      </w:pPr>
      <w:r>
        <w:rPr>
          <w:rFonts w:hint="eastAsia" w:ascii="宋体" w:hAnsi="宋体" w:eastAsia="宋体"/>
          <w:sz w:val="24"/>
          <w:szCs w:val="24"/>
          <w:lang w:val="en-US"/>
        </w:rPr>
        <w:t>注：</w:t>
      </w:r>
      <w:r>
        <w:rPr>
          <w:rFonts w:hint="eastAsia" w:ascii="宋体" w:hAnsi="宋体" w:eastAsia="宋体"/>
          <w:sz w:val="24"/>
          <w:szCs w:val="24"/>
        </w:rPr>
        <w:t>对于投标文件中有任意一条不满足上表要求的将导致其投标无效，不进入下一项评审。</w:t>
      </w:r>
    </w:p>
    <w:p/>
    <w:p>
      <w:pPr>
        <w:spacing w:line="360" w:lineRule="auto"/>
        <w:jc w:val="right"/>
        <w:rPr>
          <w:rFonts w:ascii="黑体" w:hAnsi="宋体" w:eastAsia="黑体"/>
          <w:sz w:val="32"/>
          <w:szCs w:val="32"/>
        </w:rPr>
      </w:pPr>
    </w:p>
    <w:p>
      <w:pPr>
        <w:spacing w:before="55"/>
        <w:ind w:right="616"/>
        <w:jc w:val="right"/>
        <w:rPr>
          <w:rFonts w:ascii="黑体" w:eastAsia="黑体"/>
          <w:w w:val="95"/>
          <w:sz w:val="32"/>
        </w:rPr>
      </w:pPr>
    </w:p>
    <w:p>
      <w:pPr>
        <w:spacing w:before="55"/>
        <w:ind w:right="616"/>
        <w:jc w:val="right"/>
        <w:rPr>
          <w:rFonts w:ascii="黑体" w:eastAsia="黑体"/>
          <w:w w:val="95"/>
          <w:sz w:val="32"/>
        </w:rPr>
      </w:pPr>
    </w:p>
    <w:p>
      <w:pPr>
        <w:pStyle w:val="24"/>
        <w:rPr>
          <w:rFonts w:ascii="黑体"/>
          <w:sz w:val="32"/>
        </w:rPr>
      </w:pPr>
    </w:p>
    <w:p>
      <w:pPr>
        <w:pStyle w:val="24"/>
        <w:rPr>
          <w:rFonts w:ascii="黑体"/>
          <w:sz w:val="32"/>
        </w:rPr>
      </w:pPr>
    </w:p>
    <w:p>
      <w:pPr>
        <w:pStyle w:val="24"/>
        <w:rPr>
          <w:rFonts w:ascii="黑体"/>
          <w:sz w:val="33"/>
        </w:rPr>
      </w:pPr>
    </w:p>
    <w:p>
      <w:pPr>
        <w:ind w:firstLine="3520" w:firstLineChars="1100"/>
        <w:rPr>
          <w:rFonts w:ascii="黑体" w:eastAsia="黑体"/>
          <w:sz w:val="32"/>
        </w:rPr>
      </w:pPr>
    </w:p>
    <w:p>
      <w:pPr>
        <w:ind w:firstLine="3520" w:firstLineChars="1100"/>
        <w:rPr>
          <w:rFonts w:ascii="黑体" w:eastAsia="黑体"/>
          <w:sz w:val="32"/>
        </w:rPr>
      </w:pPr>
    </w:p>
    <w:p>
      <w:pPr>
        <w:ind w:firstLine="3960" w:firstLineChars="1100"/>
        <w:rPr>
          <w:rFonts w:ascii="黑体" w:eastAsia="黑体"/>
          <w:sz w:val="36"/>
          <w:szCs w:val="21"/>
        </w:rPr>
      </w:pPr>
      <w:r>
        <w:rPr>
          <w:rFonts w:hint="eastAsia" w:ascii="黑体" w:eastAsia="黑体"/>
          <w:sz w:val="36"/>
          <w:szCs w:val="21"/>
        </w:rPr>
        <w:t>XXXXXXXXXX项目</w:t>
      </w:r>
    </w:p>
    <w:p>
      <w:pPr>
        <w:pStyle w:val="24"/>
        <w:rPr>
          <w:rFonts w:ascii="黑体"/>
          <w:sz w:val="32"/>
        </w:rPr>
      </w:pPr>
    </w:p>
    <w:p>
      <w:pPr>
        <w:pStyle w:val="24"/>
        <w:rPr>
          <w:rFonts w:ascii="黑体"/>
          <w:sz w:val="32"/>
        </w:rPr>
      </w:pPr>
    </w:p>
    <w:p>
      <w:pPr>
        <w:pStyle w:val="24"/>
        <w:rPr>
          <w:rFonts w:ascii="黑体"/>
          <w:sz w:val="32"/>
        </w:rPr>
      </w:pPr>
    </w:p>
    <w:p>
      <w:pPr>
        <w:pStyle w:val="24"/>
        <w:rPr>
          <w:rFonts w:ascii="黑体"/>
          <w:sz w:val="32"/>
        </w:rPr>
      </w:pPr>
    </w:p>
    <w:p>
      <w:pPr>
        <w:pStyle w:val="24"/>
        <w:spacing w:before="9"/>
        <w:rPr>
          <w:rFonts w:ascii="黑体"/>
          <w:sz w:val="59"/>
        </w:rPr>
      </w:pPr>
    </w:p>
    <w:p>
      <w:pPr>
        <w:tabs>
          <w:tab w:val="left" w:pos="6937"/>
        </w:tabs>
        <w:spacing w:line="360" w:lineRule="auto"/>
        <w:ind w:left="1897"/>
        <w:rPr>
          <w:rFonts w:ascii="Times New Roman" w:eastAsia="Times New Roman"/>
          <w:sz w:val="32"/>
        </w:rPr>
      </w:pPr>
      <w:r>
        <w:rPr>
          <w:rFonts w:hint="eastAsia" w:ascii="黑体" w:eastAsia="黑体"/>
          <w:w w:val="95"/>
          <w:sz w:val="32"/>
        </w:rPr>
        <w:t>项目编号：</w:t>
      </w:r>
      <w:r>
        <w:rPr>
          <w:rFonts w:ascii="Times New Roman" w:eastAsia="Times New Roman"/>
          <w:w w:val="95"/>
          <w:sz w:val="32"/>
          <w:u w:val="single"/>
        </w:rPr>
        <w:t xml:space="preserve"> </w:t>
      </w:r>
      <w:r>
        <w:rPr>
          <w:rFonts w:ascii="Times New Roman" w:eastAsia="Times New Roman"/>
          <w:sz w:val="32"/>
          <w:u w:val="single"/>
        </w:rPr>
        <w:tab/>
      </w:r>
    </w:p>
    <w:p>
      <w:pPr>
        <w:tabs>
          <w:tab w:val="left" w:pos="6858"/>
          <w:tab w:val="left" w:pos="6937"/>
        </w:tabs>
        <w:spacing w:line="360" w:lineRule="auto"/>
        <w:ind w:left="1897" w:right="1525"/>
        <w:jc w:val="left"/>
        <w:rPr>
          <w:rFonts w:ascii="黑体" w:eastAsia="黑体"/>
          <w:sz w:val="32"/>
          <w:u w:val="single"/>
          <w:lang w:val="en-US"/>
        </w:rPr>
      </w:pPr>
      <w:r>
        <w:rPr>
          <w:rFonts w:hint="eastAsia" w:ascii="黑体" w:eastAsia="黑体"/>
          <w:sz w:val="32"/>
        </w:rPr>
        <w:t>供 应 商：</w:t>
      </w:r>
      <w:r>
        <w:rPr>
          <w:rFonts w:hint="eastAsia" w:ascii="黑体" w:eastAsia="黑体"/>
          <w:sz w:val="32"/>
          <w:u w:val="single"/>
        </w:rPr>
        <w:t xml:space="preserve"> </w:t>
      </w:r>
      <w:r>
        <w:rPr>
          <w:rFonts w:hint="eastAsia" w:ascii="黑体" w:eastAsia="黑体"/>
          <w:sz w:val="32"/>
          <w:u w:val="single"/>
        </w:rPr>
        <w:tab/>
      </w:r>
      <w:r>
        <w:rPr>
          <w:rFonts w:hint="eastAsia" w:ascii="黑体" w:hAnsi="黑体" w:eastAsia="黑体" w:cs="微软雅黑"/>
          <w:spacing w:val="1"/>
          <w:w w:val="66"/>
          <w:kern w:val="0"/>
          <w:sz w:val="32"/>
          <w:szCs w:val="32"/>
          <w:fitText w:val="1280" w:id="1127958658"/>
        </w:rPr>
        <w:t>（单位公章</w:t>
      </w:r>
      <w:r>
        <w:rPr>
          <w:rFonts w:hint="eastAsia" w:ascii="黑体" w:hAnsi="黑体" w:eastAsia="黑体" w:cs="微软雅黑"/>
          <w:spacing w:val="4"/>
          <w:w w:val="66"/>
          <w:kern w:val="0"/>
          <w:sz w:val="32"/>
          <w:szCs w:val="32"/>
          <w:fitText w:val="1280" w:id="1127958658"/>
        </w:rPr>
        <w:t>）</w:t>
      </w:r>
    </w:p>
    <w:p>
      <w:pPr>
        <w:tabs>
          <w:tab w:val="left" w:pos="6858"/>
          <w:tab w:val="left" w:pos="6937"/>
        </w:tabs>
        <w:spacing w:line="360" w:lineRule="auto"/>
        <w:ind w:left="1899" w:right="1525"/>
        <w:jc w:val="left"/>
        <w:rPr>
          <w:rFonts w:ascii="宋体" w:hAnsi="宋体" w:eastAsia="宋体"/>
          <w:sz w:val="32"/>
          <w:lang w:val="en-US"/>
        </w:rPr>
      </w:pPr>
      <w:r>
        <w:rPr>
          <w:rFonts w:hint="eastAsia" w:ascii="黑体" w:eastAsia="黑体"/>
          <w:sz w:val="32"/>
        </w:rPr>
        <w:t>联 系 人：</w:t>
      </w:r>
      <w:r>
        <w:rPr>
          <w:rFonts w:ascii="Times New Roman" w:eastAsia="Times New Roman"/>
          <w:sz w:val="32"/>
          <w:u w:val="single"/>
        </w:rPr>
        <w:t xml:space="preserve"> </w:t>
      </w:r>
      <w:r>
        <w:rPr>
          <w:rFonts w:hint="eastAsia" w:ascii="Times New Roman" w:eastAsia="宋体"/>
          <w:sz w:val="32"/>
          <w:u w:val="single"/>
          <w:lang w:val="en-US"/>
        </w:rPr>
        <w:t xml:space="preserve">                    </w:t>
      </w:r>
    </w:p>
    <w:p>
      <w:pPr>
        <w:tabs>
          <w:tab w:val="left" w:pos="847"/>
          <w:tab w:val="left" w:pos="1648"/>
          <w:tab w:val="left" w:pos="2448"/>
        </w:tabs>
        <w:spacing w:line="360" w:lineRule="auto"/>
        <w:ind w:left="1899" w:right="1525"/>
        <w:rPr>
          <w:rFonts w:ascii="黑体" w:eastAsia="黑体"/>
          <w:w w:val="95"/>
          <w:sz w:val="32"/>
          <w:u w:val="single"/>
          <w:lang w:val="en-US"/>
        </w:rPr>
      </w:pPr>
      <w:r>
        <w:rPr>
          <w:rFonts w:hint="eastAsia" w:ascii="黑体" w:eastAsia="黑体"/>
          <w:w w:val="95"/>
          <w:sz w:val="32"/>
        </w:rPr>
        <w:t>联系方式：</w:t>
      </w:r>
      <w:r>
        <w:rPr>
          <w:rFonts w:hint="eastAsia" w:ascii="黑体" w:eastAsia="黑体"/>
          <w:w w:val="95"/>
          <w:sz w:val="32"/>
          <w:u w:val="single"/>
        </w:rPr>
        <w:tab/>
      </w:r>
      <w:r>
        <w:rPr>
          <w:rFonts w:hint="eastAsia" w:ascii="黑体" w:eastAsia="黑体"/>
          <w:w w:val="95"/>
          <w:sz w:val="32"/>
          <w:u w:val="single"/>
        </w:rPr>
        <w:t xml:space="preserve"> </w:t>
      </w:r>
      <w:r>
        <w:rPr>
          <w:rFonts w:hint="eastAsia" w:ascii="黑体" w:eastAsia="黑体"/>
          <w:w w:val="95"/>
          <w:sz w:val="32"/>
          <w:u w:val="single"/>
          <w:lang w:val="en-US"/>
        </w:rPr>
        <w:t xml:space="preserve">                      </w:t>
      </w:r>
    </w:p>
    <w:p>
      <w:pPr>
        <w:tabs>
          <w:tab w:val="left" w:pos="847"/>
          <w:tab w:val="left" w:pos="1648"/>
          <w:tab w:val="left" w:pos="2448"/>
        </w:tabs>
        <w:spacing w:line="360" w:lineRule="auto"/>
        <w:ind w:left="1899" w:right="1525"/>
        <w:rPr>
          <w:rFonts w:ascii="Times New Roman" w:eastAsia="宋体"/>
          <w:w w:val="99"/>
          <w:sz w:val="32"/>
          <w:u w:val="single"/>
          <w:lang w:val="en-US"/>
        </w:rPr>
      </w:pPr>
      <w:r>
        <w:rPr>
          <w:rFonts w:hint="eastAsia" w:ascii="黑体" w:eastAsia="黑体"/>
          <w:w w:val="95"/>
          <w:sz w:val="32"/>
        </w:rPr>
        <w:t>单位地址：</w:t>
      </w:r>
      <w:r>
        <w:rPr>
          <w:rFonts w:ascii="Times New Roman" w:eastAsia="Times New Roman"/>
          <w:w w:val="95"/>
          <w:sz w:val="32"/>
          <w:u w:val="single"/>
        </w:rPr>
        <w:t xml:space="preserve"> </w:t>
      </w:r>
      <w:r>
        <w:rPr>
          <w:rFonts w:ascii="Times New Roman" w:eastAsia="Times New Roman"/>
          <w:sz w:val="32"/>
          <w:u w:val="single"/>
        </w:rPr>
        <w:tab/>
      </w:r>
      <w:r>
        <w:rPr>
          <w:rFonts w:ascii="Times New Roman" w:eastAsia="Times New Roman"/>
          <w:w w:val="99"/>
          <w:sz w:val="32"/>
          <w:u w:val="single"/>
        </w:rPr>
        <w:t xml:space="preserve"> </w:t>
      </w:r>
      <w:r>
        <w:rPr>
          <w:rFonts w:hint="eastAsia" w:ascii="Times New Roman" w:eastAsia="宋体"/>
          <w:w w:val="99"/>
          <w:sz w:val="32"/>
          <w:u w:val="single"/>
          <w:lang w:val="en-US"/>
        </w:rPr>
        <w:t xml:space="preserve">                    </w:t>
      </w:r>
    </w:p>
    <w:p>
      <w:pPr>
        <w:tabs>
          <w:tab w:val="left" w:pos="847"/>
          <w:tab w:val="left" w:pos="1648"/>
          <w:tab w:val="left" w:pos="2448"/>
        </w:tabs>
        <w:spacing w:line="407" w:lineRule="exact"/>
        <w:ind w:left="47"/>
        <w:jc w:val="center"/>
        <w:rPr>
          <w:rFonts w:ascii="黑体" w:eastAsia="黑体"/>
          <w:sz w:val="32"/>
        </w:rPr>
      </w:pPr>
      <w:r>
        <w:rPr>
          <w:rFonts w:hint="eastAsia" w:ascii="Times New Roman" w:eastAsia="宋体"/>
          <w:sz w:val="32"/>
          <w:u w:val="single"/>
          <w:lang w:val="en-US"/>
        </w:rPr>
        <w:t xml:space="preserve"> </w:t>
      </w:r>
      <w:r>
        <w:rPr>
          <w:rFonts w:ascii="Times New Roman" w:eastAsia="Times New Roman"/>
          <w:sz w:val="32"/>
          <w:u w:val="single"/>
        </w:rPr>
        <w:tab/>
      </w:r>
      <w:r>
        <w:rPr>
          <w:rFonts w:hint="eastAsia" w:ascii="黑体" w:eastAsia="黑体"/>
          <w:sz w:val="32"/>
        </w:rPr>
        <w:t>年</w:t>
      </w:r>
      <w:r>
        <w:rPr>
          <w:rFonts w:hint="eastAsia" w:ascii="黑体" w:eastAsia="黑体"/>
          <w:sz w:val="32"/>
          <w:u w:val="single"/>
        </w:rPr>
        <w:t xml:space="preserve"> </w:t>
      </w:r>
      <w:r>
        <w:rPr>
          <w:rFonts w:hint="eastAsia" w:ascii="黑体" w:eastAsia="黑体"/>
          <w:sz w:val="32"/>
          <w:u w:val="single"/>
        </w:rPr>
        <w:tab/>
      </w:r>
      <w:r>
        <w:rPr>
          <w:rFonts w:hint="eastAsia" w:ascii="黑体" w:eastAsia="黑体"/>
          <w:sz w:val="32"/>
        </w:rPr>
        <w:t>月</w:t>
      </w:r>
      <w:r>
        <w:rPr>
          <w:rFonts w:hint="eastAsia" w:ascii="黑体" w:eastAsia="黑体"/>
          <w:sz w:val="32"/>
          <w:u w:val="single"/>
        </w:rPr>
        <w:t xml:space="preserve"> </w:t>
      </w:r>
      <w:r>
        <w:rPr>
          <w:rFonts w:hint="eastAsia" w:ascii="黑体" w:eastAsia="黑体"/>
          <w:sz w:val="32"/>
          <w:u w:val="single"/>
        </w:rPr>
        <w:tab/>
      </w:r>
      <w:r>
        <w:rPr>
          <w:rFonts w:hint="eastAsia" w:ascii="黑体" w:eastAsia="黑体"/>
          <w:sz w:val="32"/>
        </w:rPr>
        <w:t>日</w:t>
      </w:r>
    </w:p>
    <w:p>
      <w:pPr>
        <w:tabs>
          <w:tab w:val="left" w:pos="1760"/>
        </w:tabs>
        <w:autoSpaceDE w:val="0"/>
        <w:autoSpaceDN w:val="0"/>
        <w:spacing w:before="123" w:line="360" w:lineRule="auto"/>
        <w:ind w:left="678"/>
        <w:jc w:val="center"/>
        <w:rPr>
          <w:rFonts w:ascii="仿宋_GB2312" w:eastAsia="仿宋_GB2312"/>
          <w:sz w:val="24"/>
        </w:rPr>
      </w:pPr>
      <w:r>
        <w:rPr>
          <w:rFonts w:ascii="仿宋_GB2312" w:eastAsia="仿宋_GB2312"/>
          <w:sz w:val="24"/>
        </w:rPr>
        <w:br w:type="page"/>
      </w:r>
    </w:p>
    <w:p>
      <w:pPr>
        <w:spacing w:before="1"/>
        <w:ind w:right="1"/>
        <w:rPr>
          <w:rFonts w:ascii="黑体" w:eastAsia="黑体"/>
          <w:sz w:val="72"/>
        </w:rPr>
      </w:pPr>
    </w:p>
    <w:p>
      <w:pPr>
        <w:spacing w:before="1"/>
        <w:ind w:right="1"/>
        <w:jc w:val="center"/>
        <w:outlineLvl w:val="1"/>
        <w:rPr>
          <w:rFonts w:ascii="黑体" w:eastAsia="黑体"/>
          <w:sz w:val="72"/>
        </w:rPr>
      </w:pPr>
      <w:r>
        <w:rPr>
          <w:rFonts w:hint="eastAsia" w:ascii="黑体" w:eastAsia="黑体"/>
          <w:sz w:val="72"/>
        </w:rPr>
        <w:t>商务部分</w:t>
      </w:r>
    </w:p>
    <w:p>
      <w:pPr>
        <w:pStyle w:val="5"/>
        <w:keepNext w:val="0"/>
        <w:keepLines w:val="0"/>
        <w:tabs>
          <w:tab w:val="left" w:pos="1760"/>
        </w:tabs>
        <w:autoSpaceDE w:val="0"/>
        <w:autoSpaceDN w:val="0"/>
        <w:spacing w:before="123" w:line="360" w:lineRule="auto"/>
        <w:jc w:val="center"/>
        <w:rPr>
          <w:rFonts w:ascii="黑体" w:eastAsia="黑体"/>
          <w:sz w:val="40"/>
          <w:szCs w:val="40"/>
        </w:rPr>
      </w:pPr>
      <w:r>
        <w:rPr>
          <w:rFonts w:hint="eastAsia" w:cs="宋体"/>
          <w:bCs/>
          <w:kern w:val="0"/>
          <w:sz w:val="32"/>
          <w:szCs w:val="24"/>
          <w:lang w:val="ja-JP" w:eastAsia="ja-JP" w:bidi="ja-JP"/>
        </w:rPr>
        <w:t>目  录</w:t>
      </w:r>
    </w:p>
    <w:p>
      <w:pPr>
        <w:tabs>
          <w:tab w:val="left" w:leader="dot" w:pos="9582"/>
        </w:tabs>
        <w:autoSpaceDE w:val="0"/>
        <w:autoSpaceDN w:val="0"/>
        <w:spacing w:line="360" w:lineRule="auto"/>
        <w:jc w:val="left"/>
        <w:rPr>
          <w:rFonts w:ascii="宋体" w:hAnsi="宋体" w:eastAsia="宋体"/>
          <w:sz w:val="21"/>
          <w:szCs w:val="22"/>
          <w:lang w:bidi="zh-CN"/>
        </w:rPr>
      </w:pPr>
      <w:r>
        <w:rPr>
          <w:rFonts w:hint="eastAsia" w:ascii="宋体" w:hAnsi="宋体" w:eastAsia="宋体"/>
          <w:sz w:val="21"/>
          <w:szCs w:val="22"/>
          <w:lang w:bidi="zh-CN"/>
        </w:rPr>
        <w:t>一、申请及声明</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2"/>
        </w:tabs>
        <w:autoSpaceDE w:val="0"/>
        <w:autoSpaceDN w:val="0"/>
        <w:spacing w:line="360" w:lineRule="auto"/>
        <w:jc w:val="left"/>
        <w:rPr>
          <w:rFonts w:ascii="宋体" w:hAnsi="宋体" w:eastAsia="宋体"/>
          <w:sz w:val="21"/>
          <w:szCs w:val="22"/>
          <w:lang w:bidi="zh-CN"/>
        </w:rPr>
      </w:pPr>
      <w:r>
        <w:rPr>
          <w:rFonts w:hint="eastAsia" w:ascii="宋体" w:hAnsi="宋体" w:eastAsia="宋体"/>
          <w:sz w:val="21"/>
          <w:szCs w:val="22"/>
          <w:lang w:bidi="zh-CN"/>
        </w:rPr>
        <w:t>二、法定代表人授权委托书及委托代理人的身份证明文件的复印件</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4"/>
        </w:tabs>
        <w:autoSpaceDE w:val="0"/>
        <w:autoSpaceDN w:val="0"/>
        <w:spacing w:line="360" w:lineRule="auto"/>
        <w:jc w:val="left"/>
        <w:rPr>
          <w:rFonts w:ascii="宋体" w:hAnsi="宋体" w:eastAsia="宋体"/>
          <w:sz w:val="21"/>
          <w:szCs w:val="22"/>
          <w:lang w:bidi="zh-CN"/>
        </w:rPr>
      </w:pPr>
      <w:r>
        <w:rPr>
          <w:rFonts w:hint="eastAsia" w:ascii="宋体" w:hAnsi="宋体" w:eastAsia="宋体"/>
          <w:sz w:val="21"/>
          <w:szCs w:val="22"/>
          <w:lang w:bidi="zh-CN"/>
        </w:rPr>
        <w:t>三、第一章询比邀请4.1供应商应具备的基本条件的证明文件</w:t>
      </w:r>
      <w:r>
        <w:rPr>
          <w:rFonts w:hint="eastAsia" w:ascii="宋体" w:hAnsi="宋体" w:eastAsia="宋体"/>
          <w:sz w:val="21"/>
          <w:szCs w:val="22"/>
          <w:lang w:bidi="zh-CN"/>
        </w:rPr>
        <w:tab/>
      </w:r>
      <w:r>
        <w:rPr>
          <w:rFonts w:hint="eastAsia" w:ascii="宋体" w:hAnsi="宋体" w:eastAsia="宋体"/>
          <w:sz w:val="21"/>
          <w:szCs w:val="22"/>
          <w:lang w:bidi="zh-CN"/>
        </w:rPr>
        <w:t xml:space="preserve">X </w:t>
      </w:r>
    </w:p>
    <w:p>
      <w:pPr>
        <w:tabs>
          <w:tab w:val="left" w:leader="dot" w:pos="9584"/>
        </w:tabs>
        <w:autoSpaceDE w:val="0"/>
        <w:autoSpaceDN w:val="0"/>
        <w:spacing w:line="360" w:lineRule="auto"/>
        <w:ind w:right="614"/>
        <w:jc w:val="left"/>
        <w:rPr>
          <w:rFonts w:ascii="宋体" w:hAnsi="宋体" w:eastAsia="宋体"/>
          <w:sz w:val="21"/>
          <w:szCs w:val="22"/>
          <w:lang w:bidi="zh-CN"/>
        </w:rPr>
      </w:pPr>
      <w:r>
        <w:rPr>
          <w:rFonts w:hint="eastAsia" w:ascii="宋体" w:hAnsi="宋体" w:eastAsia="宋体"/>
          <w:sz w:val="21"/>
          <w:szCs w:val="22"/>
          <w:lang w:bidi="zh-CN"/>
        </w:rPr>
        <w:t>四、第一章询比邀请4.2 采购人根据项目名称的特殊要求规定的特定条件的证明文件</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2"/>
        </w:tabs>
        <w:spacing w:line="360" w:lineRule="auto"/>
        <w:rPr>
          <w:rFonts w:ascii="宋体" w:hAnsi="宋体" w:eastAsia="宋体"/>
          <w:sz w:val="21"/>
          <w:lang w:bidi="zh-CN"/>
        </w:rPr>
      </w:pPr>
      <w:r>
        <w:rPr>
          <w:rFonts w:hint="eastAsia" w:ascii="宋体" w:hAnsi="宋体" w:eastAsia="宋体"/>
          <w:sz w:val="21"/>
          <w:lang w:val="en-US" w:bidi="zh-CN"/>
        </w:rPr>
        <w:t>五</w:t>
      </w:r>
      <w:r>
        <w:rPr>
          <w:rFonts w:hint="eastAsia" w:ascii="宋体" w:hAnsi="宋体" w:eastAsia="宋体"/>
          <w:sz w:val="21"/>
          <w:lang w:bidi="zh-CN"/>
        </w:rPr>
        <w:t>、《南京市政府采购供应商信用记录表暨信用承诺书》</w:t>
      </w:r>
      <w:r>
        <w:rPr>
          <w:rFonts w:hint="eastAsia" w:ascii="宋体" w:hAnsi="宋体" w:eastAsia="宋体"/>
          <w:sz w:val="21"/>
          <w:szCs w:val="22"/>
          <w:lang w:bidi="zh-CN"/>
        </w:rPr>
        <w:tab/>
      </w:r>
      <w:r>
        <w:rPr>
          <w:rFonts w:hint="eastAsia" w:ascii="宋体" w:hAnsi="宋体" w:eastAsia="宋体"/>
          <w:sz w:val="21"/>
          <w:lang w:bidi="zh-CN"/>
        </w:rPr>
        <w:t>X</w:t>
      </w:r>
    </w:p>
    <w:p>
      <w:pPr>
        <w:tabs>
          <w:tab w:val="left" w:leader="dot" w:pos="9582"/>
        </w:tabs>
        <w:spacing w:line="360" w:lineRule="auto"/>
        <w:rPr>
          <w:rFonts w:ascii="宋体" w:hAnsi="宋体" w:eastAsia="宋体"/>
          <w:sz w:val="21"/>
          <w:lang w:bidi="zh-CN"/>
        </w:rPr>
      </w:pPr>
      <w:r>
        <w:rPr>
          <w:rFonts w:hint="eastAsia" w:ascii="宋体" w:hAnsi="宋体" w:eastAsia="宋体"/>
          <w:sz w:val="21"/>
          <w:lang w:val="en-US" w:bidi="zh-CN"/>
        </w:rPr>
        <w:t>六</w:t>
      </w:r>
      <w:r>
        <w:rPr>
          <w:rFonts w:hint="eastAsia" w:ascii="宋体" w:hAnsi="宋体" w:eastAsia="宋体"/>
          <w:sz w:val="21"/>
          <w:lang w:bidi="zh-CN"/>
        </w:rPr>
        <w:t>、《</w:t>
      </w:r>
      <w:r>
        <w:rPr>
          <w:rFonts w:hint="eastAsia" w:ascii="宋体" w:hAnsi="宋体" w:eastAsia="宋体"/>
          <w:sz w:val="21"/>
          <w:lang w:val="en-US" w:bidi="zh-CN"/>
        </w:rPr>
        <w:t>商务偏离表</w:t>
      </w:r>
      <w:r>
        <w:rPr>
          <w:rFonts w:hint="eastAsia" w:ascii="宋体" w:hAnsi="宋体" w:eastAsia="宋体"/>
          <w:sz w:val="21"/>
          <w:lang w:bidi="zh-CN"/>
        </w:rPr>
        <w:t>》</w:t>
      </w:r>
      <w:r>
        <w:rPr>
          <w:rFonts w:hint="eastAsia" w:ascii="宋体" w:hAnsi="宋体" w:eastAsia="宋体"/>
          <w:sz w:val="21"/>
          <w:szCs w:val="22"/>
          <w:lang w:bidi="zh-CN"/>
        </w:rPr>
        <w:tab/>
      </w:r>
      <w:r>
        <w:rPr>
          <w:rFonts w:hint="eastAsia" w:ascii="宋体" w:hAnsi="宋体" w:eastAsia="宋体"/>
          <w:sz w:val="21"/>
          <w:lang w:bidi="zh-CN"/>
        </w:rPr>
        <w:t>X</w:t>
      </w:r>
    </w:p>
    <w:p>
      <w:pPr>
        <w:pStyle w:val="2"/>
      </w:pPr>
    </w:p>
    <w:p>
      <w:pPr>
        <w:pStyle w:val="2"/>
      </w:pPr>
    </w:p>
    <w:p>
      <w:pPr>
        <w:topLinePunct/>
        <w:spacing w:line="360" w:lineRule="auto"/>
        <w:jc w:val="distribute"/>
        <w:rPr>
          <w:rFonts w:ascii="宋体" w:hAnsi="宋体" w:eastAsia="宋体"/>
          <w:sz w:val="21"/>
          <w:szCs w:val="21"/>
        </w:rPr>
      </w:pPr>
    </w:p>
    <w:p>
      <w:pPr>
        <w:spacing w:before="100" w:beforeAutospacing="1" w:after="100" w:afterAutospacing="1"/>
        <w:rPr>
          <w:rFonts w:ascii="仿宋_GB2312" w:eastAsia="仿宋_GB2312"/>
          <w:sz w:val="24"/>
        </w:rPr>
      </w:pPr>
    </w:p>
    <w:p>
      <w:pPr>
        <w:pStyle w:val="5"/>
        <w:keepNext w:val="0"/>
        <w:keepLines w:val="0"/>
        <w:tabs>
          <w:tab w:val="left" w:pos="1760"/>
        </w:tabs>
        <w:autoSpaceDE w:val="0"/>
        <w:autoSpaceDN w:val="0"/>
        <w:spacing w:before="123" w:line="360" w:lineRule="auto"/>
        <w:ind w:left="78" w:leftChars="39"/>
        <w:rPr>
          <w:rFonts w:ascii="黑体" w:hAnsi="黑体" w:eastAsia="黑体" w:cs="黑体"/>
          <w:sz w:val="24"/>
        </w:rPr>
      </w:pPr>
      <w:r>
        <w:rPr>
          <w:rFonts w:hint="eastAsia" w:ascii="仿宋_GB2312" w:eastAsia="仿宋_GB2312"/>
          <w:sz w:val="24"/>
        </w:rPr>
        <w:br w:type="page"/>
      </w:r>
      <w:r>
        <w:rPr>
          <w:rFonts w:hint="eastAsia" w:cs="宋体"/>
          <w:bCs/>
          <w:kern w:val="0"/>
          <w:sz w:val="24"/>
          <w:lang w:val="ja-JP" w:eastAsia="ja-JP" w:bidi="ja-JP"/>
        </w:rPr>
        <w:t>一、询比申请及声明格式</w:t>
      </w:r>
    </w:p>
    <w:p>
      <w:pPr>
        <w:widowControl/>
        <w:shd w:val="clear" w:color="auto" w:fill="FFFFFF"/>
        <w:spacing w:line="360" w:lineRule="auto"/>
        <w:jc w:val="center"/>
        <w:rPr>
          <w:rFonts w:ascii="宋体" w:hAnsi="宋体" w:eastAsia="宋体"/>
          <w:b/>
          <w:bCs/>
          <w:sz w:val="24"/>
          <w:szCs w:val="24"/>
        </w:rPr>
      </w:pPr>
      <w:r>
        <w:rPr>
          <w:rFonts w:hint="eastAsia" w:ascii="宋体" w:hAnsi="宋体" w:eastAsia="宋体"/>
          <w:b/>
          <w:bCs/>
          <w:sz w:val="24"/>
          <w:szCs w:val="24"/>
        </w:rPr>
        <w:t>询比申请及声明</w:t>
      </w:r>
    </w:p>
    <w:p>
      <w:pPr>
        <w:widowControl/>
        <w:shd w:val="clear" w:color="auto" w:fill="FFFFFF"/>
        <w:spacing w:line="360" w:lineRule="auto"/>
        <w:ind w:firstLine="480" w:firstLineChars="200"/>
        <w:rPr>
          <w:rFonts w:ascii="宋体" w:hAnsi="宋体" w:eastAsia="宋体"/>
          <w:bCs/>
          <w:sz w:val="24"/>
          <w:szCs w:val="24"/>
          <w:lang w:val="en-US"/>
        </w:rPr>
      </w:pPr>
      <w:r>
        <w:rPr>
          <w:rFonts w:hint="eastAsia" w:ascii="宋体" w:hAnsi="宋体" w:eastAsia="宋体"/>
          <w:sz w:val="24"/>
          <w:szCs w:val="24"/>
        </w:rPr>
        <w:t>致：XXXXXXXX</w:t>
      </w:r>
      <w:r>
        <w:rPr>
          <w:rFonts w:hint="eastAsia" w:ascii="宋体" w:hAnsi="宋体" w:eastAsia="宋体"/>
          <w:sz w:val="24"/>
          <w:szCs w:val="24"/>
          <w:lang w:val="en-US"/>
        </w:rPr>
        <w:t>(采购人)</w:t>
      </w:r>
    </w:p>
    <w:p>
      <w:pPr>
        <w:pStyle w:val="2"/>
        <w:ind w:left="0" w:firstLine="960" w:firstLineChars="400"/>
        <w:rPr>
          <w:rFonts w:ascii="宋体" w:hAnsi="宋体" w:eastAsia="宋体"/>
          <w:sz w:val="24"/>
          <w:szCs w:val="24"/>
        </w:rPr>
      </w:pPr>
      <w:r>
        <w:rPr>
          <w:rFonts w:hint="eastAsia" w:ascii="宋体" w:hAnsi="宋体" w:eastAsia="宋体"/>
          <w:sz w:val="24"/>
          <w:szCs w:val="24"/>
          <w:lang w:val="en-US"/>
        </w:rPr>
        <w:t>南京市卫生信息中心</w:t>
      </w:r>
    </w:p>
    <w:p/>
    <w:p>
      <w:pPr>
        <w:autoSpaceDE w:val="0"/>
        <w:autoSpaceDN w:val="0"/>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根据贵方</w:t>
      </w:r>
      <w:r>
        <w:rPr>
          <w:rFonts w:hint="eastAsia" w:ascii="宋体" w:hAnsi="宋体" w:eastAsia="宋体"/>
          <w:sz w:val="24"/>
          <w:szCs w:val="24"/>
          <w:u w:val="single"/>
        </w:rPr>
        <w:t xml:space="preserve">                    </w:t>
      </w:r>
      <w:r>
        <w:rPr>
          <w:rFonts w:hint="eastAsia" w:ascii="宋体" w:hAnsi="宋体" w:eastAsia="宋体"/>
          <w:sz w:val="24"/>
          <w:szCs w:val="24"/>
        </w:rPr>
        <w:t>（项目名称）</w:t>
      </w:r>
      <w:r>
        <w:rPr>
          <w:rFonts w:hint="eastAsia" w:ascii="宋体" w:hAnsi="宋体" w:eastAsia="宋体"/>
          <w:sz w:val="24"/>
          <w:szCs w:val="24"/>
          <w:u w:val="single"/>
          <w:lang w:val="en-US"/>
        </w:rPr>
        <w:t xml:space="preserve">                </w:t>
      </w:r>
      <w:r>
        <w:rPr>
          <w:rFonts w:hint="eastAsia" w:ascii="宋体" w:hAnsi="宋体" w:eastAsia="宋体"/>
          <w:sz w:val="24"/>
          <w:szCs w:val="24"/>
        </w:rPr>
        <w:t>（项目编号）询比邀请，我方</w:t>
      </w:r>
      <w:r>
        <w:rPr>
          <w:rFonts w:hint="eastAsia" w:ascii="宋体" w:hAnsi="宋体" w:eastAsia="宋体"/>
          <w:sz w:val="24"/>
          <w:szCs w:val="24"/>
          <w:u w:val="single"/>
          <w:lang w:val="en-US"/>
        </w:rPr>
        <w:t xml:space="preserve">                        </w:t>
      </w:r>
      <w:r>
        <w:rPr>
          <w:rFonts w:hint="eastAsia" w:ascii="宋体" w:hAnsi="宋体" w:eastAsia="宋体"/>
          <w:sz w:val="24"/>
          <w:szCs w:val="24"/>
          <w:lang w:val="en-US"/>
        </w:rPr>
        <w:t>(供应商名称)</w:t>
      </w:r>
      <w:r>
        <w:rPr>
          <w:rFonts w:hint="eastAsia" w:ascii="宋体" w:hAnsi="宋体" w:eastAsia="宋体"/>
          <w:sz w:val="24"/>
          <w:szCs w:val="24"/>
        </w:rPr>
        <w:t>决定参与本次采购活动，</w:t>
      </w:r>
      <w:r>
        <w:rPr>
          <w:rFonts w:hint="eastAsia" w:ascii="宋体" w:hAnsi="宋体" w:eastAsia="宋体"/>
          <w:sz w:val="24"/>
          <w:szCs w:val="24"/>
          <w:lang w:val="en-US"/>
        </w:rPr>
        <w:t>并</w:t>
      </w:r>
      <w:r>
        <w:rPr>
          <w:rFonts w:hint="eastAsia" w:ascii="宋体" w:hAnsi="宋体" w:eastAsia="宋体"/>
          <w:sz w:val="24"/>
          <w:szCs w:val="24"/>
        </w:rPr>
        <w:t>提交响应文件。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据此函，</w:t>
      </w:r>
      <w:r>
        <w:rPr>
          <w:rFonts w:hint="eastAsia" w:ascii="宋体" w:hAnsi="宋体" w:eastAsia="宋体"/>
          <w:sz w:val="24"/>
          <w:szCs w:val="24"/>
          <w:lang w:val="en-US"/>
        </w:rPr>
        <w:t>声明</w:t>
      </w:r>
      <w:r>
        <w:rPr>
          <w:rFonts w:hint="eastAsia" w:ascii="宋体" w:hAnsi="宋体" w:eastAsia="宋体"/>
          <w:sz w:val="24"/>
          <w:szCs w:val="24"/>
        </w:rPr>
        <w:t>如下：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1、我们的资格条件完全符合相关法律法规和本次询比采购要求，我们同意并向贵方提供了与本次询比活动有关的所有证据和资料。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2、我们已详细审核全部询比文件及其有效补充文件，我们放弃对询比文件任何误解的权利，提交响应文件后，</w:t>
      </w:r>
      <w:r>
        <w:rPr>
          <w:rFonts w:hint="eastAsia" w:ascii="宋体" w:hAnsi="宋体" w:eastAsia="宋体"/>
          <w:bCs/>
          <w:sz w:val="24"/>
          <w:szCs w:val="24"/>
        </w:rPr>
        <w:t>不对询比文件本身提出质疑。</w:t>
      </w:r>
      <w:r>
        <w:rPr>
          <w:rFonts w:hint="eastAsia" w:ascii="宋体" w:hAnsi="宋体" w:eastAsia="宋体"/>
          <w:sz w:val="24"/>
          <w:szCs w:val="24"/>
        </w:rPr>
        <w:t>否则，属于不诚信和故意扰乱询比活动行为，我们将无条件接受处罚。</w:t>
      </w:r>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rPr>
        <w:t>3</w:t>
      </w:r>
      <w:r>
        <w:rPr>
          <w:rFonts w:hint="eastAsia" w:ascii="宋体" w:hAnsi="宋体" w:eastAsia="宋体"/>
          <w:sz w:val="24"/>
          <w:szCs w:val="24"/>
        </w:rPr>
        <w:t>、一旦我方成交，我方将根据询比文件的规定，严格履行合同，保证于承诺的时间内完成本项目规定的服务内容。</w:t>
      </w:r>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rPr>
        <w:t>4</w:t>
      </w:r>
      <w:r>
        <w:rPr>
          <w:rFonts w:hint="eastAsia" w:ascii="宋体" w:hAnsi="宋体" w:eastAsia="宋体"/>
          <w:sz w:val="24"/>
          <w:szCs w:val="24"/>
        </w:rPr>
        <w:t>、我方决不提供虚假材料谋取成交、决不采取不正当手段诋毁、排挤其他供应商、决不与采购人、其它供应商恶意串通、决不向采购人、和评审小组进行商业贿赂、决不拒绝有关部门监督检查或提供虚假情况，如有违反，无条件接受贵方及相关管理部门的处罚。</w:t>
      </w:r>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rPr>
        <w:t>6</w:t>
      </w:r>
      <w:r>
        <w:rPr>
          <w:rFonts w:hint="eastAsia" w:ascii="宋体" w:hAnsi="宋体" w:eastAsia="宋体"/>
          <w:sz w:val="24"/>
          <w:szCs w:val="24"/>
        </w:rPr>
        <w:t>、我方正式通讯方式为：</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地   址：</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电   话：</w:t>
      </w:r>
      <w:r>
        <w:rPr>
          <w:rFonts w:hint="eastAsia" w:ascii="宋体" w:hAnsi="宋体" w:eastAsia="宋体"/>
          <w:sz w:val="24"/>
          <w:szCs w:val="24"/>
          <w:u w:val="single"/>
        </w:rPr>
        <w:t xml:space="preserve">                       </w:t>
      </w:r>
    </w:p>
    <w:p>
      <w:pPr>
        <w:spacing w:line="360" w:lineRule="auto"/>
        <w:ind w:firstLine="480" w:firstLineChars="200"/>
      </w:pPr>
      <w:r>
        <w:rPr>
          <w:rFonts w:hint="eastAsia" w:ascii="宋体" w:hAnsi="宋体" w:eastAsia="宋体"/>
          <w:sz w:val="24"/>
          <w:szCs w:val="24"/>
          <w:lang w:val="en-US"/>
        </w:rPr>
        <w:t>7</w:t>
      </w:r>
      <w:r>
        <w:rPr>
          <w:rFonts w:hint="eastAsia" w:ascii="宋体" w:hAnsi="宋体" w:eastAsia="宋体"/>
          <w:sz w:val="24"/>
          <w:szCs w:val="24"/>
        </w:rPr>
        <w:t>、我方正式开户银行和帐号为：</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开户银行：</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帐    号：</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供应商名称（公章）：</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日    期：</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tabs>
          <w:tab w:val="left" w:pos="1760"/>
        </w:tabs>
        <w:autoSpaceDE w:val="0"/>
        <w:autoSpaceDN w:val="0"/>
        <w:spacing w:before="123" w:line="360" w:lineRule="auto"/>
        <w:rPr>
          <w:bCs/>
          <w:sz w:val="24"/>
          <w:lang w:val="ja-JP" w:eastAsia="ja-JP" w:bidi="ja-JP"/>
        </w:rPr>
      </w:pPr>
    </w:p>
    <w:p>
      <w:pPr>
        <w:tabs>
          <w:tab w:val="left" w:pos="1760"/>
        </w:tabs>
        <w:autoSpaceDE w:val="0"/>
        <w:autoSpaceDN w:val="0"/>
        <w:spacing w:before="123" w:line="360" w:lineRule="auto"/>
        <w:rPr>
          <w:bCs/>
          <w:sz w:val="24"/>
          <w:lang w:val="ja-JP" w:eastAsia="ja-JP" w:bidi="ja-JP"/>
        </w:rPr>
      </w:pPr>
    </w:p>
    <w:p>
      <w:pPr>
        <w:tabs>
          <w:tab w:val="left" w:pos="1760"/>
        </w:tabs>
        <w:autoSpaceDE w:val="0"/>
        <w:autoSpaceDN w:val="0"/>
        <w:spacing w:before="123" w:line="360" w:lineRule="auto"/>
        <w:rPr>
          <w:bCs/>
          <w:sz w:val="24"/>
          <w:lang w:val="ja-JP" w:eastAsia="ja-JP" w:bidi="ja-JP"/>
        </w:rPr>
      </w:pPr>
    </w:p>
    <w:p>
      <w:pPr>
        <w:pStyle w:val="2"/>
        <w:rPr>
          <w:lang w:val="ja-JP" w:eastAsia="ja-JP"/>
        </w:rPr>
      </w:pPr>
    </w:p>
    <w:p>
      <w:pPr>
        <w:pStyle w:val="5"/>
        <w:keepNext w:val="0"/>
        <w:keepLines w:val="0"/>
        <w:tabs>
          <w:tab w:val="left" w:pos="1760"/>
        </w:tabs>
        <w:autoSpaceDE w:val="0"/>
        <w:autoSpaceDN w:val="0"/>
        <w:spacing w:before="123" w:line="360" w:lineRule="auto"/>
        <w:rPr>
          <w:rFonts w:eastAsia="Yu Mincho" w:cs="宋体"/>
          <w:bCs/>
          <w:kern w:val="0"/>
          <w:sz w:val="24"/>
          <w:lang w:val="ja-JP" w:eastAsia="ja-JP" w:bidi="ja-JP"/>
        </w:rPr>
      </w:pPr>
      <w:r>
        <w:rPr>
          <w:rFonts w:hint="eastAsia" w:cs="宋体"/>
          <w:bCs/>
          <w:kern w:val="0"/>
          <w:sz w:val="24"/>
          <w:lang w:val="ja-JP" w:eastAsia="ja-JP" w:bidi="ja-JP"/>
        </w:rPr>
        <w:t>二、法定代表人授权委托书及委托代理人的身份证明文件的复印件</w:t>
      </w:r>
    </w:p>
    <w:p>
      <w:pPr>
        <w:widowControl/>
        <w:shd w:val="clear" w:color="auto" w:fill="FFFFFF"/>
        <w:spacing w:line="480" w:lineRule="auto"/>
        <w:ind w:firstLine="720"/>
        <w:jc w:val="center"/>
        <w:rPr>
          <w:rFonts w:ascii="宋体" w:hAnsi="宋体" w:eastAsia="宋体"/>
          <w:b/>
          <w:bCs/>
          <w:sz w:val="24"/>
          <w:szCs w:val="24"/>
        </w:rPr>
      </w:pPr>
      <w:r>
        <w:rPr>
          <w:rFonts w:hint="eastAsia" w:ascii="宋体" w:hAnsi="宋体" w:eastAsia="宋体"/>
          <w:b/>
          <w:bCs/>
          <w:sz w:val="24"/>
          <w:szCs w:val="24"/>
        </w:rPr>
        <w:t>法定代表人授权委托书</w:t>
      </w:r>
    </w:p>
    <w:p>
      <w:pPr>
        <w:widowControl/>
        <w:shd w:val="clear" w:color="auto" w:fill="FFFFFF"/>
        <w:spacing w:line="360" w:lineRule="auto"/>
        <w:ind w:firstLine="480" w:firstLineChars="200"/>
        <w:rPr>
          <w:rFonts w:ascii="宋体" w:hAnsi="宋体" w:eastAsia="宋体"/>
          <w:bCs/>
          <w:sz w:val="24"/>
          <w:szCs w:val="24"/>
          <w:lang w:val="en-US"/>
        </w:rPr>
      </w:pPr>
      <w:r>
        <w:rPr>
          <w:rFonts w:hint="eastAsia" w:ascii="宋体" w:hAnsi="宋体" w:eastAsia="宋体"/>
          <w:sz w:val="24"/>
          <w:szCs w:val="24"/>
        </w:rPr>
        <w:t>致：XXXXXXXX</w:t>
      </w:r>
      <w:r>
        <w:rPr>
          <w:rFonts w:hint="eastAsia" w:ascii="宋体" w:hAnsi="宋体" w:eastAsia="宋体"/>
          <w:sz w:val="24"/>
          <w:szCs w:val="24"/>
          <w:lang w:val="en-US"/>
        </w:rPr>
        <w:t>(采购人)</w:t>
      </w:r>
    </w:p>
    <w:p>
      <w:pPr>
        <w:pStyle w:val="2"/>
        <w:ind w:left="0" w:firstLine="960" w:firstLineChars="400"/>
        <w:rPr>
          <w:rFonts w:ascii="宋体" w:hAnsi="宋体" w:eastAsia="宋体"/>
          <w:sz w:val="24"/>
          <w:szCs w:val="24"/>
        </w:rPr>
      </w:pPr>
      <w:r>
        <w:rPr>
          <w:rFonts w:hint="eastAsia" w:ascii="宋体" w:hAnsi="宋体" w:eastAsia="宋体"/>
          <w:sz w:val="24"/>
          <w:szCs w:val="24"/>
          <w:lang w:val="en-US"/>
        </w:rPr>
        <w:t>南京市卫生信息中心</w:t>
      </w:r>
    </w:p>
    <w:p/>
    <w:p>
      <w:pPr>
        <w:widowControl/>
        <w:adjustRightInd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本授权书声明：注册于</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供应商住址</w:t>
      </w:r>
      <w:r>
        <w:rPr>
          <w:rFonts w:hint="eastAsia" w:ascii="宋体" w:hAnsi="宋体" w:eastAsia="宋体"/>
          <w:color w:val="000000"/>
          <w:sz w:val="24"/>
          <w:szCs w:val="24"/>
          <w:lang w:val="en-US"/>
        </w:rPr>
        <w:t>)</w:t>
      </w:r>
      <w:r>
        <w:rPr>
          <w:rFonts w:hint="eastAsia" w:ascii="宋体" w:hAnsi="宋体" w:eastAsia="宋体"/>
          <w:color w:val="000000"/>
          <w:sz w:val="24"/>
          <w:szCs w:val="24"/>
        </w:rPr>
        <w:t>的</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u w:val="single"/>
          <w:lang w:val="en-US"/>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供应商名称</w:t>
      </w:r>
      <w:r>
        <w:rPr>
          <w:rFonts w:hint="eastAsia" w:ascii="宋体" w:hAnsi="宋体" w:eastAsia="宋体"/>
          <w:color w:val="000000"/>
          <w:sz w:val="24"/>
          <w:szCs w:val="24"/>
          <w:lang w:val="en-US"/>
        </w:rPr>
        <w:t>)</w:t>
      </w:r>
      <w:r>
        <w:rPr>
          <w:rFonts w:hint="eastAsia" w:ascii="宋体" w:hAnsi="宋体" w:eastAsia="宋体"/>
          <w:color w:val="000000"/>
          <w:sz w:val="24"/>
          <w:szCs w:val="24"/>
        </w:rPr>
        <w:t>法定代表人</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法定代表人姓名、职务</w:t>
      </w:r>
      <w:r>
        <w:rPr>
          <w:rFonts w:hint="eastAsia" w:ascii="宋体" w:hAnsi="宋体" w:eastAsia="宋体"/>
          <w:color w:val="000000"/>
          <w:sz w:val="24"/>
          <w:szCs w:val="24"/>
          <w:lang w:val="en-US"/>
        </w:rPr>
        <w:t>)</w:t>
      </w:r>
      <w:r>
        <w:rPr>
          <w:rFonts w:hint="eastAsia" w:ascii="宋体" w:hAnsi="宋体" w:eastAsia="宋体"/>
          <w:color w:val="000000"/>
          <w:sz w:val="24"/>
          <w:szCs w:val="24"/>
        </w:rPr>
        <w:t>代表本公司授权</w:t>
      </w:r>
      <w:r>
        <w:rPr>
          <w:rFonts w:hint="eastAsia" w:ascii="宋体" w:hAnsi="宋体" w:eastAsia="宋体"/>
          <w:color w:val="000000"/>
          <w:sz w:val="24"/>
          <w:szCs w:val="24"/>
          <w:u w:val="single"/>
        </w:rPr>
        <w:t xml:space="preserve"> </w:t>
      </w:r>
      <w:r>
        <w:rPr>
          <w:rFonts w:hint="eastAsia"/>
          <w:color w:val="000000"/>
          <w:sz w:val="24"/>
          <w:szCs w:val="24"/>
          <w:u w:val="single"/>
          <w:lang w:val="en-US"/>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u w:val="single"/>
          <w:lang w:val="en-US"/>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供应商代表姓名、职务</w:t>
      </w:r>
      <w:r>
        <w:rPr>
          <w:rFonts w:hint="eastAsia" w:ascii="宋体" w:hAnsi="宋体" w:eastAsia="宋体"/>
          <w:color w:val="000000"/>
          <w:sz w:val="24"/>
          <w:szCs w:val="24"/>
          <w:lang w:val="en-US"/>
        </w:rPr>
        <w:t>)</w:t>
      </w:r>
      <w:r>
        <w:rPr>
          <w:rFonts w:hint="eastAsia" w:ascii="宋体" w:hAnsi="宋体" w:eastAsia="宋体"/>
          <w:color w:val="000000"/>
          <w:sz w:val="24"/>
          <w:szCs w:val="24"/>
        </w:rPr>
        <w:t>为本公司的合法代理人，就贵方组织的</w:t>
      </w:r>
      <w:r>
        <w:rPr>
          <w:rFonts w:hint="eastAsia" w:ascii="宋体" w:hAnsi="宋体" w:eastAsia="宋体"/>
          <w:b/>
          <w:bCs/>
          <w:color w:val="000000"/>
          <w:sz w:val="24"/>
          <w:szCs w:val="24"/>
          <w:u w:val="single"/>
        </w:rPr>
        <w:t xml:space="preserve">  </w:t>
      </w:r>
      <w:r>
        <w:rPr>
          <w:rFonts w:hint="eastAsia"/>
          <w:b/>
          <w:bCs/>
          <w:color w:val="000000"/>
          <w:sz w:val="24"/>
          <w:szCs w:val="24"/>
          <w:u w:val="single"/>
          <w:lang w:val="en-US"/>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项目名称</w:t>
      </w:r>
      <w:r>
        <w:rPr>
          <w:rFonts w:hint="eastAsia" w:ascii="宋体" w:hAnsi="宋体" w:eastAsia="宋体"/>
          <w:color w:val="000000"/>
          <w:sz w:val="24"/>
          <w:szCs w:val="24"/>
          <w:lang w:val="en-US"/>
        </w:rPr>
        <w:t>)</w:t>
      </w:r>
      <w:r>
        <w:rPr>
          <w:rFonts w:hint="eastAsia" w:ascii="宋体" w:hAnsi="宋体" w:eastAsia="宋体"/>
          <w:color w:val="000000"/>
          <w:sz w:val="24"/>
          <w:szCs w:val="24"/>
          <w:u w:val="single"/>
          <w:lang w:val="en-US"/>
        </w:rPr>
        <w:t xml:space="preserve">            </w:t>
      </w:r>
      <w:r>
        <w:rPr>
          <w:rFonts w:hint="eastAsia" w:ascii="宋体" w:hAnsi="宋体" w:eastAsia="宋体"/>
          <w:color w:val="000000"/>
          <w:sz w:val="24"/>
          <w:szCs w:val="24"/>
        </w:rPr>
        <w:t>（项目编号）进行询比投标，以本公司名义处理一切与之有关的事务。</w:t>
      </w:r>
    </w:p>
    <w:p>
      <w:pPr>
        <w:widowControl/>
        <w:adjustRightInd w:val="0"/>
        <w:spacing w:line="360" w:lineRule="auto"/>
        <w:ind w:firstLine="480" w:firstLineChars="200"/>
        <w:jc w:val="right"/>
        <w:rPr>
          <w:rFonts w:ascii="宋体" w:hAnsi="宋体" w:eastAsia="宋体"/>
          <w:color w:val="000000"/>
          <w:sz w:val="24"/>
          <w:szCs w:val="24"/>
        </w:rPr>
      </w:pPr>
      <w:r>
        <w:rPr>
          <w:rFonts w:hint="eastAsia" w:ascii="宋体" w:hAnsi="宋体" w:eastAsia="宋体"/>
          <w:color w:val="000000"/>
          <w:sz w:val="24"/>
          <w:szCs w:val="24"/>
        </w:rPr>
        <w:t>特此声明！</w:t>
      </w:r>
    </w:p>
    <w:p>
      <w:pPr>
        <w:widowControl/>
        <w:adjustRightInd w:val="0"/>
        <w:spacing w:line="360" w:lineRule="auto"/>
        <w:ind w:firstLine="480" w:firstLineChars="200"/>
        <w:jc w:val="left"/>
        <w:rPr>
          <w:rFonts w:ascii="宋体" w:hAnsi="宋体" w:eastAsia="宋体"/>
          <w:sz w:val="24"/>
          <w:szCs w:val="24"/>
          <w:u w:val="single"/>
          <w:lang w:val="en-US"/>
        </w:rPr>
      </w:pPr>
      <w:r>
        <w:rPr>
          <w:rFonts w:hint="eastAsia" w:ascii="宋体" w:hAnsi="宋体" w:eastAsia="宋体"/>
          <w:sz w:val="24"/>
          <w:szCs w:val="24"/>
        </w:rPr>
        <w:t>法定代表人签字</w:t>
      </w:r>
      <w:r>
        <w:rPr>
          <w:rFonts w:hint="eastAsia" w:ascii="宋体" w:hAnsi="宋体" w:eastAsia="宋体"/>
          <w:sz w:val="24"/>
          <w:szCs w:val="24"/>
          <w:lang w:val="en-US"/>
        </w:rPr>
        <w:t>或签章</w:t>
      </w:r>
      <w:r>
        <w:rPr>
          <w:rFonts w:hint="eastAsia" w:ascii="宋体" w:hAnsi="宋体" w:eastAsia="宋体"/>
          <w:sz w:val="24"/>
          <w:szCs w:val="24"/>
        </w:rPr>
        <w:t>：</w:t>
      </w:r>
      <w:r>
        <w:rPr>
          <w:rFonts w:hint="eastAsia" w:ascii="宋体" w:hAnsi="宋体" w:eastAsia="宋体"/>
          <w:sz w:val="24"/>
          <w:szCs w:val="24"/>
          <w:u w:val="single"/>
          <w:lang w:val="en-US"/>
        </w:rPr>
        <w:t xml:space="preserve">                </w:t>
      </w:r>
    </w:p>
    <w:p>
      <w:pPr>
        <w:pStyle w:val="2"/>
      </w:pPr>
    </w:p>
    <w:p>
      <w:pPr>
        <w:widowControl/>
        <w:adjustRightInd w:val="0"/>
        <w:spacing w:line="360" w:lineRule="auto"/>
        <w:jc w:val="left"/>
        <w:rPr>
          <w:rFonts w:ascii="宋体" w:hAnsi="宋体" w:eastAsia="宋体"/>
          <w:sz w:val="24"/>
          <w:szCs w:val="24"/>
          <w:u w:val="single"/>
        </w:rPr>
      </w:pPr>
      <w:r>
        <w:rPr>
          <w:rFonts w:hint="eastAsia" w:ascii="宋体" w:hAnsi="宋体" w:eastAsia="宋体"/>
          <w:sz w:val="24"/>
          <w:szCs w:val="24"/>
        </w:rPr>
        <w:t xml:space="preserve">    供应商名称（公章）：</w:t>
      </w:r>
      <w:r>
        <w:rPr>
          <w:rFonts w:hint="eastAsia" w:ascii="宋体" w:hAnsi="宋体" w:eastAsia="宋体"/>
          <w:sz w:val="24"/>
          <w:szCs w:val="24"/>
          <w:u w:val="single"/>
        </w:rPr>
        <w:t xml:space="preserve">                 </w:t>
      </w:r>
    </w:p>
    <w:p>
      <w:pPr>
        <w:widowControl/>
        <w:tabs>
          <w:tab w:val="left" w:pos="1440"/>
        </w:tabs>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 xml:space="preserve">日     </w:t>
      </w:r>
      <w:r>
        <w:rPr>
          <w:rFonts w:hint="eastAsia" w:ascii="宋体" w:hAnsi="宋体" w:eastAsia="宋体"/>
          <w:sz w:val="24"/>
          <w:szCs w:val="24"/>
          <w:lang w:val="en-US"/>
        </w:rPr>
        <w:t xml:space="preserve">  </w:t>
      </w:r>
      <w:r>
        <w:rPr>
          <w:rFonts w:hint="eastAsia" w:ascii="宋体" w:hAnsi="宋体" w:eastAsia="宋体"/>
          <w:sz w:val="24"/>
          <w:szCs w:val="24"/>
        </w:rPr>
        <w:t xml:space="preserve">   期：        年    月    日</w:t>
      </w:r>
    </w:p>
    <w:tbl>
      <w:tblPr>
        <w:tblStyle w:val="58"/>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2" w:hRule="atLeast"/>
          <w:jc w:val="center"/>
        </w:trPr>
        <w:tc>
          <w:tcPr>
            <w:tcW w:w="9620" w:type="dxa"/>
          </w:tcPr>
          <w:p>
            <w:pPr>
              <w:spacing w:line="300" w:lineRule="auto"/>
              <w:rPr>
                <w:rFonts w:ascii="仿宋" w:hAnsi="仿宋" w:eastAsia="仿宋" w:cs="Times New Roman"/>
                <w:sz w:val="24"/>
                <w:szCs w:val="24"/>
              </w:rPr>
            </w:pPr>
            <w:r>
              <w:rPr>
                <w:rFonts w:hint="eastAsia" w:ascii="仿宋" w:hAnsi="仿宋" w:eastAsia="仿宋" w:cs="Times New Roman"/>
                <w:sz w:val="24"/>
                <w:szCs w:val="24"/>
                <w:lang w:val="en-US"/>
              </w:rPr>
              <w:t>委托代理人</w:t>
            </w:r>
            <w:r>
              <w:rPr>
                <w:rFonts w:hint="eastAsia" w:ascii="仿宋" w:hAnsi="仿宋" w:eastAsia="仿宋" w:cs="Times New Roman"/>
                <w:sz w:val="24"/>
                <w:szCs w:val="24"/>
              </w:rPr>
              <w:t>身份证</w:t>
            </w:r>
          </w:p>
        </w:tc>
      </w:tr>
    </w:tbl>
    <w:p>
      <w:pPr>
        <w:widowControl/>
        <w:tabs>
          <w:tab w:val="left" w:pos="1440"/>
        </w:tabs>
        <w:adjustRightInd w:val="0"/>
        <w:spacing w:line="360" w:lineRule="auto"/>
        <w:ind w:firstLine="420"/>
        <w:jc w:val="left"/>
        <w:rPr>
          <w:rFonts w:ascii="宋体" w:hAnsi="宋体" w:eastAsia="宋体"/>
          <w:sz w:val="24"/>
          <w:szCs w:val="24"/>
        </w:rPr>
      </w:pPr>
    </w:p>
    <w:p>
      <w:pPr>
        <w:widowControl/>
        <w:tabs>
          <w:tab w:val="left" w:pos="1440"/>
        </w:tabs>
        <w:adjustRightInd w:val="0"/>
        <w:spacing w:line="360" w:lineRule="auto"/>
        <w:ind w:firstLine="420"/>
        <w:jc w:val="left"/>
        <w:rPr>
          <w:rFonts w:ascii="宋体" w:hAnsi="宋体" w:eastAsia="宋体"/>
          <w:sz w:val="24"/>
          <w:szCs w:val="24"/>
        </w:rPr>
      </w:pPr>
    </w:p>
    <w:p>
      <w:pPr>
        <w:rPr>
          <w:bCs/>
          <w:sz w:val="24"/>
          <w:lang w:val="ja-JP" w:eastAsia="ja-JP" w:bidi="ja-JP"/>
        </w:rPr>
      </w:pPr>
    </w:p>
    <w:p>
      <w:pPr>
        <w:pStyle w:val="5"/>
        <w:keepNext w:val="0"/>
        <w:keepLines w:val="0"/>
        <w:tabs>
          <w:tab w:val="left" w:pos="1760"/>
        </w:tabs>
        <w:autoSpaceDE w:val="0"/>
        <w:autoSpaceDN w:val="0"/>
        <w:spacing w:before="123" w:line="360" w:lineRule="auto"/>
        <w:jc w:val="center"/>
        <w:rPr>
          <w:rFonts w:ascii="黑体" w:hAnsi="黑体" w:eastAsia="黑体" w:cs="黑体"/>
          <w:b w:val="0"/>
          <w:sz w:val="24"/>
        </w:rPr>
      </w:pPr>
      <w:r>
        <w:rPr>
          <w:rFonts w:hint="eastAsia" w:cs="宋体"/>
          <w:bCs/>
          <w:kern w:val="0"/>
          <w:sz w:val="24"/>
          <w:lang w:val="ja-JP" w:eastAsia="ja-JP" w:bidi="ja-JP"/>
        </w:rPr>
        <w:t>三、</w:t>
      </w:r>
      <w:r>
        <w:rPr>
          <w:rFonts w:hint="eastAsia"/>
          <w:sz w:val="24"/>
          <w:szCs w:val="24"/>
        </w:rPr>
        <w:t>第一章询比邀请中4.1供应商应具备的基本条件的证明文件</w:t>
      </w:r>
    </w:p>
    <w:p>
      <w:pPr>
        <w:autoSpaceDE w:val="0"/>
        <w:autoSpaceDN w:val="0"/>
        <w:adjustRightInd w:val="0"/>
        <w:spacing w:line="360" w:lineRule="auto"/>
        <w:ind w:left="200" w:leftChars="100"/>
        <w:rPr>
          <w:rFonts w:ascii="宋体" w:hAnsi="宋体" w:eastAsia="宋体"/>
          <w:b/>
          <w:bCs/>
          <w:color w:val="000000"/>
          <w:sz w:val="24"/>
          <w:szCs w:val="24"/>
        </w:rPr>
      </w:pPr>
      <w:r>
        <w:rPr>
          <w:rFonts w:hint="eastAsia" w:ascii="宋体" w:hAnsi="宋体" w:eastAsia="宋体"/>
          <w:b/>
          <w:bCs/>
          <w:color w:val="000000"/>
          <w:sz w:val="24"/>
          <w:szCs w:val="24"/>
        </w:rPr>
        <w:t>（一）具有独立承担民事责任的能力：</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1、如供应商是企业（包括合作企业）的，应提供在工商部门注册的有效“企业法人营业执照”或“营业执照”（法人分支机构由于不能独立承担民事责任，不能以分支机构的身份参加询比活动，只能以法人身份参加，银行、保险、石油石化、电力、电信等特殊行业的除外）；</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2、如供应商是事业单位的，应提供有效的“事业单位法人证书”；</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3、如供应商是非企业专业服务机构的，应提供有效的执业许可证等证明文件；</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4、如供应商是个体工商户的，应提供有效的“个体工商户营业执照”；</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5、如供应商是自然人的，应提供有效的自然人身份证明。</w:t>
      </w:r>
    </w:p>
    <w:p>
      <w:pPr>
        <w:autoSpaceDE w:val="0"/>
        <w:autoSpaceDN w:val="0"/>
        <w:adjustRightInd w:val="0"/>
        <w:spacing w:line="360" w:lineRule="auto"/>
        <w:ind w:left="200" w:leftChars="100"/>
        <w:rPr>
          <w:rFonts w:ascii="宋体" w:hAnsi="宋体" w:eastAsia="宋体"/>
          <w:color w:val="000000"/>
          <w:sz w:val="24"/>
          <w:szCs w:val="24"/>
        </w:rPr>
      </w:pPr>
      <w:r>
        <w:rPr>
          <w:rFonts w:hint="eastAsia" w:ascii="宋体" w:hAnsi="宋体" w:eastAsia="宋体"/>
          <w:b/>
          <w:bCs/>
          <w:color w:val="000000"/>
          <w:sz w:val="24"/>
          <w:szCs w:val="24"/>
        </w:rPr>
        <w:t>（二）具有良好的商业信誉和健全的财务会计制度：</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1、健全的财务会计制度指供应商能够严格执行现行的财务会计管理制度，财务管理制度清晰，能够按规定真实、全面地反映企业的生产经营活动；</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2、依法作出的财务状况报告包括经审计的财务报告或银行出具的资信证明或其他会计报表</w:t>
      </w:r>
      <w:r>
        <w:rPr>
          <w:rFonts w:hint="eastAsia" w:ascii="宋体" w:hAnsi="宋体" w:eastAsia="宋体"/>
          <w:b/>
          <w:bCs/>
          <w:color w:val="000000"/>
          <w:sz w:val="24"/>
          <w:szCs w:val="24"/>
        </w:rPr>
        <w:t>（</w:t>
      </w:r>
      <w:r>
        <w:rPr>
          <w:rFonts w:hint="eastAsia" w:ascii="宋体" w:hAnsi="宋体" w:eastAsia="宋体"/>
          <w:b/>
          <w:bCs/>
          <w:color w:val="000000"/>
          <w:sz w:val="24"/>
          <w:szCs w:val="24"/>
          <w:lang w:val="en-US"/>
        </w:rPr>
        <w:t>其他会计报表至少包括资产负债表、利润表、现金流量表，但属于《中小企业划型标准规定》的小企业（含小型、微型）编制的会计报表可以不包括现金流量表（</w:t>
      </w:r>
      <w:r>
        <w:rPr>
          <w:rFonts w:ascii="宋体" w:hAnsi="宋体" w:eastAsia="宋体"/>
          <w:b/>
          <w:bCs/>
          <w:color w:val="000000"/>
          <w:sz w:val="24"/>
          <w:szCs w:val="24"/>
          <w:lang w:val="en-US"/>
        </w:rPr>
        <w:t>须提供小微企业声明函或小微企业名录查询截图等材料</w:t>
      </w:r>
      <w:r>
        <w:rPr>
          <w:rFonts w:hint="eastAsia" w:ascii="宋体" w:hAnsi="宋体" w:eastAsia="宋体"/>
          <w:b/>
          <w:bCs/>
          <w:color w:val="000000"/>
          <w:sz w:val="24"/>
          <w:szCs w:val="24"/>
          <w:lang w:val="en-US"/>
        </w:rPr>
        <w:t>）</w:t>
      </w:r>
      <w:r>
        <w:rPr>
          <w:rFonts w:hint="eastAsia" w:ascii="宋体" w:hAnsi="宋体" w:eastAsia="宋体"/>
          <w:b/>
          <w:bCs/>
          <w:color w:val="000000"/>
          <w:sz w:val="24"/>
          <w:szCs w:val="24"/>
        </w:rPr>
        <w:t>）</w:t>
      </w:r>
      <w:r>
        <w:rPr>
          <w:rFonts w:hint="eastAsia" w:ascii="宋体" w:hAnsi="宋体" w:eastAsia="宋体"/>
          <w:color w:val="000000"/>
          <w:sz w:val="24"/>
          <w:szCs w:val="24"/>
          <w:lang w:val="en-US"/>
        </w:rPr>
        <w:t>等，能够清晰反映供应商的商业信誉情况；</w:t>
      </w:r>
    </w:p>
    <w:p>
      <w:pPr>
        <w:autoSpaceDE w:val="0"/>
        <w:autoSpaceDN w:val="0"/>
        <w:adjustRightInd w:val="0"/>
        <w:spacing w:line="360" w:lineRule="auto"/>
        <w:ind w:firstLine="480"/>
        <w:rPr>
          <w:rFonts w:ascii="宋体" w:hAnsi="宋体" w:eastAsia="宋体"/>
          <w:b/>
          <w:bCs/>
          <w:color w:val="000000"/>
          <w:sz w:val="24"/>
          <w:szCs w:val="24"/>
        </w:rPr>
      </w:pPr>
      <w:r>
        <w:rPr>
          <w:rFonts w:hint="eastAsia" w:ascii="宋体" w:hAnsi="宋体" w:eastAsia="宋体"/>
          <w:color w:val="000000"/>
          <w:sz w:val="24"/>
          <w:szCs w:val="24"/>
          <w:lang w:val="en-US"/>
        </w:rPr>
        <w:t>3、供应商成立不满一个月的则可以不需要提供其他财务状况报告。</w:t>
      </w:r>
    </w:p>
    <w:p>
      <w:pPr>
        <w:autoSpaceDE w:val="0"/>
        <w:autoSpaceDN w:val="0"/>
        <w:adjustRightInd w:val="0"/>
        <w:spacing w:line="360" w:lineRule="auto"/>
        <w:ind w:left="200" w:leftChars="100"/>
        <w:rPr>
          <w:rFonts w:ascii="宋体" w:hAnsi="宋体" w:eastAsia="宋体"/>
          <w:color w:val="000000"/>
          <w:sz w:val="24"/>
          <w:szCs w:val="24"/>
        </w:rPr>
      </w:pPr>
      <w:r>
        <w:rPr>
          <w:rFonts w:hint="eastAsia" w:ascii="宋体" w:hAnsi="宋体" w:eastAsia="宋体"/>
          <w:b/>
          <w:bCs/>
          <w:color w:val="000000"/>
          <w:sz w:val="24"/>
          <w:szCs w:val="24"/>
        </w:rPr>
        <w:t>（三）具有履行合同所必需的设备和专业技术能力：</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1、根据项目需求提供履行合同所必需的设备和专业技术能力的证明材料；</w:t>
      </w:r>
    </w:p>
    <w:p>
      <w:pPr>
        <w:autoSpaceDE w:val="0"/>
        <w:autoSpaceDN w:val="0"/>
        <w:adjustRightInd w:val="0"/>
        <w:spacing w:line="360" w:lineRule="auto"/>
        <w:ind w:firstLine="480"/>
        <w:rPr>
          <w:rFonts w:ascii="宋体" w:hAnsi="宋体" w:eastAsia="宋体"/>
          <w:b/>
          <w:bCs/>
          <w:color w:val="000000"/>
          <w:sz w:val="24"/>
          <w:szCs w:val="24"/>
        </w:rPr>
      </w:pPr>
      <w:r>
        <w:rPr>
          <w:rFonts w:hint="eastAsia" w:ascii="宋体" w:hAnsi="宋体" w:eastAsia="宋体"/>
          <w:color w:val="000000"/>
          <w:sz w:val="24"/>
          <w:szCs w:val="24"/>
          <w:lang w:val="en-US"/>
        </w:rPr>
        <w:t>2、可提供与项目实施有关的相关设备购置或租赁票据，或者相关服务人员用工合同，也可以提供具有履行合同所必需的设备和专业技术能力承诺函（格式自拟并加盖公章）。</w:t>
      </w:r>
    </w:p>
    <w:p>
      <w:pPr>
        <w:autoSpaceDE w:val="0"/>
        <w:autoSpaceDN w:val="0"/>
        <w:adjustRightInd w:val="0"/>
        <w:spacing w:line="360" w:lineRule="auto"/>
        <w:ind w:left="200" w:leftChars="100"/>
        <w:rPr>
          <w:rFonts w:ascii="宋体" w:hAnsi="宋体" w:eastAsia="宋体"/>
          <w:color w:val="000000"/>
          <w:sz w:val="24"/>
          <w:szCs w:val="24"/>
        </w:rPr>
      </w:pPr>
      <w:r>
        <w:rPr>
          <w:rFonts w:hint="eastAsia" w:ascii="宋体" w:hAnsi="宋体" w:eastAsia="宋体"/>
          <w:b/>
          <w:bCs/>
          <w:color w:val="000000"/>
          <w:sz w:val="24"/>
          <w:szCs w:val="24"/>
        </w:rPr>
        <w:t>（四）有依法缴纳税收和社会保障资金的良好记录：</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1、缴纳税收证明材料：供应商参加询比活动前一年（至少一个月）内缴纳增值税或营业税或企业所得税凭据；</w:t>
      </w:r>
    </w:p>
    <w:p>
      <w:pPr>
        <w:autoSpaceDE w:val="0"/>
        <w:autoSpaceDN w:val="0"/>
        <w:adjustRightInd w:val="0"/>
        <w:spacing w:line="360" w:lineRule="auto"/>
        <w:rPr>
          <w:rFonts w:ascii="宋体" w:hAnsi="宋体" w:eastAsia="宋体"/>
          <w:color w:val="000000"/>
          <w:sz w:val="24"/>
          <w:szCs w:val="24"/>
          <w:lang w:val="en-US"/>
        </w:rPr>
      </w:pPr>
      <w:r>
        <w:rPr>
          <w:rFonts w:hint="eastAsia" w:ascii="宋体" w:hAnsi="宋体" w:eastAsia="宋体"/>
          <w:color w:val="000000"/>
          <w:sz w:val="24"/>
          <w:szCs w:val="24"/>
          <w:lang w:val="en-US"/>
        </w:rPr>
        <w:t xml:space="preserve">    2、缴纳社会保障资金证明材料：供应商参加询比活动前一年（至少一个月）内缴纳社会保险的凭据（专用收据或社会保障缴纳清单）；</w:t>
      </w:r>
    </w:p>
    <w:p>
      <w:pPr>
        <w:autoSpaceDE w:val="0"/>
        <w:autoSpaceDN w:val="0"/>
        <w:adjustRightInd w:val="0"/>
        <w:spacing w:line="360" w:lineRule="auto"/>
        <w:rPr>
          <w:rFonts w:ascii="宋体" w:hAnsi="宋体" w:eastAsia="宋体"/>
          <w:b/>
          <w:bCs/>
          <w:color w:val="000000"/>
          <w:sz w:val="24"/>
          <w:szCs w:val="24"/>
        </w:rPr>
      </w:pPr>
      <w:r>
        <w:rPr>
          <w:rFonts w:hint="eastAsia" w:ascii="宋体" w:hAnsi="宋体" w:eastAsia="宋体"/>
          <w:color w:val="000000"/>
          <w:sz w:val="24"/>
          <w:szCs w:val="24"/>
          <w:lang w:val="en-US"/>
        </w:rPr>
        <w:t xml:space="preserve">    3、依法免税或不需要缴纳社会保障资金的供应商应提供相关证明材料。</w:t>
      </w:r>
    </w:p>
    <w:p>
      <w:pPr>
        <w:autoSpaceDE w:val="0"/>
        <w:autoSpaceDN w:val="0"/>
        <w:adjustRightInd w:val="0"/>
        <w:spacing w:line="360" w:lineRule="auto"/>
        <w:ind w:left="200" w:leftChars="100"/>
        <w:rPr>
          <w:rFonts w:ascii="宋体" w:hAnsi="宋体" w:eastAsia="宋体"/>
          <w:color w:val="000000"/>
          <w:sz w:val="24"/>
          <w:szCs w:val="24"/>
        </w:rPr>
      </w:pPr>
      <w:r>
        <w:rPr>
          <w:rFonts w:hint="eastAsia" w:ascii="宋体" w:hAnsi="宋体" w:eastAsia="宋体"/>
          <w:b/>
          <w:bCs/>
          <w:color w:val="000000"/>
          <w:sz w:val="24"/>
          <w:szCs w:val="24"/>
        </w:rPr>
        <w:t>（五）参加询比活动前三年内，在经营活动中没有重大违法记录</w:t>
      </w:r>
      <w:r>
        <w:rPr>
          <w:rFonts w:hint="eastAsia" w:ascii="宋体" w:hAnsi="宋体" w:eastAsia="宋体"/>
          <w:color w:val="000000"/>
          <w:sz w:val="24"/>
          <w:szCs w:val="24"/>
        </w:rPr>
        <w:t>（提供参加本次询比活动前3年内在经营活动中没有重大违法记录的书面声明）。</w:t>
      </w:r>
    </w:p>
    <w:p>
      <w:pPr>
        <w:spacing w:line="360" w:lineRule="auto"/>
        <w:jc w:val="center"/>
        <w:rPr>
          <w:rFonts w:ascii="宋体" w:hAnsi="宋体" w:eastAsia="宋体"/>
          <w:b/>
          <w:sz w:val="24"/>
          <w:szCs w:val="24"/>
        </w:rPr>
      </w:pPr>
    </w:p>
    <w:p>
      <w:pPr>
        <w:spacing w:line="360" w:lineRule="auto"/>
        <w:jc w:val="center"/>
        <w:rPr>
          <w:rFonts w:ascii="宋体" w:hAnsi="宋体" w:eastAsia="宋体"/>
          <w:b/>
          <w:sz w:val="24"/>
          <w:szCs w:val="24"/>
        </w:rPr>
      </w:pPr>
      <w:r>
        <w:rPr>
          <w:rFonts w:hint="eastAsia" w:ascii="宋体" w:hAnsi="宋体" w:eastAsia="宋体"/>
          <w:b/>
          <w:sz w:val="24"/>
          <w:szCs w:val="24"/>
        </w:rPr>
        <w:t>无重大违法记录声明格式</w:t>
      </w:r>
    </w:p>
    <w:p>
      <w:pPr>
        <w:widowControl/>
        <w:shd w:val="clear" w:color="auto" w:fill="FFFFFF"/>
        <w:spacing w:line="360" w:lineRule="auto"/>
        <w:ind w:firstLine="480" w:firstLineChars="200"/>
        <w:rPr>
          <w:rFonts w:ascii="宋体" w:hAnsi="宋体" w:eastAsia="宋体"/>
          <w:bCs/>
          <w:sz w:val="24"/>
          <w:szCs w:val="24"/>
          <w:lang w:val="en-US"/>
        </w:rPr>
      </w:pPr>
      <w:r>
        <w:rPr>
          <w:rFonts w:hint="eastAsia" w:ascii="宋体" w:hAnsi="宋体" w:eastAsia="宋体"/>
          <w:sz w:val="24"/>
          <w:szCs w:val="24"/>
        </w:rPr>
        <w:t>致：XXXXXXXX</w:t>
      </w:r>
      <w:r>
        <w:rPr>
          <w:rFonts w:hint="eastAsia" w:ascii="宋体" w:hAnsi="宋体" w:eastAsia="宋体"/>
          <w:sz w:val="24"/>
          <w:szCs w:val="24"/>
          <w:lang w:val="en-US"/>
        </w:rPr>
        <w:t>(采购人)</w:t>
      </w:r>
    </w:p>
    <w:p>
      <w:pPr>
        <w:pStyle w:val="2"/>
        <w:ind w:left="0" w:firstLine="960" w:firstLineChars="400"/>
        <w:rPr>
          <w:rFonts w:ascii="宋体" w:hAnsi="宋体" w:eastAsia="宋体"/>
          <w:sz w:val="24"/>
          <w:szCs w:val="24"/>
        </w:rPr>
      </w:pPr>
      <w:r>
        <w:rPr>
          <w:rFonts w:hint="eastAsia" w:ascii="宋体" w:hAnsi="宋体" w:eastAsia="宋体"/>
          <w:sz w:val="24"/>
          <w:szCs w:val="24"/>
          <w:lang w:val="en-US"/>
        </w:rPr>
        <w:t>南京市卫生信息中心</w:t>
      </w:r>
    </w:p>
    <w:p>
      <w:pPr>
        <w:spacing w:line="360" w:lineRule="auto"/>
        <w:rPr>
          <w:rFonts w:ascii="宋体" w:hAnsi="宋体" w:eastAsia="宋体"/>
          <w:sz w:val="24"/>
          <w:szCs w:val="24"/>
        </w:rPr>
      </w:pPr>
      <w:r>
        <w:rPr>
          <w:rFonts w:hint="eastAsia" w:ascii="宋体" w:hAnsi="宋体" w:eastAsia="宋体"/>
          <w:sz w:val="24"/>
          <w:szCs w:val="24"/>
        </w:rPr>
        <w:t xml:space="preserve">    我单位</w:t>
      </w:r>
      <w:r>
        <w:rPr>
          <w:rFonts w:hint="eastAsia" w:ascii="宋体" w:hAnsi="宋体" w:eastAsia="宋体"/>
          <w:sz w:val="24"/>
          <w:szCs w:val="24"/>
          <w:u w:val="single"/>
        </w:rPr>
        <w:t xml:space="preserve">                       </w:t>
      </w:r>
      <w:r>
        <w:rPr>
          <w:rFonts w:hint="eastAsia" w:ascii="宋体" w:hAnsi="宋体" w:eastAsia="宋体"/>
          <w:sz w:val="24"/>
          <w:szCs w:val="24"/>
        </w:rPr>
        <w:t>（供应商名称）郑重声明：</w:t>
      </w:r>
    </w:p>
    <w:p>
      <w:pPr>
        <w:spacing w:line="360" w:lineRule="auto"/>
        <w:rPr>
          <w:rFonts w:ascii="宋体" w:hAnsi="宋体" w:eastAsia="宋体"/>
          <w:sz w:val="24"/>
          <w:szCs w:val="24"/>
        </w:rPr>
      </w:pPr>
      <w:r>
        <w:rPr>
          <w:rFonts w:hint="eastAsia" w:ascii="宋体" w:hAnsi="宋体" w:eastAsia="宋体"/>
          <w:sz w:val="24"/>
          <w:szCs w:val="24"/>
        </w:rPr>
        <w:t xml:space="preserve">    参加询比活动前3年内在经营活动中</w:t>
      </w:r>
      <w:r>
        <w:rPr>
          <w:rFonts w:hint="eastAsia" w:ascii="宋体" w:hAnsi="宋体" w:eastAsia="宋体"/>
          <w:sz w:val="24"/>
          <w:szCs w:val="24"/>
          <w:u w:val="single"/>
        </w:rPr>
        <w:t xml:space="preserve">        </w:t>
      </w:r>
      <w:r>
        <w:rPr>
          <w:rFonts w:hint="eastAsia" w:ascii="宋体" w:hAnsi="宋体" w:eastAsia="宋体"/>
          <w:sz w:val="24"/>
          <w:szCs w:val="24"/>
        </w:rPr>
        <w:t>（在下划线上如实填写：有或没有）重大违法记录。</w:t>
      </w:r>
    </w:p>
    <w:p>
      <w:pPr>
        <w:spacing w:line="360" w:lineRule="auto"/>
        <w:rPr>
          <w:rFonts w:ascii="宋体" w:hAnsi="宋体" w:eastAsia="宋体"/>
          <w:sz w:val="24"/>
          <w:szCs w:val="24"/>
        </w:rPr>
      </w:pPr>
      <w:r>
        <w:rPr>
          <w:rFonts w:hint="eastAsia" w:ascii="宋体" w:hAnsi="宋体" w:eastAsia="宋体"/>
          <w:sz w:val="24"/>
          <w:szCs w:val="24"/>
        </w:rPr>
        <w:t xml:space="preserve">    （说明：重大违法记录是指供应商因违法经营受到刑事处罚或者责令停产停业、吊销许可证或者执照、较大数额罚款等行政处罚。）</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rPr>
        <w:t xml:space="preserve">    </w:t>
      </w:r>
      <w:r>
        <w:rPr>
          <w:rFonts w:hint="eastAsia" w:ascii="宋体" w:hAnsi="宋体" w:eastAsia="宋体"/>
          <w:sz w:val="24"/>
          <w:szCs w:val="24"/>
        </w:rPr>
        <w:t xml:space="preserve">     声明人：（盖章）</w:t>
      </w:r>
    </w:p>
    <w:p>
      <w:pPr>
        <w:spacing w:line="360" w:lineRule="auto"/>
        <w:rPr>
          <w:rFonts w:ascii="宋体" w:hAnsi="宋体" w:eastAsia="宋体"/>
          <w:sz w:val="24"/>
          <w:szCs w:val="24"/>
        </w:rPr>
      </w:pPr>
      <w:r>
        <w:rPr>
          <w:rFonts w:hint="eastAsia" w:ascii="宋体" w:hAnsi="宋体" w:eastAsia="宋体"/>
          <w:sz w:val="24"/>
          <w:szCs w:val="24"/>
        </w:rPr>
        <w:t xml:space="preserve">                                年     月    日</w:t>
      </w:r>
    </w:p>
    <w:p>
      <w:pPr>
        <w:pStyle w:val="2"/>
      </w:pPr>
    </w:p>
    <w:p>
      <w:pPr>
        <w:pStyle w:val="5"/>
        <w:keepNext w:val="0"/>
        <w:keepLines w:val="0"/>
        <w:tabs>
          <w:tab w:val="left" w:pos="1760"/>
        </w:tabs>
        <w:autoSpaceDE w:val="0"/>
        <w:autoSpaceDN w:val="0"/>
        <w:spacing w:before="123" w:line="360" w:lineRule="auto"/>
        <w:rPr>
          <w:rFonts w:cs="宋体"/>
          <w:bCs/>
          <w:kern w:val="0"/>
          <w:sz w:val="24"/>
          <w:lang w:val="ja-JP" w:eastAsia="ja-JP" w:bidi="ja-JP"/>
        </w:rPr>
      </w:pPr>
      <w:r>
        <w:rPr>
          <w:rFonts w:hint="eastAsia" w:cs="宋体"/>
          <w:bCs/>
          <w:kern w:val="0"/>
          <w:sz w:val="24"/>
          <w:lang w:val="ja-JP" w:eastAsia="ja-JP" w:bidi="ja-JP"/>
        </w:rPr>
        <w:t>四、第一章询比邀请4.2采购人根据询比项目的特殊要求规定的特定条件的证明文件</w:t>
      </w:r>
    </w:p>
    <w:p>
      <w:pPr>
        <w:widowControl/>
        <w:adjustRightInd w:val="0"/>
        <w:spacing w:line="360" w:lineRule="auto"/>
        <w:jc w:val="left"/>
        <w:rPr>
          <w:rFonts w:ascii="宋体" w:hAnsi="宋体" w:eastAsia="宋体"/>
          <w:bCs/>
          <w:sz w:val="24"/>
          <w:szCs w:val="24"/>
          <w:lang w:val="en-US"/>
        </w:rPr>
      </w:pPr>
      <w:r>
        <w:rPr>
          <w:rFonts w:hint="eastAsia" w:ascii="宋体" w:hAnsi="宋体" w:eastAsia="宋体"/>
          <w:bCs/>
          <w:sz w:val="24"/>
          <w:szCs w:val="24"/>
          <w:lang w:val="en-US"/>
        </w:rPr>
        <w:t>注：供应商应当按照询比文件规定的要求提供相关证明材料，如未做要求，则可以不予提供。</w:t>
      </w:r>
    </w:p>
    <w:p>
      <w:pPr>
        <w:rPr>
          <w:lang w:val="ja-JP" w:eastAsia="ja-JP"/>
        </w:rPr>
      </w:pPr>
    </w:p>
    <w:p>
      <w:pPr>
        <w:pStyle w:val="5"/>
        <w:keepNext w:val="0"/>
        <w:keepLines w:val="0"/>
        <w:tabs>
          <w:tab w:val="left" w:pos="1760"/>
        </w:tabs>
        <w:wordWrap/>
        <w:autoSpaceDE w:val="0"/>
        <w:autoSpaceDN w:val="0"/>
        <w:spacing w:line="360" w:lineRule="auto"/>
        <w:rPr>
          <w:rFonts w:cs="宋体"/>
          <w:bCs/>
          <w:kern w:val="0"/>
          <w:sz w:val="24"/>
          <w:lang w:val="ja-JP" w:eastAsia="ja-JP" w:bidi="ja-JP"/>
        </w:rPr>
      </w:pPr>
      <w:r>
        <w:rPr>
          <w:rFonts w:hint="eastAsia" w:cs="宋体"/>
          <w:bCs/>
          <w:kern w:val="0"/>
          <w:sz w:val="24"/>
          <w:lang w:val="ja-JP" w:eastAsia="ja-JP" w:bidi="ja-JP"/>
        </w:rPr>
        <w:t>五、《南京市政府采购供应商信用记录表暨信用承诺书》</w:t>
      </w:r>
    </w:p>
    <w:p>
      <w:pPr>
        <w:pStyle w:val="273"/>
        <w:autoSpaceDE w:val="0"/>
        <w:autoSpaceDN w:val="0"/>
        <w:spacing w:line="360" w:lineRule="auto"/>
        <w:ind w:firstLine="0" w:firstLineChars="0"/>
        <w:rPr>
          <w:rFonts w:ascii="宋体" w:hAnsi="宋体" w:eastAsia="宋体"/>
          <w:bCs/>
          <w:sz w:val="24"/>
        </w:rPr>
      </w:pPr>
      <w:r>
        <w:rPr>
          <w:rFonts w:hint="eastAsia"/>
          <w:bCs/>
          <w:sz w:val="24"/>
        </w:rPr>
        <w:t>（</w:t>
      </w:r>
      <w:r>
        <w:rPr>
          <w:rFonts w:hint="eastAsia"/>
          <w:bCs/>
          <w:sz w:val="24"/>
          <w:lang w:val="en-US"/>
        </w:rPr>
        <w:t>1）</w:t>
      </w:r>
      <w:r>
        <w:rPr>
          <w:rFonts w:hint="eastAsia" w:ascii="宋体" w:hAnsi="宋体" w:eastAsia="宋体"/>
          <w:bCs/>
          <w:sz w:val="24"/>
        </w:rPr>
        <w:t>供应商需每次参加政府采购活动时，在采购文件发布之日起至递交投标（响应）文件截止日前，应先登录</w:t>
      </w:r>
      <w:r>
        <w:rPr>
          <w:rFonts w:hint="eastAsia"/>
          <w:bCs/>
          <w:sz w:val="24"/>
          <w:lang w:val="en-US"/>
        </w:rPr>
        <w:t>诚信管理系统</w:t>
      </w:r>
      <w:r>
        <w:rPr>
          <w:rFonts w:hint="eastAsia" w:ascii="宋体" w:hAnsi="宋体" w:eastAsia="宋体"/>
          <w:bCs/>
          <w:sz w:val="24"/>
        </w:rPr>
        <w:t>在线打印其“南京市政府采购供应商信用记录表暨信用承诺书”，</w:t>
      </w:r>
      <w:r>
        <w:rPr>
          <w:rFonts w:hint="eastAsia" w:ascii="宋体" w:hAnsi="宋体" w:eastAsia="宋体"/>
          <w:b/>
          <w:sz w:val="24"/>
        </w:rPr>
        <w:t>经法定代表人签名盖章后作为投标文件的组成部分提交。“南京市政府采购供应商信用记录表暨信用承诺书”是其参加政府采购活动的必备材料</w:t>
      </w:r>
      <w:r>
        <w:rPr>
          <w:rFonts w:hint="eastAsia" w:ascii="宋体" w:hAnsi="宋体" w:eastAsia="宋体"/>
          <w:bCs/>
          <w:sz w:val="24"/>
        </w:rPr>
        <w:t>。</w:t>
      </w:r>
    </w:p>
    <w:p>
      <w:pPr>
        <w:pStyle w:val="215"/>
        <w:rPr>
          <w:lang w:val="en-US"/>
        </w:rPr>
      </w:pPr>
    </w:p>
    <w:p>
      <w:pPr>
        <w:pStyle w:val="273"/>
        <w:autoSpaceDE w:val="0"/>
        <w:autoSpaceDN w:val="0"/>
        <w:spacing w:line="360" w:lineRule="auto"/>
        <w:ind w:firstLine="0" w:firstLineChars="0"/>
        <w:outlineLvl w:val="2"/>
        <w:rPr>
          <w:b/>
          <w:sz w:val="24"/>
          <w:lang w:val="en-US"/>
        </w:rPr>
      </w:pPr>
      <w:r>
        <w:rPr>
          <w:rFonts w:hint="eastAsia" w:eastAsia="宋体"/>
          <w:b/>
          <w:sz w:val="24"/>
          <w:lang w:val="en-US" w:bidi="ja-JP"/>
        </w:rPr>
        <w:t>六</w:t>
      </w:r>
      <w:r>
        <w:rPr>
          <w:rFonts w:hint="eastAsia"/>
          <w:b/>
          <w:sz w:val="24"/>
          <w:lang w:val="ja-JP" w:eastAsia="ja-JP" w:bidi="ja-JP"/>
        </w:rPr>
        <w:t>、《</w:t>
      </w:r>
      <w:r>
        <w:rPr>
          <w:rFonts w:hint="eastAsia" w:eastAsia="宋体"/>
          <w:b/>
          <w:sz w:val="24"/>
          <w:lang w:val="en-US" w:bidi="ja-JP"/>
        </w:rPr>
        <w:t>商务偏离</w:t>
      </w:r>
      <w:r>
        <w:rPr>
          <w:rFonts w:hint="eastAsia"/>
          <w:b/>
          <w:sz w:val="24"/>
          <w:lang w:val="ja-JP" w:eastAsia="ja-JP" w:bidi="ja-JP"/>
        </w:rPr>
        <w:t>表》</w:t>
      </w:r>
    </w:p>
    <w:p>
      <w:pPr>
        <w:autoSpaceDE w:val="0"/>
        <w:autoSpaceDN w:val="0"/>
        <w:spacing w:before="50" w:line="360" w:lineRule="auto"/>
        <w:ind w:left="100"/>
        <w:jc w:val="center"/>
        <w:rPr>
          <w:rFonts w:ascii="宋体" w:hAnsi="宋体" w:eastAsia="宋体"/>
          <w:b/>
          <w:sz w:val="24"/>
          <w:szCs w:val="24"/>
        </w:rPr>
      </w:pPr>
      <w:r>
        <w:rPr>
          <w:rFonts w:hint="eastAsia" w:ascii="宋体" w:hAnsi="宋体" w:eastAsia="宋体"/>
          <w:b/>
          <w:sz w:val="24"/>
          <w:szCs w:val="24"/>
        </w:rPr>
        <w:t>商务条款偏离表格式</w:t>
      </w:r>
    </w:p>
    <w:tbl>
      <w:tblPr>
        <w:tblStyle w:val="58"/>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366"/>
        <w:gridCol w:w="1859"/>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37" w:type="dxa"/>
            <w:gridSpan w:val="4"/>
            <w:tcBorders>
              <w:top w:val="nil"/>
              <w:left w:val="nil"/>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项目名称：</w:t>
            </w:r>
          </w:p>
        </w:tc>
        <w:tc>
          <w:tcPr>
            <w:tcW w:w="2879" w:type="dxa"/>
            <w:gridSpan w:val="2"/>
            <w:tcBorders>
              <w:top w:val="nil"/>
              <w:left w:val="nil"/>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序号</w:t>
            </w:r>
          </w:p>
        </w:tc>
        <w:tc>
          <w:tcPr>
            <w:tcW w:w="1620" w:type="dxa"/>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询比文件</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条目号</w:t>
            </w:r>
          </w:p>
        </w:tc>
        <w:tc>
          <w:tcPr>
            <w:tcW w:w="2700" w:type="dxa"/>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询比文件要求的</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商务条款</w:t>
            </w:r>
          </w:p>
        </w:tc>
        <w:tc>
          <w:tcPr>
            <w:tcW w:w="3225" w:type="dxa"/>
            <w:gridSpan w:val="2"/>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供应商响应</w:t>
            </w:r>
          </w:p>
        </w:tc>
        <w:tc>
          <w:tcPr>
            <w:tcW w:w="1020" w:type="dxa"/>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bl>
    <w:p>
      <w:pPr>
        <w:widowControl/>
        <w:adjustRightInd w:val="0"/>
        <w:spacing w:line="360" w:lineRule="auto"/>
        <w:jc w:val="left"/>
        <w:rPr>
          <w:rFonts w:ascii="宋体" w:hAnsi="宋体" w:eastAsia="宋体"/>
          <w:sz w:val="24"/>
          <w:szCs w:val="24"/>
        </w:rPr>
      </w:pPr>
    </w:p>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说明：</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1、</w:t>
      </w:r>
      <w:r>
        <w:rPr>
          <w:rFonts w:hint="eastAsia" w:ascii="宋体" w:hAnsi="宋体" w:eastAsia="宋体"/>
          <w:sz w:val="24"/>
          <w:szCs w:val="24"/>
        </w:rPr>
        <w:t>如果行数不够，请自行增加。</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2、</w:t>
      </w:r>
      <w:r>
        <w:rPr>
          <w:rFonts w:hint="eastAsia" w:ascii="宋体" w:hAnsi="宋体" w:eastAsia="宋体"/>
          <w:sz w:val="24"/>
          <w:szCs w:val="24"/>
        </w:rPr>
        <w:t>供应商应在上表中明确响应文件商务部分与询比文件要求的商务条款偏离情况，未在上表中说明的，如在响应文件其他内容中已有文字说明或相关证明材料的，则以已有文字说明或相关证明材料为准，但该表不作为供应商对所投项目关于商务条款等详细描述和说明的替代。</w:t>
      </w:r>
    </w:p>
    <w:p>
      <w:pPr>
        <w:widowControl/>
        <w:adjustRightInd w:val="0"/>
        <w:spacing w:line="360" w:lineRule="auto"/>
        <w:ind w:firstLine="480" w:firstLineChars="200"/>
        <w:jc w:val="left"/>
        <w:rPr>
          <w:rFonts w:ascii="宋体" w:hAnsi="宋体" w:eastAsia="宋体"/>
          <w:b/>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rPr>
        <w:t>（盖章）</w:t>
      </w:r>
    </w:p>
    <w:p>
      <w:pPr>
        <w:pStyle w:val="273"/>
        <w:autoSpaceDE w:val="0"/>
        <w:autoSpaceDN w:val="0"/>
        <w:spacing w:line="360" w:lineRule="auto"/>
        <w:ind w:firstLine="0" w:firstLineChars="0"/>
        <w:jc w:val="center"/>
        <w:rPr>
          <w:rFonts w:eastAsia="宋体"/>
          <w:b/>
          <w:sz w:val="24"/>
          <w:lang w:val="en-US" w:bidi="ja-JP"/>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4"/>
        <w:rPr>
          <w:rFonts w:ascii="黑体"/>
          <w:sz w:val="32"/>
        </w:rPr>
      </w:pPr>
    </w:p>
    <w:p>
      <w:pPr>
        <w:pStyle w:val="24"/>
        <w:spacing w:before="11"/>
        <w:rPr>
          <w:rFonts w:ascii="黑体"/>
          <w:sz w:val="35"/>
        </w:rPr>
      </w:pPr>
    </w:p>
    <w:p>
      <w:pPr>
        <w:spacing w:before="1"/>
        <w:ind w:right="1"/>
        <w:jc w:val="center"/>
        <w:outlineLvl w:val="1"/>
        <w:rPr>
          <w:rFonts w:ascii="黑体" w:eastAsia="黑体"/>
          <w:sz w:val="72"/>
        </w:rPr>
      </w:pPr>
      <w:r>
        <w:rPr>
          <w:rFonts w:hint="eastAsia" w:ascii="黑体" w:eastAsia="黑体"/>
          <w:sz w:val="72"/>
          <w:lang w:val="en-US"/>
        </w:rPr>
        <w:t>技术</w:t>
      </w:r>
      <w:r>
        <w:rPr>
          <w:rFonts w:hint="eastAsia" w:ascii="黑体" w:eastAsia="黑体"/>
          <w:sz w:val="72"/>
        </w:rPr>
        <w:t>部分</w:t>
      </w:r>
    </w:p>
    <w:p>
      <w:pPr>
        <w:pStyle w:val="273"/>
        <w:autoSpaceDE w:val="0"/>
        <w:autoSpaceDN w:val="0"/>
        <w:spacing w:line="360" w:lineRule="auto"/>
        <w:ind w:firstLine="0" w:firstLineChars="0"/>
        <w:rPr>
          <w:bCs/>
          <w:sz w:val="24"/>
          <w:lang w:val="en-US"/>
        </w:rPr>
      </w:pPr>
      <w:r>
        <w:rPr>
          <w:rFonts w:hint="eastAsia"/>
          <w:bCs/>
          <w:sz w:val="24"/>
          <w:lang w:val="en-US"/>
        </w:rPr>
        <w:t xml:space="preserve"> </w:t>
      </w:r>
    </w:p>
    <w:p>
      <w:pPr>
        <w:pStyle w:val="273"/>
        <w:autoSpaceDE w:val="0"/>
        <w:autoSpaceDN w:val="0"/>
        <w:spacing w:line="360" w:lineRule="auto"/>
        <w:ind w:firstLine="0" w:firstLineChars="0"/>
        <w:rPr>
          <w:bCs/>
          <w:sz w:val="24"/>
          <w:lang w:val="en-US"/>
        </w:rPr>
      </w:pPr>
    </w:p>
    <w:p>
      <w:pPr>
        <w:pStyle w:val="5"/>
        <w:tabs>
          <w:tab w:val="left" w:pos="1760"/>
        </w:tabs>
        <w:spacing w:before="123" w:line="360" w:lineRule="auto"/>
        <w:jc w:val="center"/>
        <w:rPr>
          <w:rFonts w:cs="宋体"/>
          <w:bCs/>
          <w:kern w:val="0"/>
          <w:sz w:val="32"/>
          <w:szCs w:val="24"/>
          <w:lang w:val="ja-JP" w:eastAsia="ja-JP" w:bidi="ja-JP"/>
        </w:rPr>
      </w:pPr>
      <w:r>
        <w:rPr>
          <w:rFonts w:hint="eastAsia" w:cs="宋体"/>
          <w:bCs/>
          <w:kern w:val="0"/>
          <w:sz w:val="32"/>
          <w:szCs w:val="24"/>
          <w:lang w:val="ja-JP" w:eastAsia="ja-JP" w:bidi="ja-JP"/>
        </w:rPr>
        <w:t>目  录</w:t>
      </w:r>
    </w:p>
    <w:p>
      <w:pPr>
        <w:pStyle w:val="2"/>
        <w:rPr>
          <w:lang w:val="en-US"/>
        </w:rPr>
      </w:pPr>
    </w:p>
    <w:p>
      <w:pPr>
        <w:tabs>
          <w:tab w:val="left" w:leader="dot" w:pos="9582"/>
        </w:tabs>
        <w:autoSpaceDE w:val="0"/>
        <w:autoSpaceDN w:val="0"/>
        <w:spacing w:line="600" w:lineRule="auto"/>
        <w:jc w:val="left"/>
        <w:rPr>
          <w:rFonts w:ascii="宋体" w:hAnsi="宋体" w:eastAsia="宋体"/>
          <w:sz w:val="21"/>
          <w:szCs w:val="22"/>
          <w:lang w:bidi="zh-CN"/>
        </w:rPr>
      </w:pPr>
      <w:r>
        <w:rPr>
          <w:rFonts w:hint="eastAsia" w:ascii="宋体" w:hAnsi="宋体" w:eastAsia="宋体"/>
          <w:sz w:val="21"/>
          <w:szCs w:val="22"/>
          <w:lang w:val="en-US" w:bidi="zh-CN"/>
        </w:rPr>
        <w:t>一、</w:t>
      </w:r>
      <w:r>
        <w:rPr>
          <w:rFonts w:hint="eastAsia" w:ascii="宋体" w:hAnsi="宋体" w:eastAsia="宋体"/>
          <w:sz w:val="21"/>
          <w:szCs w:val="22"/>
          <w:lang w:bidi="zh-CN"/>
        </w:rPr>
        <w:t>货物、服务或工程等内容的详细说明</w:t>
      </w:r>
      <w:r>
        <w:rPr>
          <w:rFonts w:hint="eastAsia" w:ascii="宋体" w:hAnsi="宋体" w:eastAsia="宋体"/>
          <w:sz w:val="21"/>
          <w:szCs w:val="22"/>
          <w:lang w:val="en-US" w:bidi="zh-CN"/>
        </w:rPr>
        <w:t xml:space="preserve"> </w:t>
      </w:r>
      <w:r>
        <w:rPr>
          <w:rFonts w:hint="eastAsia" w:ascii="宋体" w:hAnsi="宋体" w:eastAsia="宋体"/>
          <w:sz w:val="21"/>
          <w:szCs w:val="22"/>
          <w:lang w:bidi="zh-CN"/>
        </w:rPr>
        <w:tab/>
      </w:r>
      <w:r>
        <w:rPr>
          <w:rFonts w:hint="eastAsia" w:ascii="宋体" w:hAnsi="宋体" w:eastAsia="宋体"/>
          <w:sz w:val="21"/>
          <w:szCs w:val="22"/>
          <w:lang w:bidi="zh-CN"/>
        </w:rPr>
        <w:t xml:space="preserve">X </w:t>
      </w:r>
    </w:p>
    <w:p>
      <w:pPr>
        <w:tabs>
          <w:tab w:val="left" w:leader="dot" w:pos="9582"/>
        </w:tabs>
        <w:autoSpaceDE w:val="0"/>
        <w:autoSpaceDN w:val="0"/>
        <w:spacing w:line="600" w:lineRule="auto"/>
        <w:ind w:right="617"/>
        <w:jc w:val="left"/>
        <w:rPr>
          <w:rFonts w:ascii="宋体" w:hAnsi="宋体" w:eastAsia="宋体"/>
          <w:sz w:val="21"/>
          <w:szCs w:val="22"/>
          <w:lang w:bidi="zh-CN"/>
        </w:rPr>
      </w:pPr>
      <w:r>
        <w:rPr>
          <w:rFonts w:hint="eastAsia" w:ascii="宋体" w:hAnsi="宋体" w:eastAsia="宋体"/>
          <w:sz w:val="21"/>
          <w:szCs w:val="22"/>
          <w:lang w:val="en-US" w:bidi="zh-CN"/>
        </w:rPr>
        <w:t>二</w:t>
      </w:r>
      <w:r>
        <w:rPr>
          <w:rFonts w:hint="eastAsia" w:ascii="宋体" w:hAnsi="宋体" w:eastAsia="宋体"/>
          <w:sz w:val="21"/>
          <w:szCs w:val="22"/>
          <w:lang w:bidi="zh-CN"/>
        </w:rPr>
        <w:t>、</w:t>
      </w:r>
      <w:r>
        <w:rPr>
          <w:rFonts w:hint="eastAsia" w:ascii="宋体" w:hAnsi="宋体" w:eastAsia="宋体"/>
          <w:sz w:val="21"/>
          <w:szCs w:val="22"/>
          <w:lang w:val="en-US" w:bidi="zh-CN"/>
        </w:rPr>
        <w:t xml:space="preserve">技术条款偏离表 </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2"/>
        </w:tabs>
        <w:autoSpaceDE w:val="0"/>
        <w:autoSpaceDN w:val="0"/>
        <w:spacing w:line="600" w:lineRule="auto"/>
        <w:jc w:val="left"/>
        <w:rPr>
          <w:rFonts w:ascii="宋体" w:hAnsi="宋体" w:eastAsia="宋体"/>
          <w:sz w:val="21"/>
          <w:szCs w:val="22"/>
          <w:lang w:bidi="zh-CN"/>
        </w:rPr>
      </w:pPr>
      <w:r>
        <w:rPr>
          <w:rFonts w:hint="eastAsia" w:ascii="宋体" w:hAnsi="宋体" w:eastAsia="宋体"/>
          <w:sz w:val="21"/>
          <w:szCs w:val="22"/>
          <w:lang w:val="en-US" w:bidi="zh-CN"/>
        </w:rPr>
        <w:t>三</w:t>
      </w:r>
      <w:r>
        <w:rPr>
          <w:rFonts w:hint="eastAsia" w:ascii="宋体" w:hAnsi="宋体" w:eastAsia="宋体"/>
          <w:sz w:val="21"/>
          <w:szCs w:val="22"/>
          <w:lang w:bidi="zh-CN"/>
        </w:rPr>
        <w:t>、询比项目主要产品一览表</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2"/>
        </w:tabs>
        <w:autoSpaceDE w:val="0"/>
        <w:autoSpaceDN w:val="0"/>
        <w:spacing w:line="600" w:lineRule="auto"/>
        <w:jc w:val="left"/>
        <w:rPr>
          <w:rFonts w:ascii="宋体" w:hAnsi="宋体" w:eastAsia="宋体"/>
          <w:sz w:val="21"/>
          <w:szCs w:val="22"/>
          <w:lang w:bidi="zh-CN"/>
        </w:rPr>
      </w:pPr>
      <w:r>
        <w:rPr>
          <w:rFonts w:hint="eastAsia" w:ascii="宋体" w:hAnsi="宋体" w:eastAsia="宋体"/>
          <w:sz w:val="21"/>
          <w:szCs w:val="22"/>
          <w:lang w:val="en-US" w:bidi="zh-CN"/>
        </w:rPr>
        <w:t>四</w:t>
      </w:r>
      <w:r>
        <w:rPr>
          <w:rFonts w:hint="eastAsia" w:ascii="宋体" w:hAnsi="宋体" w:eastAsia="宋体"/>
          <w:sz w:val="21"/>
          <w:szCs w:val="22"/>
          <w:lang w:bidi="zh-CN"/>
        </w:rPr>
        <w:t>、</w:t>
      </w:r>
      <w:r>
        <w:rPr>
          <w:rFonts w:hint="eastAsia" w:ascii="宋体" w:hAnsi="宋体" w:eastAsia="宋体"/>
          <w:sz w:val="21"/>
          <w:szCs w:val="22"/>
          <w:lang w:val="en-US" w:bidi="zh-CN"/>
        </w:rPr>
        <w:t xml:space="preserve"> 供货一览表</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2"/>
        </w:tabs>
        <w:autoSpaceDE w:val="0"/>
        <w:autoSpaceDN w:val="0"/>
        <w:spacing w:line="600" w:lineRule="auto"/>
        <w:jc w:val="left"/>
        <w:rPr>
          <w:rFonts w:ascii="宋体" w:hAnsi="宋体" w:eastAsia="宋体"/>
          <w:sz w:val="21"/>
          <w:szCs w:val="22"/>
          <w:lang w:bidi="zh-CN"/>
        </w:rPr>
      </w:pPr>
      <w:r>
        <w:rPr>
          <w:rFonts w:hint="eastAsia" w:ascii="宋体" w:hAnsi="宋体" w:eastAsia="宋体"/>
          <w:sz w:val="21"/>
          <w:szCs w:val="22"/>
          <w:lang w:val="en-US" w:bidi="zh-CN"/>
        </w:rPr>
        <w:t>五、</w:t>
      </w:r>
      <w:r>
        <w:rPr>
          <w:rFonts w:hint="eastAsia" w:ascii="宋体" w:hAnsi="宋体" w:eastAsia="宋体"/>
          <w:sz w:val="21"/>
          <w:szCs w:val="22"/>
          <w:lang w:bidi="zh-CN"/>
        </w:rPr>
        <w:t>项目实施</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2"/>
        </w:tabs>
        <w:autoSpaceDE w:val="0"/>
        <w:autoSpaceDN w:val="0"/>
        <w:spacing w:line="600" w:lineRule="auto"/>
        <w:jc w:val="left"/>
        <w:rPr>
          <w:rFonts w:ascii="宋体" w:hAnsi="宋体" w:eastAsia="宋体"/>
          <w:sz w:val="21"/>
          <w:szCs w:val="22"/>
          <w:lang w:bidi="zh-CN"/>
        </w:rPr>
      </w:pPr>
      <w:r>
        <w:rPr>
          <w:rFonts w:hint="eastAsia" w:ascii="宋体" w:hAnsi="宋体" w:eastAsia="宋体"/>
          <w:sz w:val="21"/>
          <w:szCs w:val="22"/>
          <w:lang w:val="en-US" w:bidi="zh-CN"/>
        </w:rPr>
        <w:t>六、其他</w:t>
      </w:r>
      <w:r>
        <w:rPr>
          <w:rFonts w:hint="eastAsia" w:ascii="宋体" w:hAnsi="宋体" w:eastAsia="宋体"/>
          <w:sz w:val="21"/>
          <w:szCs w:val="22"/>
          <w:lang w:bidi="zh-CN"/>
        </w:rPr>
        <w:t>表格</w:t>
      </w:r>
      <w:r>
        <w:rPr>
          <w:rFonts w:hint="eastAsia" w:ascii="宋体" w:hAnsi="宋体" w:eastAsia="宋体"/>
          <w:sz w:val="21"/>
          <w:szCs w:val="22"/>
          <w:lang w:bidi="zh-CN"/>
        </w:rPr>
        <w:tab/>
      </w:r>
      <w:r>
        <w:rPr>
          <w:rFonts w:hint="eastAsia" w:ascii="宋体" w:hAnsi="宋体" w:eastAsia="宋体"/>
          <w:sz w:val="21"/>
          <w:szCs w:val="22"/>
          <w:lang w:bidi="zh-CN"/>
        </w:rPr>
        <w:t>X</w:t>
      </w: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5"/>
        <w:keepNext w:val="0"/>
        <w:keepLines w:val="0"/>
        <w:tabs>
          <w:tab w:val="left" w:pos="1760"/>
        </w:tabs>
        <w:autoSpaceDE w:val="0"/>
        <w:autoSpaceDN w:val="0"/>
        <w:spacing w:before="123" w:line="360" w:lineRule="auto"/>
        <w:jc w:val="center"/>
        <w:rPr>
          <w:rFonts w:cs="宋体"/>
          <w:bCs/>
          <w:kern w:val="0"/>
          <w:sz w:val="24"/>
          <w:lang w:val="ja-JP" w:eastAsia="ja-JP" w:bidi="ja-JP"/>
        </w:rPr>
      </w:pPr>
      <w:r>
        <w:rPr>
          <w:rFonts w:hint="eastAsia" w:cs="宋体"/>
          <w:bCs/>
          <w:kern w:val="0"/>
          <w:sz w:val="24"/>
          <w:lang w:val="en-US" w:bidi="ja-JP"/>
        </w:rPr>
        <w:t>一、</w:t>
      </w:r>
      <w:r>
        <w:rPr>
          <w:rFonts w:hint="eastAsia" w:cs="宋体"/>
          <w:bCs/>
          <w:kern w:val="0"/>
          <w:sz w:val="24"/>
          <w:lang w:val="ja-JP" w:eastAsia="ja-JP" w:bidi="ja-JP"/>
        </w:rPr>
        <w:t>货物、服务或工程等内容的详细说明</w:t>
      </w:r>
    </w:p>
    <w:p>
      <w:pPr>
        <w:autoSpaceDE w:val="0"/>
        <w:autoSpaceDN w:val="0"/>
        <w:spacing w:line="365" w:lineRule="auto"/>
        <w:ind w:firstLine="444" w:firstLineChars="200"/>
        <w:jc w:val="left"/>
        <w:rPr>
          <w:rFonts w:ascii="宋体" w:hAnsi="宋体" w:eastAsia="宋体"/>
          <w:sz w:val="24"/>
          <w:szCs w:val="24"/>
          <w:lang w:bidi="zh-CN"/>
        </w:rPr>
      </w:pPr>
      <w:r>
        <w:rPr>
          <w:rFonts w:hint="eastAsia" w:ascii="宋体" w:hAnsi="宋体" w:eastAsia="宋体"/>
          <w:spacing w:val="-9"/>
          <w:sz w:val="24"/>
          <w:szCs w:val="24"/>
          <w:lang w:bidi="zh-CN"/>
        </w:rPr>
        <w:t>各供应商根据所投货物、服务或工程实际情况以及对采购文件响应程度等进行编制相关详细说明，格式自拟。</w:t>
      </w:r>
    </w:p>
    <w:p>
      <w:pPr>
        <w:autoSpaceDE w:val="0"/>
        <w:autoSpaceDN w:val="0"/>
        <w:spacing w:before="50" w:line="360" w:lineRule="auto"/>
        <w:ind w:left="100"/>
        <w:jc w:val="center"/>
        <w:outlineLvl w:val="2"/>
        <w:rPr>
          <w:rFonts w:ascii="宋体" w:hAnsi="宋体" w:eastAsia="宋体"/>
          <w:b/>
          <w:sz w:val="24"/>
          <w:szCs w:val="24"/>
        </w:rPr>
      </w:pPr>
      <w:r>
        <w:rPr>
          <w:rFonts w:hint="eastAsia"/>
          <w:bCs/>
          <w:sz w:val="24"/>
          <w:lang w:val="en-US" w:bidi="ja-JP"/>
        </w:rPr>
        <w:t>二</w:t>
      </w:r>
      <w:r>
        <w:rPr>
          <w:rFonts w:hint="eastAsia"/>
          <w:bCs/>
          <w:sz w:val="24"/>
          <w:lang w:val="ja-JP" w:eastAsia="ja-JP" w:bidi="ja-JP"/>
        </w:rPr>
        <w:t>、</w:t>
      </w:r>
      <w:r>
        <w:rPr>
          <w:rFonts w:hint="eastAsia" w:ascii="宋体" w:hAnsi="宋体" w:eastAsia="宋体"/>
          <w:b/>
          <w:sz w:val="24"/>
          <w:szCs w:val="24"/>
        </w:rPr>
        <w:t>技术条款偏离表格式</w:t>
      </w:r>
    </w:p>
    <w:tbl>
      <w:tblPr>
        <w:tblStyle w:val="58"/>
        <w:tblW w:w="9435" w:type="dxa"/>
        <w:jc w:val="center"/>
        <w:tblLayout w:type="fixed"/>
        <w:tblCellMar>
          <w:top w:w="0" w:type="dxa"/>
          <w:left w:w="0" w:type="dxa"/>
          <w:bottom w:w="0" w:type="dxa"/>
          <w:right w:w="0" w:type="dxa"/>
        </w:tblCellMar>
      </w:tblPr>
      <w:tblGrid>
        <w:gridCol w:w="765"/>
        <w:gridCol w:w="1620"/>
        <w:gridCol w:w="2700"/>
        <w:gridCol w:w="1483"/>
        <w:gridCol w:w="1757"/>
        <w:gridCol w:w="1110"/>
      </w:tblGrid>
      <w:tr>
        <w:tblPrEx>
          <w:tblCellMar>
            <w:top w:w="0" w:type="dxa"/>
            <w:left w:w="0" w:type="dxa"/>
            <w:bottom w:w="0" w:type="dxa"/>
            <w:right w:w="0" w:type="dxa"/>
          </w:tblCellMar>
        </w:tblPrEx>
        <w:trPr>
          <w:trHeight w:val="284" w:hRule="atLeast"/>
          <w:jc w:val="center"/>
        </w:trPr>
        <w:tc>
          <w:tcPr>
            <w:tcW w:w="6568" w:type="dxa"/>
            <w:gridSpan w:val="4"/>
            <w:tcBorders>
              <w:top w:val="nil"/>
              <w:left w:val="nil"/>
              <w:bottom w:val="single" w:color="auto" w:sz="6" w:space="0"/>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项目名称：</w:t>
            </w:r>
          </w:p>
        </w:tc>
        <w:tc>
          <w:tcPr>
            <w:tcW w:w="2867" w:type="dxa"/>
            <w:gridSpan w:val="2"/>
            <w:tcBorders>
              <w:top w:val="nil"/>
              <w:left w:val="nil"/>
              <w:bottom w:val="single" w:color="auto" w:sz="6" w:space="0"/>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项目编号：</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询比文件</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条目号</w:t>
            </w: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询比文件要求的</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技术、服务条款</w:t>
            </w: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供应商响应</w:t>
            </w: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偏离</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bl>
    <w:p>
      <w:pPr>
        <w:widowControl/>
        <w:adjustRightInd w:val="0"/>
        <w:spacing w:line="360" w:lineRule="auto"/>
        <w:jc w:val="left"/>
        <w:rPr>
          <w:rFonts w:ascii="宋体" w:hAnsi="宋体" w:eastAsia="宋体"/>
          <w:sz w:val="24"/>
          <w:szCs w:val="24"/>
        </w:rPr>
      </w:pPr>
    </w:p>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说明：</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1、</w:t>
      </w:r>
      <w:r>
        <w:rPr>
          <w:rFonts w:hint="eastAsia" w:ascii="宋体" w:hAnsi="宋体" w:eastAsia="宋体"/>
          <w:sz w:val="24"/>
          <w:szCs w:val="24"/>
        </w:rPr>
        <w:t>如果行数不够，请自行增加。</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2、</w:t>
      </w:r>
      <w:r>
        <w:rPr>
          <w:rFonts w:hint="eastAsia" w:ascii="宋体" w:hAnsi="宋体" w:eastAsia="宋体"/>
          <w:sz w:val="24"/>
          <w:szCs w:val="24"/>
        </w:rPr>
        <w:t>供应商应在上表中明确响应文件与询比文件要求的技术或服务要求偏离情况，未在上表中说明的，如在响应文件其他内容中已有文字说明或相关证明材料的，则以已有文字说明或相关证明材料为准，但该表不作为供应商对所投项目关于技术或服务要求等详细描述和说明的替代。</w:t>
      </w:r>
    </w:p>
    <w:p>
      <w:pPr>
        <w:widowControl/>
        <w:adjustRightInd w:val="0"/>
        <w:spacing w:line="420" w:lineRule="auto"/>
        <w:ind w:firstLine="480" w:firstLineChars="200"/>
        <w:jc w:val="left"/>
        <w:rPr>
          <w:rFonts w:ascii="宋体" w:hAnsi="宋体" w:eastAsia="宋体"/>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rPr>
        <w:t>（盖章）</w:t>
      </w:r>
    </w:p>
    <w:p>
      <w:pPr>
        <w:rPr>
          <w:lang w:val="en-US"/>
        </w:rPr>
      </w:pPr>
    </w:p>
    <w:p>
      <w:pPr>
        <w:rPr>
          <w:lang w:val="en-US"/>
        </w:rPr>
      </w:pPr>
    </w:p>
    <w:p>
      <w:pPr>
        <w:rPr>
          <w:lang w:val="en-US"/>
        </w:rPr>
      </w:pPr>
    </w:p>
    <w:p>
      <w:pPr>
        <w:autoSpaceDE w:val="0"/>
        <w:autoSpaceDN w:val="0"/>
        <w:spacing w:before="50" w:line="360" w:lineRule="auto"/>
        <w:ind w:left="100"/>
        <w:outlineLvl w:val="2"/>
        <w:rPr>
          <w:rFonts w:ascii="宋体" w:hAnsi="宋体" w:eastAsia="宋体"/>
          <w:b/>
          <w:sz w:val="24"/>
          <w:szCs w:val="24"/>
        </w:rPr>
      </w:pPr>
      <w:r>
        <w:rPr>
          <w:rFonts w:hint="eastAsia" w:ascii="宋体" w:hAnsi="宋体" w:eastAsia="宋体"/>
          <w:b/>
          <w:sz w:val="24"/>
          <w:szCs w:val="24"/>
          <w:lang w:val="en-US"/>
        </w:rPr>
        <w:t>三、</w:t>
      </w:r>
      <w:r>
        <w:rPr>
          <w:rFonts w:hint="eastAsia" w:ascii="宋体" w:hAnsi="宋体" w:eastAsia="宋体"/>
          <w:b/>
          <w:sz w:val="24"/>
          <w:szCs w:val="24"/>
        </w:rPr>
        <w:t>询比项目主要产品一览表</w:t>
      </w:r>
    </w:p>
    <w:p>
      <w:pPr>
        <w:autoSpaceDE w:val="0"/>
        <w:autoSpaceDN w:val="0"/>
        <w:adjustRightInd w:val="0"/>
        <w:spacing w:line="360" w:lineRule="auto"/>
        <w:jc w:val="center"/>
        <w:rPr>
          <w:rFonts w:ascii="宋体" w:hAnsi="宋体" w:eastAsia="宋体"/>
          <w:sz w:val="24"/>
          <w:szCs w:val="24"/>
        </w:rPr>
      </w:pPr>
      <w:r>
        <w:rPr>
          <w:rFonts w:hint="eastAsia" w:ascii="宋体" w:hAnsi="宋体" w:eastAsia="宋体"/>
          <w:sz w:val="24"/>
          <w:szCs w:val="24"/>
        </w:rPr>
        <w:t>（至少填报单价最高的两个产品）</w:t>
      </w:r>
    </w:p>
    <w:tbl>
      <w:tblPr>
        <w:tblStyle w:val="58"/>
        <w:tblpPr w:leftFromText="180" w:rightFromText="180" w:vertAnchor="text" w:horzAnchor="margin" w:tblpXSpec="center" w:tblpY="133"/>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443"/>
        <w:gridCol w:w="2194"/>
        <w:gridCol w:w="822"/>
        <w:gridCol w:w="822"/>
        <w:gridCol w:w="1199"/>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589" w:type="dxa"/>
            <w:gridSpan w:val="3"/>
            <w:tcBorders>
              <w:top w:val="nil"/>
              <w:left w:val="nil"/>
              <w:bottom w:val="single" w:color="auto" w:sz="4" w:space="0"/>
              <w:right w:val="nil"/>
            </w:tcBorders>
            <w:vAlign w:val="center"/>
          </w:tcPr>
          <w:p>
            <w:pPr>
              <w:widowControl/>
              <w:adjustRightInd w:val="0"/>
              <w:spacing w:line="360" w:lineRule="auto"/>
              <w:rPr>
                <w:rFonts w:ascii="宋体" w:hAnsi="宋体" w:eastAsia="宋体"/>
                <w:sz w:val="24"/>
                <w:szCs w:val="24"/>
              </w:rPr>
            </w:pPr>
            <w:r>
              <w:rPr>
                <w:rFonts w:hint="eastAsia" w:ascii="宋体" w:hAnsi="宋体" w:eastAsia="宋体"/>
                <w:sz w:val="24"/>
                <w:szCs w:val="24"/>
              </w:rPr>
              <w:t>项目名称：</w:t>
            </w:r>
          </w:p>
        </w:tc>
        <w:tc>
          <w:tcPr>
            <w:tcW w:w="4041" w:type="dxa"/>
            <w:gridSpan w:val="4"/>
            <w:tcBorders>
              <w:top w:val="nil"/>
              <w:left w:val="nil"/>
              <w:bottom w:val="single" w:color="auto" w:sz="4" w:space="0"/>
              <w:right w:val="nil"/>
            </w:tcBorders>
            <w:vAlign w:val="center"/>
          </w:tcPr>
          <w:p>
            <w:pPr>
              <w:widowControl/>
              <w:adjustRightInd w:val="0"/>
              <w:spacing w:line="360" w:lineRule="auto"/>
              <w:rPr>
                <w:rFonts w:ascii="宋体" w:hAnsi="宋体" w:eastAsia="宋体"/>
                <w:color w:val="000000"/>
                <w:sz w:val="24"/>
                <w:szCs w:val="24"/>
              </w:rPr>
            </w:pPr>
            <w:r>
              <w:rPr>
                <w:rFonts w:hint="eastAsia" w:ascii="宋体" w:hAnsi="宋体" w:eastAsia="宋体"/>
                <w:color w:val="000000"/>
                <w:sz w:val="24"/>
                <w:szCs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序号</w:t>
            </w:r>
          </w:p>
        </w:tc>
        <w:tc>
          <w:tcPr>
            <w:tcW w:w="1443"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名称</w:t>
            </w:r>
          </w:p>
        </w:tc>
        <w:tc>
          <w:tcPr>
            <w:tcW w:w="2193"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品牌、规格或型号</w:t>
            </w:r>
          </w:p>
        </w:tc>
        <w:tc>
          <w:tcPr>
            <w:tcW w:w="822"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数量</w:t>
            </w:r>
          </w:p>
        </w:tc>
        <w:tc>
          <w:tcPr>
            <w:tcW w:w="822"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lang w:val="en-US"/>
              </w:rPr>
            </w:pPr>
            <w:r>
              <w:rPr>
                <w:rFonts w:hint="eastAsia" w:ascii="宋体" w:hAnsi="宋体" w:eastAsia="宋体"/>
                <w:sz w:val="24"/>
                <w:szCs w:val="24"/>
                <w:lang w:val="en-US"/>
              </w:rPr>
              <w:t>单位</w:t>
            </w: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单价（元）</w:t>
            </w: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质保年限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bl>
    <w:p>
      <w:pPr>
        <w:rPr>
          <w:rFonts w:ascii="宋体" w:hAnsi="宋体" w:eastAsia="宋体"/>
          <w:sz w:val="24"/>
          <w:szCs w:val="24"/>
        </w:rPr>
      </w:pPr>
    </w:p>
    <w:p>
      <w:pPr>
        <w:widowControl/>
        <w:adjustRightInd w:val="0"/>
        <w:spacing w:line="360" w:lineRule="auto"/>
        <w:ind w:firstLine="480" w:firstLineChars="200"/>
        <w:jc w:val="left"/>
      </w:pPr>
      <w:r>
        <w:rPr>
          <w:rFonts w:hint="eastAsia" w:ascii="宋体" w:hAnsi="宋体" w:eastAsia="宋体"/>
          <w:sz w:val="24"/>
          <w:szCs w:val="24"/>
        </w:rPr>
        <w:t>说明：如果行数不够，请自行增加。</w:t>
      </w:r>
    </w:p>
    <w:p>
      <w:pPr>
        <w:widowControl/>
        <w:adjustRightInd w:val="0"/>
        <w:spacing w:line="360" w:lineRule="auto"/>
        <w:ind w:firstLine="480" w:firstLineChars="200"/>
        <w:jc w:val="left"/>
        <w:rPr>
          <w:rFonts w:ascii="宋体" w:hAnsi="宋体" w:eastAsia="宋体"/>
          <w:b/>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rPr>
        <w:t>（盖章）</w:t>
      </w:r>
    </w:p>
    <w:p>
      <w:pPr>
        <w:widowControl/>
        <w:adjustRightInd w:val="0"/>
        <w:spacing w:line="360" w:lineRule="auto"/>
        <w:jc w:val="left"/>
        <w:rPr>
          <w:rFonts w:ascii="宋体" w:hAnsi="宋体" w:eastAsia="宋体"/>
          <w:b/>
          <w:sz w:val="24"/>
          <w:szCs w:val="24"/>
        </w:rPr>
      </w:pPr>
    </w:p>
    <w:p>
      <w:pPr>
        <w:autoSpaceDE w:val="0"/>
        <w:autoSpaceDN w:val="0"/>
        <w:spacing w:before="50" w:line="360" w:lineRule="auto"/>
        <w:ind w:left="100"/>
        <w:outlineLvl w:val="2"/>
        <w:rPr>
          <w:rFonts w:ascii="宋体" w:hAnsi="宋体" w:eastAsia="宋体"/>
          <w:b/>
          <w:sz w:val="24"/>
          <w:szCs w:val="24"/>
        </w:rPr>
      </w:pPr>
      <w:r>
        <w:rPr>
          <w:rFonts w:hint="eastAsia" w:ascii="宋体" w:hAnsi="宋体" w:eastAsia="宋体"/>
          <w:b/>
          <w:sz w:val="24"/>
          <w:szCs w:val="24"/>
          <w:lang w:val="en-US"/>
        </w:rPr>
        <w:t>四、</w:t>
      </w:r>
      <w:r>
        <w:rPr>
          <w:rFonts w:hint="eastAsia" w:ascii="宋体" w:hAnsi="宋体" w:eastAsia="宋体"/>
          <w:b/>
          <w:sz w:val="24"/>
          <w:szCs w:val="24"/>
        </w:rPr>
        <w:t>供货一览表</w:t>
      </w:r>
    </w:p>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（含配件、备品、消耗材料）</w:t>
      </w:r>
    </w:p>
    <w:tbl>
      <w:tblPr>
        <w:tblStyle w:val="58"/>
        <w:tblW w:w="9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05"/>
        <w:gridCol w:w="380"/>
        <w:gridCol w:w="894"/>
        <w:gridCol w:w="1531"/>
        <w:gridCol w:w="1430"/>
        <w:gridCol w:w="295"/>
        <w:gridCol w:w="1398"/>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048" w:type="dxa"/>
            <w:gridSpan w:val="6"/>
            <w:tcBorders>
              <w:top w:val="nil"/>
              <w:left w:val="nil"/>
              <w:bottom w:val="single" w:color="auto" w:sz="4" w:space="0"/>
              <w:right w:val="nil"/>
            </w:tcBorders>
            <w:vAlign w:val="center"/>
          </w:tcPr>
          <w:p>
            <w:pPr>
              <w:widowControl/>
              <w:spacing w:line="360" w:lineRule="auto"/>
              <w:jc w:val="left"/>
              <w:rPr>
                <w:rFonts w:ascii="宋体" w:hAnsi="宋体" w:eastAsia="宋体"/>
                <w:sz w:val="24"/>
                <w:szCs w:val="24"/>
              </w:rPr>
            </w:pPr>
            <w:r>
              <w:rPr>
                <w:rFonts w:hint="eastAsia" w:ascii="宋体" w:hAnsi="宋体" w:eastAsia="宋体"/>
                <w:sz w:val="24"/>
                <w:szCs w:val="24"/>
              </w:rPr>
              <w:t>项目名称：</w:t>
            </w:r>
          </w:p>
        </w:tc>
        <w:tc>
          <w:tcPr>
            <w:tcW w:w="3254" w:type="dxa"/>
            <w:gridSpan w:val="3"/>
            <w:tcBorders>
              <w:top w:val="nil"/>
              <w:left w:val="nil"/>
              <w:bottom w:val="single" w:color="auto" w:sz="4" w:space="0"/>
              <w:right w:val="nil"/>
            </w:tcBorders>
            <w:vAlign w:val="center"/>
          </w:tcPr>
          <w:p>
            <w:pPr>
              <w:widowControl/>
              <w:spacing w:line="360" w:lineRule="auto"/>
              <w:jc w:val="left"/>
              <w:rPr>
                <w:rFonts w:ascii="宋体" w:hAnsi="宋体" w:eastAsia="宋体"/>
                <w:sz w:val="24"/>
                <w:szCs w:val="24"/>
              </w:rPr>
            </w:pPr>
            <w:r>
              <w:rPr>
                <w:rFonts w:hint="eastAsia" w:ascii="宋体" w:hAnsi="宋体" w:eastAsia="宋体"/>
                <w:sz w:val="24"/>
                <w:szCs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货物1名称</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品牌</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39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规格、型号</w:t>
            </w:r>
          </w:p>
        </w:tc>
        <w:tc>
          <w:tcPr>
            <w:tcW w:w="1561"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生产企业名称</w:t>
            </w:r>
          </w:p>
        </w:tc>
        <w:tc>
          <w:tcPr>
            <w:tcW w:w="2805"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生产企业地址</w:t>
            </w:r>
          </w:p>
        </w:tc>
        <w:tc>
          <w:tcPr>
            <w:tcW w:w="295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序号</w:t>
            </w: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名称</w:t>
            </w: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数量</w:t>
            </w: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bl>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说明：如果行数不够，请自行增加。</w:t>
      </w:r>
    </w:p>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供应商名称：</w:t>
      </w:r>
      <w:r>
        <w:rPr>
          <w:rFonts w:hint="eastAsia" w:ascii="宋体" w:hAnsi="宋体" w:eastAsia="宋体"/>
          <w:sz w:val="24"/>
          <w:szCs w:val="24"/>
          <w:u w:val="single"/>
        </w:rPr>
        <w:t></w:t>
      </w:r>
      <w:r>
        <w:rPr>
          <w:rFonts w:hint="eastAsia" w:ascii="宋体" w:hAnsi="宋体" w:eastAsia="宋体"/>
          <w:sz w:val="24"/>
          <w:szCs w:val="24"/>
          <w:u w:val="single"/>
          <w:lang w:val="en-US"/>
        </w:rPr>
        <w:t xml:space="preserve">  </w:t>
      </w:r>
      <w:r>
        <w:rPr>
          <w:rFonts w:hint="eastAsia" w:ascii="宋体" w:hAnsi="宋体" w:eastAsia="宋体"/>
          <w:sz w:val="24"/>
          <w:szCs w:val="24"/>
          <w:u w:val="single"/>
        </w:rPr>
        <w:t></w:t>
      </w:r>
      <w:r>
        <w:rPr>
          <w:rFonts w:hint="eastAsia" w:ascii="宋体" w:hAnsi="宋体" w:eastAsia="宋体"/>
          <w:sz w:val="24"/>
          <w:szCs w:val="24"/>
        </w:rPr>
        <w:t>（盖章）</w:t>
      </w:r>
    </w:p>
    <w:p>
      <w:pPr>
        <w:tabs>
          <w:tab w:val="left" w:pos="1760"/>
        </w:tabs>
        <w:autoSpaceDE w:val="0"/>
        <w:autoSpaceDN w:val="0"/>
        <w:spacing w:before="123" w:line="360" w:lineRule="auto"/>
        <w:jc w:val="center"/>
        <w:rPr>
          <w:bCs/>
          <w:sz w:val="24"/>
          <w:lang w:val="ja-JP" w:eastAsia="ja-JP" w:bidi="ja-JP"/>
        </w:rPr>
      </w:pPr>
    </w:p>
    <w:p>
      <w:pPr>
        <w:tabs>
          <w:tab w:val="left" w:pos="1760"/>
        </w:tabs>
        <w:autoSpaceDE w:val="0"/>
        <w:autoSpaceDN w:val="0"/>
        <w:spacing w:before="123" w:line="360" w:lineRule="auto"/>
        <w:jc w:val="center"/>
        <w:rPr>
          <w:bCs/>
          <w:sz w:val="24"/>
          <w:lang w:val="en-US" w:bidi="ja-JP"/>
        </w:rPr>
      </w:pPr>
    </w:p>
    <w:p>
      <w:pPr>
        <w:pStyle w:val="5"/>
        <w:keepNext w:val="0"/>
        <w:keepLines w:val="0"/>
        <w:tabs>
          <w:tab w:val="left" w:pos="1760"/>
        </w:tabs>
        <w:autoSpaceDE w:val="0"/>
        <w:autoSpaceDN w:val="0"/>
        <w:spacing w:before="123" w:line="360" w:lineRule="auto"/>
        <w:rPr>
          <w:rFonts w:cs="宋体"/>
          <w:bCs/>
          <w:kern w:val="0"/>
          <w:sz w:val="24"/>
          <w:lang w:val="ja-JP" w:eastAsia="ja-JP" w:bidi="ja-JP"/>
        </w:rPr>
      </w:pPr>
      <w:r>
        <w:rPr>
          <w:rFonts w:hint="eastAsia" w:cs="宋体"/>
          <w:bCs/>
          <w:kern w:val="0"/>
          <w:sz w:val="24"/>
          <w:lang w:val="en-US" w:bidi="ja-JP"/>
        </w:rPr>
        <w:t>五、</w:t>
      </w:r>
      <w:r>
        <w:rPr>
          <w:rFonts w:hint="eastAsia" w:cs="宋体"/>
          <w:bCs/>
          <w:kern w:val="0"/>
          <w:sz w:val="24"/>
          <w:lang w:val="ja-JP" w:eastAsia="ja-JP" w:bidi="ja-JP"/>
        </w:rPr>
        <w:t>项目实施</w:t>
      </w:r>
    </w:p>
    <w:p>
      <w:pPr>
        <w:pStyle w:val="24"/>
        <w:spacing w:line="364" w:lineRule="auto"/>
        <w:ind w:right="617" w:firstLine="480"/>
        <w:rPr>
          <w:rFonts w:ascii="宋体" w:hAnsi="宋体" w:eastAsia="宋体"/>
          <w:sz w:val="24"/>
          <w:szCs w:val="24"/>
          <w:lang w:bidi="zh-CN"/>
        </w:rPr>
      </w:pPr>
      <w:r>
        <w:rPr>
          <w:rFonts w:hint="eastAsia" w:ascii="宋体" w:hAnsi="宋体" w:eastAsia="宋体"/>
          <w:bCs/>
          <w:sz w:val="24"/>
          <w:szCs w:val="24"/>
          <w:lang w:val="en-US"/>
        </w:rPr>
        <w:t>各供应商根据所投产品或服务实际情况，以及对采购文件响应程度编制相应方案，格式自拟。包括但不限于货物安装、验收标准、货物技术资料、项目实施方案、服务承诺等，这些文件可以是文字资料方案、图纸（表）和数据等</w:t>
      </w:r>
      <w:r>
        <w:rPr>
          <w:rFonts w:ascii="宋体" w:hAnsi="宋体" w:eastAsia="宋体"/>
          <w:sz w:val="24"/>
          <w:szCs w:val="24"/>
          <w:lang w:bidi="zh-CN"/>
        </w:rPr>
        <w:t>。</w:t>
      </w:r>
    </w:p>
    <w:p>
      <w:pPr>
        <w:pStyle w:val="5"/>
        <w:keepNext w:val="0"/>
        <w:keepLines w:val="0"/>
        <w:tabs>
          <w:tab w:val="left" w:pos="1760"/>
        </w:tabs>
        <w:autoSpaceDE w:val="0"/>
        <w:autoSpaceDN w:val="0"/>
        <w:spacing w:before="123" w:line="360" w:lineRule="auto"/>
        <w:rPr>
          <w:b w:val="0"/>
          <w:bCs/>
          <w:sz w:val="24"/>
        </w:rPr>
      </w:pPr>
      <w:r>
        <w:rPr>
          <w:rFonts w:hint="eastAsia" w:cs="宋体"/>
          <w:bCs/>
          <w:kern w:val="0"/>
          <w:sz w:val="24"/>
          <w:lang w:val="en-US" w:bidi="ja-JP"/>
        </w:rPr>
        <w:t>六</w:t>
      </w:r>
      <w:r>
        <w:rPr>
          <w:rFonts w:hint="eastAsia" w:cs="宋体"/>
          <w:bCs/>
          <w:kern w:val="0"/>
          <w:sz w:val="24"/>
          <w:lang w:val="ja-JP" w:eastAsia="ja-JP" w:bidi="ja-JP"/>
        </w:rPr>
        <w:t>、</w:t>
      </w:r>
      <w:r>
        <w:rPr>
          <w:rFonts w:hint="eastAsia" w:cs="宋体"/>
          <w:bCs/>
          <w:kern w:val="0"/>
          <w:sz w:val="24"/>
          <w:lang w:val="en-US" w:bidi="ja-JP"/>
        </w:rPr>
        <w:t>其他</w:t>
      </w:r>
      <w:r>
        <w:rPr>
          <w:rFonts w:hint="eastAsia" w:cs="宋体"/>
          <w:bCs/>
          <w:kern w:val="0"/>
          <w:sz w:val="24"/>
          <w:lang w:val="ja-JP" w:eastAsia="ja-JP" w:bidi="ja-JP"/>
        </w:rPr>
        <w:t>表格（仅供参考，可按需调整或删除）</w:t>
      </w:r>
    </w:p>
    <w:p>
      <w:pPr>
        <w:autoSpaceDE w:val="0"/>
        <w:autoSpaceDN w:val="0"/>
        <w:spacing w:before="50" w:line="360" w:lineRule="auto"/>
        <w:ind w:left="100"/>
        <w:jc w:val="center"/>
        <w:outlineLvl w:val="3"/>
        <w:rPr>
          <w:rFonts w:ascii="宋体" w:hAnsi="宋体" w:eastAsia="宋体"/>
          <w:b/>
          <w:bCs/>
          <w:sz w:val="24"/>
          <w:szCs w:val="24"/>
        </w:rPr>
      </w:pPr>
      <w:r>
        <w:rPr>
          <w:rFonts w:hint="eastAsia" w:ascii="宋体" w:hAnsi="宋体" w:eastAsia="宋体"/>
          <w:b/>
          <w:sz w:val="24"/>
          <w:szCs w:val="24"/>
        </w:rPr>
        <w:t>（</w:t>
      </w:r>
      <w:r>
        <w:rPr>
          <w:rFonts w:hint="eastAsia" w:ascii="宋体" w:hAnsi="宋体" w:eastAsia="宋体"/>
          <w:b/>
          <w:sz w:val="24"/>
          <w:szCs w:val="24"/>
          <w:lang w:val="en-US"/>
        </w:rPr>
        <w:t>一）</w:t>
      </w:r>
      <w:r>
        <w:rPr>
          <w:rFonts w:hint="eastAsia" w:ascii="宋体" w:hAnsi="宋体" w:eastAsia="宋体"/>
          <w:b/>
          <w:sz w:val="24"/>
          <w:szCs w:val="24"/>
        </w:rPr>
        <w:t>项目负责人简介表</w:t>
      </w:r>
    </w:p>
    <w:tbl>
      <w:tblPr>
        <w:tblStyle w:val="58"/>
        <w:tblW w:w="9605" w:type="dxa"/>
        <w:jc w:val="center"/>
        <w:tblLayout w:type="fixed"/>
        <w:tblCellMar>
          <w:top w:w="15" w:type="dxa"/>
          <w:left w:w="15" w:type="dxa"/>
          <w:bottom w:w="15" w:type="dxa"/>
          <w:right w:w="15" w:type="dxa"/>
        </w:tblCellMar>
      </w:tblPr>
      <w:tblGrid>
        <w:gridCol w:w="993"/>
        <w:gridCol w:w="993"/>
        <w:gridCol w:w="1275"/>
        <w:gridCol w:w="1276"/>
        <w:gridCol w:w="1456"/>
        <w:gridCol w:w="780"/>
        <w:gridCol w:w="1024"/>
        <w:gridCol w:w="1808"/>
      </w:tblGrid>
      <w:tr>
        <w:tblPrEx>
          <w:tblCellMar>
            <w:top w:w="15" w:type="dxa"/>
            <w:left w:w="15" w:type="dxa"/>
            <w:bottom w:w="15" w:type="dxa"/>
            <w:right w:w="15" w:type="dxa"/>
          </w:tblCellMar>
        </w:tblPrEx>
        <w:trPr>
          <w:trHeight w:val="540" w:hRule="atLeast"/>
          <w:jc w:val="center"/>
        </w:trPr>
        <w:tc>
          <w:tcPr>
            <w:tcW w:w="6773" w:type="dxa"/>
            <w:gridSpan w:val="6"/>
            <w:vAlign w:val="center"/>
          </w:tcPr>
          <w:p>
            <w:pPr>
              <w:widowControl/>
              <w:jc w:val="left"/>
              <w:textAlignment w:val="center"/>
              <w:rPr>
                <w:rFonts w:ascii="宋体" w:hAnsi="宋体" w:eastAsia="宋体"/>
                <w:sz w:val="24"/>
                <w:szCs w:val="24"/>
              </w:rPr>
            </w:pPr>
            <w:r>
              <w:rPr>
                <w:rFonts w:hint="eastAsia" w:ascii="宋体" w:hAnsi="宋体" w:eastAsia="宋体"/>
                <w:sz w:val="24"/>
                <w:szCs w:val="24"/>
                <w:lang w:bidi="ar"/>
              </w:rPr>
              <w:t xml:space="preserve">项目名称：                                 </w:t>
            </w:r>
            <w:r>
              <w:rPr>
                <w:rFonts w:hint="eastAsia" w:ascii="宋体" w:hAnsi="宋体" w:eastAsia="宋体"/>
                <w:sz w:val="24"/>
                <w:szCs w:val="24"/>
                <w:lang w:val="en-US" w:bidi="ar"/>
              </w:rPr>
              <w:t xml:space="preserve">   </w:t>
            </w:r>
            <w:r>
              <w:rPr>
                <w:rFonts w:hint="eastAsia" w:ascii="宋体" w:hAnsi="宋体" w:eastAsia="宋体"/>
                <w:sz w:val="24"/>
                <w:szCs w:val="24"/>
                <w:lang w:bidi="ar"/>
              </w:rPr>
              <w:t xml:space="preserve"> </w:t>
            </w:r>
          </w:p>
        </w:tc>
        <w:tc>
          <w:tcPr>
            <w:tcW w:w="2832" w:type="dxa"/>
            <w:gridSpan w:val="2"/>
            <w:vAlign w:val="center"/>
          </w:tcPr>
          <w:p>
            <w:pPr>
              <w:widowControl/>
              <w:jc w:val="left"/>
              <w:textAlignment w:val="center"/>
              <w:rPr>
                <w:rFonts w:ascii="宋体" w:hAnsi="宋体" w:eastAsia="宋体"/>
                <w:sz w:val="24"/>
                <w:szCs w:val="24"/>
                <w:lang w:bidi="ar"/>
              </w:rPr>
            </w:pPr>
            <w:r>
              <w:rPr>
                <w:rFonts w:hint="eastAsia" w:ascii="宋体" w:hAnsi="宋体" w:eastAsia="宋体"/>
                <w:sz w:val="24"/>
                <w:szCs w:val="24"/>
                <w:lang w:bidi="ar"/>
              </w:rPr>
              <w:t>项目编号：</w:t>
            </w:r>
          </w:p>
        </w:tc>
      </w:tr>
      <w:tr>
        <w:tblPrEx>
          <w:tblCellMar>
            <w:top w:w="15" w:type="dxa"/>
            <w:left w:w="15" w:type="dxa"/>
            <w:bottom w:w="15" w:type="dxa"/>
            <w:right w:w="15" w:type="dxa"/>
          </w:tblCellMar>
        </w:tblPrEx>
        <w:trPr>
          <w:trHeight w:val="5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姓名</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性别</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年龄</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专业</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职称</w:t>
            </w: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工作经验年限</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备注</w:t>
            </w:r>
          </w:p>
        </w:tc>
      </w:tr>
      <w:tr>
        <w:tblPrEx>
          <w:tblCellMar>
            <w:top w:w="15" w:type="dxa"/>
            <w:left w:w="15" w:type="dxa"/>
            <w:bottom w:w="15" w:type="dxa"/>
            <w:right w:w="15" w:type="dxa"/>
          </w:tblCellMar>
        </w:tblPrEx>
        <w:trPr>
          <w:cantSplit/>
          <w:trHeight w:val="123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18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r>
    </w:tbl>
    <w:p>
      <w:pPr>
        <w:widowControl/>
        <w:adjustRightInd w:val="0"/>
        <w:spacing w:line="420" w:lineRule="auto"/>
        <w:jc w:val="left"/>
        <w:rPr>
          <w:rFonts w:ascii="宋体" w:hAnsi="宋体" w:eastAsia="宋体"/>
          <w:b/>
          <w:bCs/>
          <w:sz w:val="24"/>
          <w:szCs w:val="24"/>
          <w:lang w:bidi="ar"/>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rPr>
        <w:t>（盖章）</w:t>
      </w:r>
    </w:p>
    <w:p>
      <w:pPr>
        <w:widowControl/>
        <w:adjustRightInd w:val="0"/>
        <w:spacing w:line="420" w:lineRule="auto"/>
        <w:jc w:val="center"/>
        <w:rPr>
          <w:rFonts w:ascii="宋体" w:hAnsi="宋体" w:eastAsia="宋体"/>
          <w:b/>
          <w:bCs/>
          <w:sz w:val="24"/>
          <w:szCs w:val="24"/>
          <w:lang w:bidi="ar"/>
        </w:rPr>
      </w:pPr>
    </w:p>
    <w:p>
      <w:pPr>
        <w:autoSpaceDE w:val="0"/>
        <w:autoSpaceDN w:val="0"/>
        <w:spacing w:before="50" w:line="360" w:lineRule="auto"/>
        <w:ind w:left="100"/>
        <w:jc w:val="center"/>
        <w:outlineLvl w:val="3"/>
        <w:rPr>
          <w:rFonts w:ascii="宋体" w:hAnsi="宋体" w:eastAsia="宋体"/>
          <w:b/>
          <w:sz w:val="24"/>
          <w:szCs w:val="24"/>
        </w:rPr>
      </w:pPr>
      <w:r>
        <w:rPr>
          <w:rFonts w:hint="eastAsia" w:ascii="宋体" w:hAnsi="宋体" w:eastAsia="宋体"/>
          <w:b/>
          <w:sz w:val="24"/>
          <w:szCs w:val="24"/>
        </w:rPr>
        <w:t>（</w:t>
      </w:r>
      <w:r>
        <w:rPr>
          <w:rFonts w:hint="eastAsia" w:ascii="宋体" w:hAnsi="宋体" w:eastAsia="宋体"/>
          <w:b/>
          <w:sz w:val="24"/>
          <w:szCs w:val="24"/>
          <w:lang w:val="en-US"/>
        </w:rPr>
        <w:t>二</w:t>
      </w:r>
      <w:r>
        <w:rPr>
          <w:rFonts w:hint="eastAsia" w:ascii="宋体" w:hAnsi="宋体" w:eastAsia="宋体"/>
          <w:b/>
          <w:sz w:val="24"/>
          <w:szCs w:val="24"/>
        </w:rPr>
        <w:t>）技术团队配置表</w:t>
      </w:r>
    </w:p>
    <w:tbl>
      <w:tblPr>
        <w:tblStyle w:val="58"/>
        <w:tblW w:w="9224" w:type="dxa"/>
        <w:jc w:val="center"/>
        <w:tblLayout w:type="fixed"/>
        <w:tblCellMar>
          <w:top w:w="15" w:type="dxa"/>
          <w:left w:w="15" w:type="dxa"/>
          <w:bottom w:w="15" w:type="dxa"/>
          <w:right w:w="15" w:type="dxa"/>
        </w:tblCellMar>
      </w:tblPr>
      <w:tblGrid>
        <w:gridCol w:w="840"/>
        <w:gridCol w:w="1327"/>
        <w:gridCol w:w="840"/>
        <w:gridCol w:w="855"/>
        <w:gridCol w:w="1725"/>
        <w:gridCol w:w="1544"/>
        <w:gridCol w:w="2093"/>
      </w:tblGrid>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序号</w:t>
            </w:r>
          </w:p>
        </w:tc>
        <w:tc>
          <w:tcPr>
            <w:tcW w:w="1327" w:type="dxa"/>
            <w:tcBorders>
              <w:top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姓名</w:t>
            </w:r>
          </w:p>
        </w:tc>
        <w:tc>
          <w:tcPr>
            <w:tcW w:w="84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性别</w:t>
            </w:r>
          </w:p>
        </w:tc>
        <w:tc>
          <w:tcPr>
            <w:tcW w:w="85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年龄</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专业</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职称</w:t>
            </w:r>
          </w:p>
        </w:tc>
        <w:tc>
          <w:tcPr>
            <w:tcW w:w="2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工作经验年限</w:t>
            </w: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lang w:bidi="ar"/>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r>
    </w:tbl>
    <w:p>
      <w:pPr>
        <w:widowControl/>
        <w:adjustRightInd w:val="0"/>
        <w:spacing w:line="420" w:lineRule="auto"/>
        <w:jc w:val="left"/>
        <w:rPr>
          <w:rFonts w:ascii="宋体" w:hAnsi="宋体" w:eastAsia="宋体"/>
          <w:sz w:val="24"/>
          <w:szCs w:val="24"/>
        </w:rPr>
      </w:pPr>
      <w:r>
        <w:rPr>
          <w:rFonts w:hint="eastAsia" w:ascii="宋体" w:hAnsi="宋体" w:eastAsia="宋体"/>
          <w:sz w:val="24"/>
          <w:szCs w:val="24"/>
        </w:rPr>
        <w:t>说明：如果行数不够，请自行增加。</w:t>
      </w:r>
    </w:p>
    <w:p>
      <w:pPr>
        <w:widowControl/>
        <w:adjustRightInd w:val="0"/>
        <w:spacing w:line="420" w:lineRule="auto"/>
        <w:jc w:val="left"/>
        <w:rPr>
          <w:rFonts w:ascii="宋体" w:hAnsi="宋体" w:eastAsia="宋体"/>
          <w:b/>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rPr>
        <w:t>（盖章）</w:t>
      </w:r>
    </w:p>
    <w:p>
      <w:pPr>
        <w:widowControl/>
        <w:snapToGrid w:val="0"/>
        <w:spacing w:line="360" w:lineRule="auto"/>
        <w:jc w:val="center"/>
        <w:rPr>
          <w:rFonts w:ascii="宋体" w:hAnsi="宋体" w:eastAsia="宋体"/>
          <w:b/>
          <w:sz w:val="24"/>
          <w:szCs w:val="24"/>
        </w:rPr>
      </w:pPr>
    </w:p>
    <w:p>
      <w:pPr>
        <w:autoSpaceDE w:val="0"/>
        <w:autoSpaceDN w:val="0"/>
        <w:spacing w:before="50" w:line="360" w:lineRule="auto"/>
        <w:ind w:left="100"/>
        <w:jc w:val="center"/>
        <w:outlineLvl w:val="3"/>
        <w:rPr>
          <w:rFonts w:ascii="宋体" w:hAnsi="宋体" w:eastAsia="宋体"/>
          <w:b/>
          <w:sz w:val="24"/>
          <w:szCs w:val="24"/>
        </w:rPr>
      </w:pPr>
      <w:r>
        <w:rPr>
          <w:rFonts w:hint="eastAsia" w:ascii="宋体" w:hAnsi="宋体" w:eastAsia="宋体"/>
          <w:b/>
          <w:sz w:val="24"/>
          <w:szCs w:val="24"/>
        </w:rPr>
        <w:t>（</w:t>
      </w:r>
      <w:r>
        <w:rPr>
          <w:rFonts w:hint="eastAsia" w:ascii="宋体" w:hAnsi="宋体" w:eastAsia="宋体"/>
          <w:b/>
          <w:sz w:val="24"/>
          <w:szCs w:val="24"/>
          <w:lang w:val="en-US"/>
        </w:rPr>
        <w:t>三</w:t>
      </w:r>
      <w:r>
        <w:rPr>
          <w:rFonts w:hint="eastAsia" w:ascii="宋体" w:hAnsi="宋体" w:eastAsia="宋体"/>
          <w:b/>
          <w:sz w:val="24"/>
          <w:szCs w:val="24"/>
        </w:rPr>
        <w:t>）供应商类似业绩情况表格式</w:t>
      </w:r>
    </w:p>
    <w:tbl>
      <w:tblPr>
        <w:tblStyle w:val="58"/>
        <w:tblW w:w="10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310"/>
        <w:gridCol w:w="2257"/>
        <w:gridCol w:w="1255"/>
        <w:gridCol w:w="1418"/>
        <w:gridCol w:w="1134"/>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序号</w:t>
            </w:r>
          </w:p>
        </w:tc>
        <w:tc>
          <w:tcPr>
            <w:tcW w:w="231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项目名称</w:t>
            </w:r>
          </w:p>
        </w:tc>
        <w:tc>
          <w:tcPr>
            <w:tcW w:w="225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招标单位</w:t>
            </w:r>
          </w:p>
        </w:tc>
        <w:tc>
          <w:tcPr>
            <w:tcW w:w="1255"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合同</w:t>
            </w:r>
          </w:p>
          <w:p>
            <w:pPr>
              <w:spacing w:line="360" w:lineRule="auto"/>
              <w:jc w:val="center"/>
              <w:rPr>
                <w:rFonts w:ascii="宋体" w:hAnsi="宋体" w:eastAsia="宋体"/>
                <w:sz w:val="24"/>
                <w:szCs w:val="24"/>
              </w:rPr>
            </w:pPr>
            <w:r>
              <w:rPr>
                <w:rFonts w:hint="eastAsia" w:ascii="宋体" w:hAnsi="宋体" w:eastAsia="宋体"/>
                <w:sz w:val="24"/>
                <w:szCs w:val="24"/>
              </w:rPr>
              <w:t>金额</w:t>
            </w:r>
          </w:p>
        </w:tc>
        <w:tc>
          <w:tcPr>
            <w:tcW w:w="1418" w:type="dxa"/>
          </w:tcPr>
          <w:p>
            <w:pPr>
              <w:spacing w:line="360" w:lineRule="auto"/>
              <w:jc w:val="center"/>
              <w:rPr>
                <w:rFonts w:ascii="宋体" w:hAnsi="宋体" w:eastAsia="宋体"/>
                <w:sz w:val="24"/>
                <w:szCs w:val="24"/>
              </w:rPr>
            </w:pPr>
            <w:r>
              <w:rPr>
                <w:rFonts w:hint="eastAsia" w:ascii="宋体" w:hAnsi="宋体" w:eastAsia="宋体"/>
                <w:sz w:val="24"/>
                <w:szCs w:val="24"/>
              </w:rPr>
              <w:t>合同签定</w:t>
            </w:r>
          </w:p>
          <w:p>
            <w:pPr>
              <w:spacing w:line="360" w:lineRule="auto"/>
              <w:jc w:val="center"/>
              <w:rPr>
                <w:rFonts w:ascii="宋体" w:hAnsi="宋体" w:eastAsia="宋体"/>
                <w:sz w:val="24"/>
                <w:szCs w:val="24"/>
              </w:rPr>
            </w:pPr>
            <w:r>
              <w:rPr>
                <w:rFonts w:hint="eastAsia" w:ascii="宋体" w:hAnsi="宋体" w:eastAsia="宋体"/>
                <w:sz w:val="24"/>
                <w:szCs w:val="24"/>
              </w:rPr>
              <w:t>时间</w:t>
            </w:r>
          </w:p>
        </w:tc>
        <w:tc>
          <w:tcPr>
            <w:tcW w:w="1134" w:type="dxa"/>
          </w:tcPr>
          <w:p>
            <w:pPr>
              <w:spacing w:line="360" w:lineRule="auto"/>
              <w:jc w:val="center"/>
              <w:rPr>
                <w:rFonts w:ascii="宋体" w:hAnsi="宋体" w:eastAsia="宋体"/>
                <w:sz w:val="24"/>
                <w:szCs w:val="24"/>
              </w:rPr>
            </w:pPr>
            <w:r>
              <w:rPr>
                <w:rFonts w:hint="eastAsia" w:ascii="宋体" w:hAnsi="宋体" w:eastAsia="宋体"/>
                <w:sz w:val="24"/>
                <w:szCs w:val="24"/>
              </w:rPr>
              <w:t>联系人及电话</w:t>
            </w:r>
          </w:p>
        </w:tc>
        <w:tc>
          <w:tcPr>
            <w:tcW w:w="96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eastAsia="宋体"/>
                <w:sz w:val="24"/>
                <w:szCs w:val="24"/>
              </w:rPr>
            </w:pPr>
          </w:p>
        </w:tc>
        <w:tc>
          <w:tcPr>
            <w:tcW w:w="2310" w:type="dxa"/>
          </w:tcPr>
          <w:p>
            <w:pPr>
              <w:spacing w:line="360" w:lineRule="auto"/>
              <w:jc w:val="center"/>
              <w:rPr>
                <w:rFonts w:ascii="宋体" w:hAnsi="宋体" w:eastAsia="宋体"/>
                <w:sz w:val="24"/>
                <w:szCs w:val="24"/>
              </w:rPr>
            </w:pPr>
          </w:p>
        </w:tc>
        <w:tc>
          <w:tcPr>
            <w:tcW w:w="2257" w:type="dxa"/>
          </w:tcPr>
          <w:p>
            <w:pPr>
              <w:spacing w:line="360" w:lineRule="auto"/>
              <w:ind w:firstLine="120" w:firstLineChars="50"/>
              <w:rPr>
                <w:rFonts w:ascii="宋体" w:hAnsi="宋体" w:eastAsia="宋体"/>
                <w:sz w:val="24"/>
                <w:szCs w:val="24"/>
              </w:rPr>
            </w:pPr>
          </w:p>
        </w:tc>
        <w:tc>
          <w:tcPr>
            <w:tcW w:w="1255" w:type="dxa"/>
          </w:tcPr>
          <w:p>
            <w:pPr>
              <w:spacing w:line="360" w:lineRule="auto"/>
              <w:jc w:val="center"/>
              <w:rPr>
                <w:rFonts w:ascii="宋体" w:hAnsi="宋体" w:eastAsia="宋体"/>
                <w:sz w:val="24"/>
                <w:szCs w:val="24"/>
              </w:rPr>
            </w:pPr>
          </w:p>
        </w:tc>
        <w:tc>
          <w:tcPr>
            <w:tcW w:w="1418" w:type="dxa"/>
          </w:tcPr>
          <w:p>
            <w:pPr>
              <w:spacing w:line="360" w:lineRule="auto"/>
              <w:jc w:val="center"/>
              <w:rPr>
                <w:rFonts w:ascii="宋体" w:hAnsi="宋体" w:eastAsia="宋体"/>
                <w:sz w:val="24"/>
                <w:szCs w:val="24"/>
              </w:rPr>
            </w:pPr>
          </w:p>
        </w:tc>
        <w:tc>
          <w:tcPr>
            <w:tcW w:w="1134" w:type="dxa"/>
          </w:tcPr>
          <w:p>
            <w:pPr>
              <w:spacing w:line="360" w:lineRule="auto"/>
              <w:jc w:val="center"/>
              <w:rPr>
                <w:rFonts w:ascii="宋体" w:hAnsi="宋体" w:eastAsia="宋体"/>
                <w:sz w:val="24"/>
                <w:szCs w:val="24"/>
              </w:rPr>
            </w:pPr>
          </w:p>
        </w:tc>
        <w:tc>
          <w:tcPr>
            <w:tcW w:w="969" w:type="dxa"/>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eastAsia="宋体"/>
                <w:sz w:val="24"/>
                <w:szCs w:val="24"/>
              </w:rPr>
            </w:pPr>
          </w:p>
        </w:tc>
        <w:tc>
          <w:tcPr>
            <w:tcW w:w="2310" w:type="dxa"/>
          </w:tcPr>
          <w:p>
            <w:pPr>
              <w:spacing w:line="360" w:lineRule="auto"/>
              <w:jc w:val="center"/>
              <w:rPr>
                <w:rFonts w:ascii="宋体" w:hAnsi="宋体" w:eastAsia="宋体"/>
                <w:sz w:val="24"/>
                <w:szCs w:val="24"/>
              </w:rPr>
            </w:pPr>
          </w:p>
        </w:tc>
        <w:tc>
          <w:tcPr>
            <w:tcW w:w="2257" w:type="dxa"/>
          </w:tcPr>
          <w:p>
            <w:pPr>
              <w:spacing w:line="360" w:lineRule="auto"/>
              <w:jc w:val="center"/>
              <w:rPr>
                <w:rFonts w:ascii="宋体" w:hAnsi="宋体" w:eastAsia="宋体"/>
                <w:sz w:val="24"/>
                <w:szCs w:val="24"/>
              </w:rPr>
            </w:pPr>
          </w:p>
        </w:tc>
        <w:tc>
          <w:tcPr>
            <w:tcW w:w="1255" w:type="dxa"/>
          </w:tcPr>
          <w:p>
            <w:pPr>
              <w:spacing w:line="360" w:lineRule="auto"/>
              <w:jc w:val="center"/>
              <w:rPr>
                <w:rFonts w:ascii="宋体" w:hAnsi="宋体" w:eastAsia="宋体"/>
                <w:sz w:val="24"/>
                <w:szCs w:val="24"/>
              </w:rPr>
            </w:pPr>
          </w:p>
        </w:tc>
        <w:tc>
          <w:tcPr>
            <w:tcW w:w="1418" w:type="dxa"/>
          </w:tcPr>
          <w:p>
            <w:pPr>
              <w:spacing w:line="360" w:lineRule="auto"/>
              <w:jc w:val="center"/>
              <w:rPr>
                <w:rFonts w:ascii="宋体" w:hAnsi="宋体" w:eastAsia="宋体"/>
                <w:sz w:val="24"/>
                <w:szCs w:val="24"/>
              </w:rPr>
            </w:pPr>
          </w:p>
        </w:tc>
        <w:tc>
          <w:tcPr>
            <w:tcW w:w="1134" w:type="dxa"/>
          </w:tcPr>
          <w:p>
            <w:pPr>
              <w:spacing w:line="360" w:lineRule="auto"/>
              <w:jc w:val="center"/>
              <w:rPr>
                <w:rFonts w:ascii="宋体" w:hAnsi="宋体" w:eastAsia="宋体"/>
                <w:sz w:val="24"/>
                <w:szCs w:val="24"/>
              </w:rPr>
            </w:pPr>
          </w:p>
        </w:tc>
        <w:tc>
          <w:tcPr>
            <w:tcW w:w="969" w:type="dxa"/>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eastAsia="宋体"/>
                <w:sz w:val="24"/>
                <w:szCs w:val="24"/>
              </w:rPr>
            </w:pPr>
          </w:p>
        </w:tc>
        <w:tc>
          <w:tcPr>
            <w:tcW w:w="2310" w:type="dxa"/>
          </w:tcPr>
          <w:p>
            <w:pPr>
              <w:spacing w:line="360" w:lineRule="auto"/>
              <w:jc w:val="center"/>
              <w:rPr>
                <w:rFonts w:ascii="宋体" w:hAnsi="宋体" w:eastAsia="宋体"/>
                <w:sz w:val="24"/>
                <w:szCs w:val="24"/>
              </w:rPr>
            </w:pPr>
          </w:p>
        </w:tc>
        <w:tc>
          <w:tcPr>
            <w:tcW w:w="2257" w:type="dxa"/>
          </w:tcPr>
          <w:p>
            <w:pPr>
              <w:spacing w:line="360" w:lineRule="auto"/>
              <w:jc w:val="center"/>
              <w:rPr>
                <w:rFonts w:ascii="宋体" w:hAnsi="宋体" w:eastAsia="宋体"/>
                <w:sz w:val="24"/>
                <w:szCs w:val="24"/>
              </w:rPr>
            </w:pPr>
          </w:p>
        </w:tc>
        <w:tc>
          <w:tcPr>
            <w:tcW w:w="1255" w:type="dxa"/>
          </w:tcPr>
          <w:p>
            <w:pPr>
              <w:spacing w:line="360" w:lineRule="auto"/>
              <w:jc w:val="center"/>
              <w:rPr>
                <w:rFonts w:ascii="宋体" w:hAnsi="宋体" w:eastAsia="宋体"/>
                <w:sz w:val="24"/>
                <w:szCs w:val="24"/>
              </w:rPr>
            </w:pPr>
          </w:p>
        </w:tc>
        <w:tc>
          <w:tcPr>
            <w:tcW w:w="1418" w:type="dxa"/>
          </w:tcPr>
          <w:p>
            <w:pPr>
              <w:spacing w:line="360" w:lineRule="auto"/>
              <w:jc w:val="center"/>
              <w:rPr>
                <w:rFonts w:ascii="宋体" w:hAnsi="宋体" w:eastAsia="宋体"/>
                <w:sz w:val="24"/>
                <w:szCs w:val="24"/>
              </w:rPr>
            </w:pPr>
          </w:p>
        </w:tc>
        <w:tc>
          <w:tcPr>
            <w:tcW w:w="1134" w:type="dxa"/>
          </w:tcPr>
          <w:p>
            <w:pPr>
              <w:spacing w:line="360" w:lineRule="auto"/>
              <w:jc w:val="center"/>
              <w:rPr>
                <w:rFonts w:ascii="宋体" w:hAnsi="宋体" w:eastAsia="宋体"/>
                <w:sz w:val="24"/>
                <w:szCs w:val="24"/>
              </w:rPr>
            </w:pPr>
          </w:p>
        </w:tc>
        <w:tc>
          <w:tcPr>
            <w:tcW w:w="969" w:type="dxa"/>
          </w:tcPr>
          <w:p>
            <w:pPr>
              <w:spacing w:line="360" w:lineRule="auto"/>
              <w:jc w:val="center"/>
              <w:rPr>
                <w:rFonts w:ascii="宋体" w:hAnsi="宋体" w:eastAsia="宋体"/>
                <w:sz w:val="24"/>
                <w:szCs w:val="24"/>
              </w:rPr>
            </w:pPr>
          </w:p>
        </w:tc>
      </w:tr>
    </w:tbl>
    <w:p>
      <w:pPr>
        <w:autoSpaceDE w:val="0"/>
        <w:autoSpaceDN w:val="0"/>
        <w:adjustRightInd w:val="0"/>
        <w:spacing w:line="360" w:lineRule="auto"/>
        <w:rPr>
          <w:rFonts w:ascii="宋体" w:hAnsi="宋体" w:eastAsia="宋体"/>
          <w:bCs/>
          <w:sz w:val="24"/>
          <w:szCs w:val="24"/>
        </w:rPr>
      </w:pPr>
    </w:p>
    <w:p>
      <w:pPr>
        <w:autoSpaceDE w:val="0"/>
        <w:autoSpaceDN w:val="0"/>
        <w:adjustRightInd w:val="0"/>
        <w:spacing w:line="360" w:lineRule="auto"/>
        <w:rPr>
          <w:rFonts w:ascii="宋体" w:hAnsi="宋体" w:eastAsia="宋体"/>
          <w:bCs/>
          <w:sz w:val="24"/>
          <w:szCs w:val="24"/>
        </w:rPr>
      </w:pPr>
      <w:r>
        <w:rPr>
          <w:rFonts w:hint="eastAsia" w:ascii="宋体" w:hAnsi="宋体" w:eastAsia="宋体"/>
          <w:bCs/>
          <w:sz w:val="24"/>
          <w:szCs w:val="24"/>
        </w:rPr>
        <w:t>说明：供应商根据本格式要求如实填写业绩情况表，并附业绩合同复印件。</w:t>
      </w:r>
    </w:p>
    <w:p>
      <w:pPr>
        <w:widowControl/>
        <w:adjustRightInd w:val="0"/>
        <w:spacing w:line="360" w:lineRule="auto"/>
        <w:jc w:val="left"/>
        <w:rPr>
          <w:rFonts w:ascii="宋体" w:hAnsi="宋体" w:eastAsia="宋体"/>
          <w:b/>
          <w:sz w:val="24"/>
          <w:szCs w:val="24"/>
        </w:rPr>
      </w:pPr>
      <w:r>
        <w:rPr>
          <w:rFonts w:hint="eastAsia" w:ascii="宋体" w:hAnsi="宋体" w:eastAsia="宋体"/>
          <w:bCs/>
          <w:sz w:val="24"/>
          <w:szCs w:val="24"/>
        </w:rPr>
        <w:t>供应商名称：</w:t>
      </w:r>
      <w:r>
        <w:rPr>
          <w:rFonts w:hint="eastAsia" w:ascii="宋体" w:hAnsi="宋体" w:eastAsia="宋体"/>
          <w:bCs/>
          <w:sz w:val="24"/>
          <w:szCs w:val="24"/>
          <w:u w:val="single"/>
        </w:rPr>
        <w:t></w:t>
      </w:r>
      <w:r>
        <w:rPr>
          <w:rFonts w:hint="eastAsia" w:ascii="宋体" w:hAnsi="宋体" w:eastAsia="宋体"/>
          <w:bCs/>
          <w:sz w:val="24"/>
          <w:szCs w:val="24"/>
        </w:rPr>
        <w:t>（盖章）</w:t>
      </w:r>
    </w:p>
    <w:p>
      <w:pPr>
        <w:spacing w:before="55"/>
        <w:ind w:right="616"/>
        <w:jc w:val="right"/>
        <w:rPr>
          <w:rFonts w:ascii="黑体" w:eastAsia="黑体"/>
          <w:w w:val="95"/>
          <w:sz w:val="32"/>
        </w:rPr>
      </w:pPr>
    </w:p>
    <w:p>
      <w:pPr>
        <w:pStyle w:val="24"/>
        <w:rPr>
          <w:rFonts w:ascii="黑体"/>
          <w:sz w:val="32"/>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rPr>
          <w:rFonts w:ascii="黑体" w:eastAsia="黑体"/>
          <w:sz w:val="72"/>
          <w:lang w:val="en-US"/>
        </w:rPr>
      </w:pPr>
    </w:p>
    <w:p>
      <w:pPr>
        <w:spacing w:before="1"/>
        <w:ind w:right="1"/>
        <w:jc w:val="center"/>
        <w:outlineLvl w:val="1"/>
        <w:rPr>
          <w:rFonts w:ascii="黑体" w:eastAsia="黑体"/>
          <w:sz w:val="72"/>
        </w:rPr>
      </w:pPr>
      <w:r>
        <w:rPr>
          <w:rFonts w:hint="eastAsia" w:ascii="黑体" w:eastAsia="黑体"/>
          <w:sz w:val="72"/>
          <w:lang w:val="en-US"/>
        </w:rPr>
        <w:t>价格</w:t>
      </w:r>
      <w:r>
        <w:rPr>
          <w:rFonts w:hint="eastAsia" w:ascii="黑体" w:eastAsia="黑体"/>
          <w:sz w:val="72"/>
        </w:rPr>
        <w:t>部分</w:t>
      </w:r>
    </w:p>
    <w:p>
      <w:pPr>
        <w:pStyle w:val="2"/>
        <w:rPr>
          <w:rFonts w:ascii="黑体" w:eastAsia="黑体"/>
          <w:sz w:val="72"/>
        </w:rPr>
      </w:pPr>
    </w:p>
    <w:p/>
    <w:p>
      <w:pPr>
        <w:pStyle w:val="5"/>
        <w:tabs>
          <w:tab w:val="left" w:pos="1760"/>
        </w:tabs>
        <w:spacing w:before="123" w:line="360" w:lineRule="auto"/>
        <w:jc w:val="center"/>
        <w:rPr>
          <w:rFonts w:cs="宋体"/>
          <w:bCs/>
          <w:kern w:val="0"/>
          <w:sz w:val="32"/>
          <w:szCs w:val="24"/>
          <w:lang w:val="ja-JP" w:eastAsia="ja-JP" w:bidi="ja-JP"/>
        </w:rPr>
      </w:pPr>
      <w:r>
        <w:rPr>
          <w:rFonts w:hint="eastAsia" w:cs="宋体"/>
          <w:bCs/>
          <w:kern w:val="0"/>
          <w:sz w:val="32"/>
          <w:szCs w:val="24"/>
          <w:lang w:val="ja-JP" w:eastAsia="ja-JP" w:bidi="ja-JP"/>
        </w:rPr>
        <w:t>目  录</w:t>
      </w:r>
    </w:p>
    <w:p>
      <w:pPr>
        <w:pStyle w:val="2"/>
        <w:rPr>
          <w:lang w:val="en-US"/>
        </w:rPr>
      </w:pPr>
    </w:p>
    <w:p>
      <w:pPr>
        <w:tabs>
          <w:tab w:val="left" w:leader="dot" w:pos="9582"/>
        </w:tabs>
        <w:autoSpaceDE w:val="0"/>
        <w:autoSpaceDN w:val="0"/>
        <w:spacing w:line="600" w:lineRule="auto"/>
        <w:jc w:val="left"/>
        <w:rPr>
          <w:rFonts w:ascii="宋体" w:hAnsi="宋体" w:eastAsia="宋体"/>
          <w:sz w:val="21"/>
          <w:szCs w:val="22"/>
          <w:lang w:bidi="zh-CN"/>
        </w:rPr>
      </w:pPr>
      <w:r>
        <w:rPr>
          <w:rFonts w:hint="eastAsia" w:ascii="宋体" w:hAnsi="宋体" w:eastAsia="宋体"/>
          <w:sz w:val="21"/>
          <w:szCs w:val="22"/>
          <w:lang w:val="en-US" w:bidi="zh-CN"/>
        </w:rPr>
        <w:t>一、报价表</w:t>
      </w:r>
      <w:r>
        <w:rPr>
          <w:rFonts w:hint="eastAsia" w:ascii="宋体" w:hAnsi="宋体" w:eastAsia="宋体"/>
          <w:sz w:val="21"/>
          <w:szCs w:val="22"/>
          <w:lang w:bidi="zh-CN"/>
        </w:rPr>
        <w:tab/>
      </w:r>
      <w:r>
        <w:rPr>
          <w:rFonts w:hint="eastAsia" w:ascii="宋体" w:hAnsi="宋体" w:eastAsia="宋体"/>
          <w:sz w:val="21"/>
          <w:szCs w:val="22"/>
          <w:lang w:bidi="zh-CN"/>
        </w:rPr>
        <w:t xml:space="preserve">X </w:t>
      </w:r>
    </w:p>
    <w:p>
      <w:pPr>
        <w:tabs>
          <w:tab w:val="left" w:leader="dot" w:pos="9582"/>
        </w:tabs>
        <w:autoSpaceDE w:val="0"/>
        <w:autoSpaceDN w:val="0"/>
        <w:spacing w:line="600" w:lineRule="auto"/>
        <w:ind w:right="617"/>
        <w:jc w:val="left"/>
        <w:rPr>
          <w:rFonts w:ascii="宋体" w:hAnsi="宋体" w:eastAsia="宋体"/>
          <w:sz w:val="21"/>
          <w:szCs w:val="22"/>
          <w:lang w:bidi="zh-CN"/>
        </w:rPr>
      </w:pPr>
      <w:r>
        <w:rPr>
          <w:rFonts w:hint="eastAsia" w:ascii="宋体" w:hAnsi="宋体" w:eastAsia="宋体"/>
          <w:sz w:val="21"/>
          <w:szCs w:val="22"/>
          <w:lang w:val="en-US" w:bidi="zh-CN"/>
        </w:rPr>
        <w:t>二</w:t>
      </w:r>
      <w:r>
        <w:rPr>
          <w:rFonts w:hint="eastAsia" w:ascii="宋体" w:hAnsi="宋体" w:eastAsia="宋体"/>
          <w:sz w:val="21"/>
          <w:szCs w:val="22"/>
          <w:lang w:bidi="zh-CN"/>
        </w:rPr>
        <w:t>、</w:t>
      </w:r>
      <w:r>
        <w:rPr>
          <w:rFonts w:hint="eastAsia" w:ascii="宋体" w:hAnsi="宋体" w:eastAsia="宋体"/>
          <w:sz w:val="21"/>
          <w:szCs w:val="22"/>
          <w:lang w:val="en-US" w:bidi="zh-CN"/>
        </w:rPr>
        <w:t xml:space="preserve">分项报价表 </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2"/>
        </w:tabs>
        <w:autoSpaceDE w:val="0"/>
        <w:autoSpaceDN w:val="0"/>
        <w:spacing w:line="600" w:lineRule="auto"/>
        <w:jc w:val="left"/>
        <w:rPr>
          <w:rFonts w:ascii="宋体" w:hAnsi="宋体" w:eastAsia="宋体"/>
          <w:sz w:val="21"/>
          <w:szCs w:val="22"/>
          <w:lang w:bidi="zh-CN"/>
        </w:rPr>
      </w:pPr>
      <w:r>
        <w:rPr>
          <w:rFonts w:hint="eastAsia" w:ascii="宋体" w:hAnsi="宋体" w:eastAsia="宋体"/>
          <w:sz w:val="21"/>
          <w:szCs w:val="22"/>
          <w:lang w:val="en-US" w:bidi="zh-CN"/>
        </w:rPr>
        <w:t>三</w:t>
      </w:r>
      <w:r>
        <w:rPr>
          <w:rFonts w:hint="eastAsia" w:ascii="宋体" w:hAnsi="宋体" w:eastAsia="宋体"/>
          <w:sz w:val="21"/>
          <w:szCs w:val="22"/>
          <w:lang w:bidi="zh-CN"/>
        </w:rPr>
        <w:t>、</w:t>
      </w:r>
      <w:r>
        <w:rPr>
          <w:rFonts w:hint="eastAsia" w:ascii="宋体" w:hAnsi="宋体" w:eastAsia="宋体"/>
          <w:sz w:val="21"/>
          <w:szCs w:val="22"/>
          <w:lang w:val="en-US" w:bidi="zh-CN"/>
        </w:rPr>
        <w:t>报价部分其他材料</w:t>
      </w:r>
      <w:r>
        <w:rPr>
          <w:rFonts w:hint="eastAsia" w:ascii="宋体" w:hAnsi="宋体" w:eastAsia="宋体"/>
          <w:sz w:val="21"/>
          <w:szCs w:val="22"/>
          <w:lang w:bidi="zh-CN"/>
        </w:rPr>
        <w:tab/>
      </w:r>
      <w:r>
        <w:rPr>
          <w:rFonts w:hint="eastAsia" w:ascii="宋体" w:hAnsi="宋体" w:eastAsia="宋体"/>
          <w:sz w:val="21"/>
          <w:szCs w:val="22"/>
          <w:lang w:bidi="zh-CN"/>
        </w:rPr>
        <w:t>X</w:t>
      </w:r>
    </w:p>
    <w:p>
      <w:pPr>
        <w:pStyle w:val="2"/>
      </w:pPr>
    </w:p>
    <w:p/>
    <w:p>
      <w:pPr>
        <w:pStyle w:val="273"/>
        <w:autoSpaceDE w:val="0"/>
        <w:autoSpaceDN w:val="0"/>
        <w:spacing w:line="360" w:lineRule="auto"/>
        <w:ind w:firstLine="0" w:firstLineChars="0"/>
        <w:jc w:val="center"/>
        <w:rPr>
          <w:rFonts w:eastAsia="宋体"/>
          <w:b/>
          <w:sz w:val="24"/>
          <w:lang w:val="en-US" w:bidi="ja-JP"/>
        </w:rPr>
      </w:pPr>
    </w:p>
    <w:p>
      <w:pPr>
        <w:pStyle w:val="273"/>
        <w:autoSpaceDE w:val="0"/>
        <w:autoSpaceDN w:val="0"/>
        <w:spacing w:line="360" w:lineRule="auto"/>
        <w:ind w:firstLine="0" w:firstLineChars="0"/>
        <w:jc w:val="center"/>
        <w:rPr>
          <w:rFonts w:eastAsia="宋体"/>
          <w:b/>
          <w:sz w:val="24"/>
          <w:lang w:val="en-US" w:bidi="ja-JP"/>
        </w:rPr>
      </w:pPr>
    </w:p>
    <w:p>
      <w:pPr>
        <w:pStyle w:val="273"/>
        <w:autoSpaceDE w:val="0"/>
        <w:autoSpaceDN w:val="0"/>
        <w:spacing w:line="360" w:lineRule="auto"/>
        <w:ind w:firstLine="0" w:firstLineChars="0"/>
        <w:jc w:val="center"/>
        <w:rPr>
          <w:rFonts w:eastAsia="宋体"/>
          <w:b/>
          <w:sz w:val="24"/>
          <w:lang w:val="en-US" w:bidi="ja-JP"/>
        </w:rPr>
      </w:pPr>
    </w:p>
    <w:p>
      <w:pPr>
        <w:pStyle w:val="273"/>
        <w:autoSpaceDE w:val="0"/>
        <w:autoSpaceDN w:val="0"/>
        <w:spacing w:line="360" w:lineRule="auto"/>
        <w:ind w:firstLine="0" w:firstLineChars="0"/>
        <w:jc w:val="center"/>
        <w:rPr>
          <w:rFonts w:eastAsia="宋体"/>
          <w:b/>
          <w:sz w:val="24"/>
          <w:lang w:val="en-US" w:bidi="ja-JP"/>
        </w:rPr>
      </w:pPr>
    </w:p>
    <w:p>
      <w:pPr>
        <w:pStyle w:val="273"/>
        <w:autoSpaceDE w:val="0"/>
        <w:autoSpaceDN w:val="0"/>
        <w:spacing w:line="360" w:lineRule="auto"/>
        <w:ind w:firstLine="0" w:firstLineChars="0"/>
        <w:jc w:val="center"/>
        <w:rPr>
          <w:rFonts w:eastAsia="宋体"/>
          <w:b/>
          <w:sz w:val="24"/>
          <w:lang w:val="en-US" w:bidi="ja-JP"/>
        </w:rPr>
      </w:pPr>
    </w:p>
    <w:p>
      <w:pPr>
        <w:pStyle w:val="273"/>
        <w:autoSpaceDE w:val="0"/>
        <w:autoSpaceDN w:val="0"/>
        <w:spacing w:line="360" w:lineRule="auto"/>
        <w:ind w:firstLine="0" w:firstLineChars="0"/>
        <w:jc w:val="center"/>
        <w:rPr>
          <w:rFonts w:eastAsia="宋体"/>
          <w:b/>
          <w:sz w:val="24"/>
          <w:lang w:val="en-US" w:bidi="ja-JP"/>
        </w:rPr>
      </w:pPr>
    </w:p>
    <w:p>
      <w:pPr>
        <w:pStyle w:val="273"/>
        <w:autoSpaceDE w:val="0"/>
        <w:autoSpaceDN w:val="0"/>
        <w:spacing w:line="360" w:lineRule="auto"/>
        <w:ind w:firstLine="0" w:firstLineChars="0"/>
        <w:jc w:val="center"/>
        <w:rPr>
          <w:rFonts w:eastAsia="宋体"/>
          <w:b/>
          <w:sz w:val="24"/>
          <w:lang w:val="en-US" w:bidi="ja-JP"/>
        </w:rPr>
      </w:pPr>
    </w:p>
    <w:p>
      <w:pPr>
        <w:pStyle w:val="273"/>
        <w:autoSpaceDE w:val="0"/>
        <w:autoSpaceDN w:val="0"/>
        <w:spacing w:line="360" w:lineRule="auto"/>
        <w:ind w:firstLine="0" w:firstLineChars="0"/>
        <w:jc w:val="center"/>
        <w:rPr>
          <w:rFonts w:eastAsia="宋体"/>
          <w:b/>
          <w:sz w:val="24"/>
          <w:lang w:val="en-US" w:bidi="ja-JP"/>
        </w:rPr>
      </w:pPr>
    </w:p>
    <w:p>
      <w:pPr>
        <w:pStyle w:val="273"/>
        <w:autoSpaceDE w:val="0"/>
        <w:autoSpaceDN w:val="0"/>
        <w:spacing w:line="360" w:lineRule="auto"/>
        <w:ind w:firstLine="0" w:firstLineChars="0"/>
        <w:jc w:val="center"/>
        <w:rPr>
          <w:rFonts w:eastAsia="宋体"/>
          <w:b/>
          <w:sz w:val="24"/>
          <w:lang w:val="en-US" w:bidi="ja-JP"/>
        </w:rPr>
      </w:pPr>
    </w:p>
    <w:p>
      <w:pPr>
        <w:pStyle w:val="273"/>
        <w:numPr>
          <w:ilvl w:val="0"/>
          <w:numId w:val="17"/>
        </w:numPr>
        <w:autoSpaceDE w:val="0"/>
        <w:autoSpaceDN w:val="0"/>
        <w:spacing w:line="360" w:lineRule="auto"/>
        <w:ind w:firstLine="0" w:firstLineChars="0"/>
        <w:jc w:val="left"/>
        <w:outlineLvl w:val="2"/>
        <w:rPr>
          <w:rFonts w:eastAsia="宋体"/>
          <w:b/>
          <w:sz w:val="24"/>
          <w:lang w:val="en-US" w:bidi="ja-JP"/>
        </w:rPr>
      </w:pPr>
      <w:r>
        <w:rPr>
          <w:rFonts w:hint="eastAsia"/>
          <w:b/>
          <w:sz w:val="24"/>
          <w:lang w:val="ja-JP" w:eastAsia="ja-JP" w:bidi="ja-JP"/>
        </w:rPr>
        <w:t>《报价表》</w:t>
      </w:r>
      <w:r>
        <w:rPr>
          <w:rFonts w:hint="eastAsia" w:eastAsia="宋体"/>
          <w:b/>
          <w:sz w:val="24"/>
          <w:lang w:val="ja-JP" w:bidi="ja-JP"/>
        </w:rPr>
        <w:t>：</w:t>
      </w:r>
      <w:r>
        <w:rPr>
          <w:rFonts w:hint="eastAsia" w:eastAsia="宋体"/>
          <w:b/>
          <w:sz w:val="24"/>
          <w:lang w:val="en-US" w:bidi="ja-JP"/>
        </w:rPr>
        <w:t>投标系统内在线填写</w:t>
      </w:r>
    </w:p>
    <w:p>
      <w:pPr>
        <w:pStyle w:val="273"/>
        <w:autoSpaceDE w:val="0"/>
        <w:autoSpaceDN w:val="0"/>
        <w:spacing w:line="360" w:lineRule="auto"/>
        <w:ind w:firstLine="0" w:firstLineChars="0"/>
        <w:jc w:val="left"/>
        <w:rPr>
          <w:rFonts w:eastAsia="宋体"/>
          <w:b/>
          <w:sz w:val="24"/>
          <w:lang w:val="en-US" w:bidi="ja-JP"/>
        </w:rPr>
      </w:pPr>
    </w:p>
    <w:p>
      <w:pPr>
        <w:pStyle w:val="273"/>
        <w:autoSpaceDE w:val="0"/>
        <w:autoSpaceDN w:val="0"/>
        <w:spacing w:line="360" w:lineRule="auto"/>
        <w:ind w:firstLine="0" w:firstLineChars="0"/>
        <w:jc w:val="left"/>
        <w:outlineLvl w:val="2"/>
        <w:rPr>
          <w:rFonts w:ascii="宋体" w:hAnsi="宋体" w:eastAsia="宋体"/>
          <w:b/>
          <w:sz w:val="24"/>
          <w:lang w:val="en-US" w:bidi="ja-JP"/>
        </w:rPr>
      </w:pPr>
      <w:r>
        <w:rPr>
          <w:rFonts w:hint="eastAsia" w:eastAsia="宋体"/>
          <w:b/>
          <w:sz w:val="24"/>
          <w:lang w:val="en-US" w:bidi="ja-JP"/>
        </w:rPr>
        <w:t>二</w:t>
      </w:r>
      <w:r>
        <w:rPr>
          <w:rFonts w:hint="eastAsia"/>
          <w:b/>
          <w:sz w:val="24"/>
          <w:lang w:val="ja-JP" w:eastAsia="ja-JP" w:bidi="ja-JP"/>
        </w:rPr>
        <w:t>、《</w:t>
      </w:r>
      <w:r>
        <w:rPr>
          <w:rFonts w:hint="eastAsia" w:eastAsia="宋体"/>
          <w:b/>
          <w:sz w:val="24"/>
          <w:lang w:val="en-US" w:bidi="ja-JP"/>
        </w:rPr>
        <w:t>分项</w:t>
      </w:r>
      <w:r>
        <w:rPr>
          <w:rFonts w:hint="eastAsia"/>
          <w:b/>
          <w:sz w:val="24"/>
          <w:lang w:val="ja-JP" w:eastAsia="ja-JP" w:bidi="ja-JP"/>
        </w:rPr>
        <w:t>报价表》</w:t>
      </w:r>
      <w:r>
        <w:rPr>
          <w:rFonts w:hint="eastAsia" w:eastAsia="宋体"/>
          <w:b/>
          <w:sz w:val="24"/>
          <w:lang w:val="ja-JP" w:bidi="ja-JP"/>
        </w:rPr>
        <w:t>：</w:t>
      </w:r>
      <w:r>
        <w:rPr>
          <w:rFonts w:hint="eastAsia" w:eastAsia="宋体"/>
          <w:b/>
          <w:sz w:val="24"/>
          <w:lang w:val="en-US" w:bidi="ja-JP"/>
        </w:rPr>
        <w:t>投标系统内在线填写</w:t>
      </w:r>
    </w:p>
    <w:p>
      <w:pPr>
        <w:pStyle w:val="2"/>
        <w:ind w:left="0"/>
        <w:jc w:val="center"/>
        <w:rPr>
          <w:rFonts w:ascii="宋体" w:hAnsi="宋体" w:eastAsia="宋体"/>
          <w:b/>
          <w:sz w:val="24"/>
          <w:szCs w:val="24"/>
          <w:lang w:val="en-US" w:bidi="ja-JP"/>
        </w:rPr>
      </w:pPr>
    </w:p>
    <w:p>
      <w:pPr>
        <w:pStyle w:val="2"/>
        <w:spacing w:line="360" w:lineRule="auto"/>
        <w:ind w:left="0"/>
        <w:jc w:val="left"/>
        <w:outlineLvl w:val="2"/>
        <w:rPr>
          <w:rFonts w:ascii="宋体" w:hAnsi="宋体" w:eastAsia="宋体"/>
          <w:b/>
          <w:sz w:val="24"/>
          <w:szCs w:val="24"/>
          <w:lang w:val="en-US" w:bidi="ja-JP"/>
        </w:rPr>
      </w:pPr>
      <w:r>
        <w:rPr>
          <w:rFonts w:hint="eastAsia" w:ascii="宋体" w:hAnsi="宋体" w:eastAsia="宋体"/>
          <w:b/>
          <w:sz w:val="24"/>
          <w:szCs w:val="24"/>
          <w:lang w:val="en-US" w:bidi="ja-JP"/>
        </w:rPr>
        <w:t>三、报价部分其他材料（</w:t>
      </w:r>
      <w:r>
        <w:rPr>
          <w:rFonts w:hint="eastAsia"/>
          <w:sz w:val="21"/>
          <w:szCs w:val="21"/>
        </w:rPr>
        <w:t>享受小微企业、残疾人福利性单位、监狱企业、节能产品、环境标志产品政策优惠的，应在投标系统上传证明材料，</w:t>
      </w:r>
      <w:r>
        <w:rPr>
          <w:rFonts w:hint="eastAsia"/>
          <w:b/>
          <w:bCs/>
          <w:sz w:val="21"/>
          <w:szCs w:val="21"/>
        </w:rPr>
        <w:t>未上传证明材料的将不予认可</w:t>
      </w:r>
      <w:r>
        <w:rPr>
          <w:rFonts w:hint="eastAsia" w:ascii="宋体" w:hAnsi="宋体" w:eastAsia="宋体"/>
          <w:b/>
          <w:sz w:val="24"/>
          <w:szCs w:val="24"/>
          <w:lang w:val="en-US" w:bidi="ja-JP"/>
        </w:rPr>
        <w:t>）</w:t>
      </w:r>
    </w:p>
    <w:p>
      <w:pPr>
        <w:autoSpaceDE w:val="0"/>
        <w:autoSpaceDN w:val="0"/>
        <w:spacing w:before="50" w:line="360" w:lineRule="auto"/>
        <w:ind w:left="100"/>
        <w:jc w:val="left"/>
        <w:outlineLvl w:val="3"/>
        <w:rPr>
          <w:rFonts w:ascii="宋体" w:hAnsi="宋体" w:eastAsia="宋体"/>
          <w:b/>
          <w:sz w:val="24"/>
          <w:szCs w:val="24"/>
        </w:rPr>
      </w:pPr>
      <w:r>
        <w:rPr>
          <w:rFonts w:hint="eastAsia" w:ascii="宋体" w:hAnsi="宋体" w:eastAsia="宋体"/>
          <w:b/>
          <w:sz w:val="24"/>
          <w:szCs w:val="24"/>
        </w:rPr>
        <w:t>（一）中小企业声明函格式</w:t>
      </w:r>
    </w:p>
    <w:p>
      <w:pPr>
        <w:pStyle w:val="24"/>
        <w:tabs>
          <w:tab w:val="left" w:pos="7098"/>
        </w:tabs>
        <w:spacing w:line="560" w:lineRule="exact"/>
        <w:jc w:val="center"/>
        <w:rPr>
          <w:rFonts w:ascii="宋体" w:hAnsi="宋体" w:eastAsia="宋体"/>
          <w:b/>
          <w:bCs/>
          <w:sz w:val="24"/>
          <w:szCs w:val="24"/>
        </w:rPr>
      </w:pPr>
      <w:bookmarkStart w:id="5" w:name="_Hlk66863893"/>
      <w:r>
        <w:rPr>
          <w:rFonts w:hint="eastAsia" w:ascii="宋体" w:hAnsi="宋体" w:eastAsia="宋体"/>
          <w:b/>
          <w:bCs/>
          <w:sz w:val="24"/>
          <w:szCs w:val="24"/>
        </w:rPr>
        <w:t>中小企业声明函（货物）</w:t>
      </w:r>
    </w:p>
    <w:p>
      <w:pPr>
        <w:pStyle w:val="24"/>
        <w:tabs>
          <w:tab w:val="left" w:pos="7098"/>
        </w:tabs>
        <w:spacing w:line="560" w:lineRule="exact"/>
        <w:ind w:firstLine="480" w:firstLineChars="200"/>
        <w:rPr>
          <w:rFonts w:ascii="宋体" w:hAnsi="宋体" w:eastAsia="宋体"/>
          <w:sz w:val="24"/>
          <w:szCs w:val="24"/>
        </w:rPr>
      </w:pPr>
      <w:r>
        <w:rPr>
          <w:rFonts w:ascii="宋体" w:hAnsi="宋体" w:eastAsia="宋体"/>
          <w:sz w:val="24"/>
          <w:szCs w:val="24"/>
        </w:rPr>
        <w:t>本公司（联合体）郑重声明，根据《政府采购促进中小 企业发展管理办法》（财库﹝2020﹞46 号）的规定，本公司 （联合体）参加</w:t>
      </w:r>
      <w:r>
        <w:rPr>
          <w:rFonts w:ascii="宋体" w:hAnsi="宋体" w:eastAsia="宋体"/>
          <w:sz w:val="24"/>
          <w:szCs w:val="24"/>
          <w:u w:val="single"/>
        </w:rPr>
        <w:t>（单位名称）</w:t>
      </w:r>
      <w:r>
        <w:rPr>
          <w:rFonts w:ascii="宋体" w:hAnsi="宋体" w:eastAsia="宋体"/>
          <w:sz w:val="24"/>
          <w:szCs w:val="24"/>
        </w:rPr>
        <w:t>的</w:t>
      </w:r>
      <w:r>
        <w:rPr>
          <w:rFonts w:ascii="宋体" w:hAnsi="宋体" w:eastAsia="宋体"/>
          <w:sz w:val="24"/>
          <w:szCs w:val="24"/>
          <w:u w:val="single"/>
        </w:rPr>
        <w:t>（项目名称）</w:t>
      </w:r>
      <w:r>
        <w:rPr>
          <w:rFonts w:ascii="宋体" w:hAnsi="宋体" w:eastAsia="宋体"/>
          <w:sz w:val="24"/>
          <w:szCs w:val="24"/>
        </w:rPr>
        <w:t>采购活动，提供的货物全部由符合政策要求的中小企业制造。相关企业 （含联合体中的中小企业、签订分包意向协议的中小企业） 的具体情况如下：</w:t>
      </w:r>
    </w:p>
    <w:p>
      <w:pPr>
        <w:pStyle w:val="24"/>
        <w:tabs>
          <w:tab w:val="left" w:pos="7098"/>
        </w:tabs>
        <w:spacing w:line="560" w:lineRule="exact"/>
        <w:ind w:firstLine="480" w:firstLineChars="200"/>
        <w:rPr>
          <w:rFonts w:ascii="宋体" w:hAnsi="宋体" w:eastAsia="宋体"/>
          <w:sz w:val="24"/>
          <w:szCs w:val="24"/>
        </w:rPr>
      </w:pPr>
      <w:r>
        <w:rPr>
          <w:rFonts w:ascii="宋体" w:hAnsi="宋体" w:eastAsia="宋体"/>
          <w:sz w:val="24"/>
          <w:szCs w:val="24"/>
        </w:rPr>
        <w:t>1.</w:t>
      </w:r>
      <w:r>
        <w:rPr>
          <w:rFonts w:ascii="宋体" w:hAnsi="宋体" w:eastAsia="宋体"/>
          <w:sz w:val="24"/>
          <w:szCs w:val="24"/>
          <w:u w:val="single"/>
        </w:rPr>
        <w:t xml:space="preserve"> （标的名称） </w:t>
      </w:r>
      <w:r>
        <w:rPr>
          <w:rFonts w:ascii="宋体" w:hAnsi="宋体" w:eastAsia="宋体"/>
          <w:sz w:val="24"/>
          <w:szCs w:val="24"/>
        </w:rPr>
        <w:t>，属于</w:t>
      </w:r>
      <w:r>
        <w:rPr>
          <w:rFonts w:ascii="宋体" w:hAnsi="宋体" w:eastAsia="宋体"/>
          <w:sz w:val="24"/>
          <w:szCs w:val="24"/>
          <w:u w:val="single"/>
        </w:rPr>
        <w:t xml:space="preserve">（采购文件中明确的所属行业） </w:t>
      </w:r>
      <w:r>
        <w:rPr>
          <w:rFonts w:ascii="宋体" w:hAnsi="宋体" w:eastAsia="宋体"/>
          <w:sz w:val="24"/>
          <w:szCs w:val="24"/>
        </w:rPr>
        <w:t>行业；制造商为</w:t>
      </w:r>
      <w:r>
        <w:rPr>
          <w:rFonts w:ascii="宋体" w:hAnsi="宋体" w:eastAsia="宋体"/>
          <w:sz w:val="24"/>
          <w:szCs w:val="24"/>
          <w:u w:val="single"/>
        </w:rPr>
        <w:t>（企业名称）</w:t>
      </w:r>
      <w:r>
        <w:rPr>
          <w:rFonts w:ascii="宋体" w:hAnsi="宋体" w:eastAsia="宋体"/>
          <w:sz w:val="24"/>
          <w:szCs w:val="24"/>
        </w:rPr>
        <w:t>，从业人员</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人，营业收入为</w:t>
      </w:r>
      <w:r>
        <w:rPr>
          <w:rFonts w:ascii="宋体" w:hAnsi="宋体" w:eastAsia="宋体"/>
          <w:sz w:val="24"/>
          <w:szCs w:val="24"/>
          <w:u w:val="single"/>
        </w:rPr>
        <w:t xml:space="preserve">  </w:t>
      </w:r>
      <w:r>
        <w:rPr>
          <w:rFonts w:ascii="宋体" w:hAnsi="宋体" w:eastAsia="宋体"/>
          <w:sz w:val="24"/>
          <w:szCs w:val="24"/>
        </w:rPr>
        <w:t>万元，资产总额为</w:t>
      </w:r>
      <w:r>
        <w:rPr>
          <w:rFonts w:ascii="宋体" w:hAnsi="宋体" w:eastAsia="宋体"/>
          <w:sz w:val="24"/>
          <w:szCs w:val="24"/>
          <w:u w:val="single"/>
        </w:rPr>
        <w:t xml:space="preserve">  </w:t>
      </w:r>
      <w:r>
        <w:rPr>
          <w:rFonts w:ascii="宋体" w:hAnsi="宋体" w:eastAsia="宋体"/>
          <w:sz w:val="24"/>
          <w:szCs w:val="24"/>
        </w:rPr>
        <w:t>万元，属于</w:t>
      </w:r>
      <w:r>
        <w:rPr>
          <w:rFonts w:ascii="宋体" w:hAnsi="宋体" w:eastAsia="宋体"/>
          <w:sz w:val="24"/>
          <w:szCs w:val="24"/>
          <w:u w:val="single"/>
        </w:rPr>
        <w:t>（中型企业、小 型企业、微型企业）</w:t>
      </w:r>
      <w:r>
        <w:rPr>
          <w:rFonts w:ascii="宋体" w:hAnsi="宋体" w:eastAsia="宋体"/>
          <w:sz w:val="24"/>
          <w:szCs w:val="24"/>
        </w:rPr>
        <w:t>；</w:t>
      </w:r>
    </w:p>
    <w:p>
      <w:pPr>
        <w:pStyle w:val="24"/>
        <w:tabs>
          <w:tab w:val="left" w:pos="7098"/>
        </w:tabs>
        <w:spacing w:line="560" w:lineRule="exact"/>
        <w:ind w:firstLine="480" w:firstLineChars="200"/>
        <w:rPr>
          <w:rFonts w:ascii="宋体" w:hAnsi="宋体" w:eastAsia="宋体"/>
          <w:sz w:val="24"/>
          <w:szCs w:val="24"/>
        </w:rPr>
      </w:pPr>
      <w:r>
        <w:rPr>
          <w:rFonts w:ascii="宋体" w:hAnsi="宋体" w:eastAsia="宋体"/>
          <w:sz w:val="24"/>
          <w:szCs w:val="24"/>
        </w:rPr>
        <w:t>2.</w:t>
      </w:r>
      <w:r>
        <w:rPr>
          <w:rFonts w:ascii="宋体" w:hAnsi="宋体" w:eastAsia="宋体"/>
          <w:sz w:val="24"/>
          <w:szCs w:val="24"/>
          <w:u w:val="single"/>
        </w:rPr>
        <w:t xml:space="preserve"> （标的名称） </w:t>
      </w:r>
      <w:r>
        <w:rPr>
          <w:rFonts w:ascii="宋体" w:hAnsi="宋体" w:eastAsia="宋体"/>
          <w:sz w:val="24"/>
          <w:szCs w:val="24"/>
        </w:rPr>
        <w:t>，属于</w:t>
      </w:r>
      <w:r>
        <w:rPr>
          <w:rFonts w:ascii="宋体" w:hAnsi="宋体" w:eastAsia="宋体"/>
          <w:sz w:val="24"/>
          <w:szCs w:val="24"/>
          <w:u w:val="single"/>
        </w:rPr>
        <w:t xml:space="preserve">（采购文件中明确的所属行业） </w:t>
      </w:r>
      <w:r>
        <w:rPr>
          <w:rFonts w:ascii="宋体" w:hAnsi="宋体" w:eastAsia="宋体"/>
          <w:sz w:val="24"/>
          <w:szCs w:val="24"/>
        </w:rPr>
        <w:t>行业；制造商为</w:t>
      </w:r>
      <w:r>
        <w:rPr>
          <w:rFonts w:ascii="宋体" w:hAnsi="宋体" w:eastAsia="宋体"/>
          <w:sz w:val="24"/>
          <w:szCs w:val="24"/>
          <w:u w:val="single"/>
        </w:rPr>
        <w:t>（企业名称）</w:t>
      </w:r>
      <w:r>
        <w:rPr>
          <w:rFonts w:ascii="宋体" w:hAnsi="宋体" w:eastAsia="宋体"/>
          <w:sz w:val="24"/>
          <w:szCs w:val="24"/>
        </w:rPr>
        <w:t>，从业人员</w:t>
      </w:r>
      <w:r>
        <w:rPr>
          <w:rFonts w:ascii="宋体" w:hAnsi="宋体" w:eastAsia="宋体"/>
          <w:sz w:val="24"/>
          <w:szCs w:val="24"/>
          <w:u w:val="single"/>
        </w:rPr>
        <w:t xml:space="preserve">   </w:t>
      </w:r>
      <w:r>
        <w:rPr>
          <w:rFonts w:ascii="宋体" w:hAnsi="宋体" w:eastAsia="宋体"/>
          <w:sz w:val="24"/>
          <w:szCs w:val="24"/>
        </w:rPr>
        <w:t>人，营业收入为</w:t>
      </w:r>
      <w:r>
        <w:rPr>
          <w:rFonts w:ascii="宋体" w:hAnsi="宋体" w:eastAsia="宋体"/>
          <w:sz w:val="24"/>
          <w:szCs w:val="24"/>
          <w:u w:val="single"/>
        </w:rPr>
        <w:t xml:space="preserve">  </w:t>
      </w:r>
      <w:r>
        <w:rPr>
          <w:rFonts w:ascii="宋体" w:hAnsi="宋体" w:eastAsia="宋体"/>
          <w:sz w:val="24"/>
          <w:szCs w:val="24"/>
        </w:rPr>
        <w:t>万元，资产总额为</w:t>
      </w:r>
      <w:r>
        <w:rPr>
          <w:rFonts w:ascii="宋体" w:hAnsi="宋体" w:eastAsia="宋体"/>
          <w:sz w:val="24"/>
          <w:szCs w:val="24"/>
          <w:u w:val="single"/>
        </w:rPr>
        <w:t xml:space="preserve">  </w:t>
      </w:r>
      <w:r>
        <w:rPr>
          <w:rFonts w:ascii="宋体" w:hAnsi="宋体" w:eastAsia="宋体"/>
          <w:sz w:val="24"/>
          <w:szCs w:val="24"/>
        </w:rPr>
        <w:t>万元，属于</w:t>
      </w:r>
      <w:r>
        <w:rPr>
          <w:rFonts w:ascii="宋体" w:hAnsi="宋体" w:eastAsia="宋体"/>
          <w:sz w:val="24"/>
          <w:szCs w:val="24"/>
          <w:u w:val="single"/>
        </w:rPr>
        <w:t>（中型企业、小型 企业、微型企业）</w:t>
      </w:r>
      <w:r>
        <w:rPr>
          <w:rFonts w:ascii="宋体" w:hAnsi="宋体" w:eastAsia="宋体"/>
          <w:sz w:val="24"/>
          <w:szCs w:val="24"/>
        </w:rPr>
        <w:t>；</w:t>
      </w:r>
    </w:p>
    <w:p>
      <w:pPr>
        <w:pStyle w:val="24"/>
        <w:tabs>
          <w:tab w:val="left" w:pos="7098"/>
        </w:tabs>
        <w:spacing w:line="560" w:lineRule="exact"/>
        <w:rPr>
          <w:rFonts w:ascii="宋体" w:hAnsi="宋体" w:eastAsia="宋体"/>
          <w:sz w:val="24"/>
          <w:szCs w:val="24"/>
        </w:rPr>
      </w:pPr>
      <w:r>
        <w:rPr>
          <w:rFonts w:ascii="宋体" w:hAnsi="宋体" w:eastAsia="宋体"/>
          <w:sz w:val="24"/>
          <w:szCs w:val="24"/>
        </w:rPr>
        <w:t>……</w:t>
      </w:r>
    </w:p>
    <w:p>
      <w:pPr>
        <w:pStyle w:val="24"/>
        <w:tabs>
          <w:tab w:val="left" w:pos="7098"/>
        </w:tabs>
        <w:spacing w:line="560" w:lineRule="exact"/>
        <w:ind w:firstLine="480" w:firstLineChars="200"/>
        <w:rPr>
          <w:rFonts w:ascii="宋体" w:hAnsi="宋体" w:eastAsia="宋体"/>
          <w:sz w:val="24"/>
          <w:szCs w:val="24"/>
        </w:rPr>
      </w:pPr>
      <w:r>
        <w:rPr>
          <w:rFonts w:ascii="宋体" w:hAnsi="宋体" w:eastAsia="宋体"/>
          <w:sz w:val="24"/>
          <w:szCs w:val="24"/>
        </w:rPr>
        <w:t>以上企业，不属于大企业的分支机构，不存在控股股东为大企业的情形，也不存在与大企业的负责人为同一人的情形。</w:t>
      </w:r>
    </w:p>
    <w:p>
      <w:pPr>
        <w:pStyle w:val="24"/>
        <w:tabs>
          <w:tab w:val="left" w:pos="7098"/>
        </w:tabs>
        <w:spacing w:line="560" w:lineRule="exact"/>
        <w:ind w:firstLine="480" w:firstLineChars="200"/>
        <w:rPr>
          <w:rFonts w:ascii="宋体" w:hAnsi="宋体" w:eastAsia="宋体"/>
          <w:sz w:val="24"/>
          <w:szCs w:val="24"/>
        </w:rPr>
      </w:pPr>
      <w:r>
        <w:rPr>
          <w:rFonts w:ascii="宋体" w:hAnsi="宋体" w:eastAsia="宋体"/>
          <w:sz w:val="24"/>
          <w:szCs w:val="24"/>
        </w:rPr>
        <w:t>本企业对上述声明内容的真实性负责。如有虚假，将依法承担相应责任。</w:t>
      </w:r>
    </w:p>
    <w:p>
      <w:pPr>
        <w:pStyle w:val="24"/>
        <w:tabs>
          <w:tab w:val="left" w:pos="7098"/>
        </w:tabs>
        <w:spacing w:line="560" w:lineRule="exact"/>
        <w:ind w:firstLine="6240" w:firstLineChars="2600"/>
        <w:rPr>
          <w:rFonts w:ascii="宋体" w:hAnsi="宋体" w:eastAsia="宋体"/>
          <w:sz w:val="24"/>
          <w:szCs w:val="24"/>
        </w:rPr>
      </w:pPr>
      <w:r>
        <w:rPr>
          <w:rFonts w:ascii="宋体" w:hAnsi="宋体" w:eastAsia="宋体"/>
          <w:sz w:val="24"/>
          <w:szCs w:val="24"/>
        </w:rPr>
        <w:t>企业名称（盖章）：</w:t>
      </w:r>
    </w:p>
    <w:p>
      <w:pPr>
        <w:pStyle w:val="24"/>
        <w:tabs>
          <w:tab w:val="left" w:pos="7098"/>
        </w:tabs>
        <w:spacing w:line="560" w:lineRule="exact"/>
        <w:ind w:firstLine="6240" w:firstLineChars="2600"/>
        <w:rPr>
          <w:rFonts w:ascii="宋体" w:hAnsi="宋体" w:eastAsia="宋体"/>
          <w:sz w:val="24"/>
          <w:szCs w:val="24"/>
        </w:rPr>
      </w:pPr>
      <w:r>
        <w:rPr>
          <w:rFonts w:ascii="宋体" w:hAnsi="宋体" w:eastAsia="宋体"/>
          <w:sz w:val="24"/>
          <w:szCs w:val="24"/>
        </w:rPr>
        <w:t>日 期：</w:t>
      </w:r>
    </w:p>
    <w:p>
      <w:pPr>
        <w:pStyle w:val="24"/>
        <w:tabs>
          <w:tab w:val="left" w:pos="7098"/>
        </w:tabs>
        <w:spacing w:line="360" w:lineRule="auto"/>
        <w:rPr>
          <w:rFonts w:ascii="宋体" w:hAnsi="宋体" w:eastAsia="宋体"/>
          <w:sz w:val="24"/>
          <w:szCs w:val="24"/>
        </w:rPr>
      </w:pPr>
      <w:r>
        <w:rPr>
          <w:rFonts w:hint="eastAsia" w:ascii="宋体" w:hAnsi="宋体" w:eastAsia="宋体"/>
          <w:sz w:val="24"/>
          <w:szCs w:val="24"/>
        </w:rPr>
        <w:t>备注</w:t>
      </w:r>
      <w:r>
        <w:rPr>
          <w:rFonts w:ascii="宋体" w:hAnsi="宋体" w:eastAsia="宋体"/>
          <w:sz w:val="24"/>
          <w:szCs w:val="24"/>
        </w:rPr>
        <w:t>1：从业人员、营业收入、资产总额填报上一年度数据，无上一年度数据的新成立企业可不填报。</w:t>
      </w:r>
    </w:p>
    <w:p>
      <w:pPr>
        <w:pStyle w:val="24"/>
        <w:tabs>
          <w:tab w:val="left" w:pos="7098"/>
        </w:tabs>
        <w:spacing w:line="360" w:lineRule="auto"/>
        <w:rPr>
          <w:rFonts w:ascii="宋体" w:hAnsi="宋体" w:eastAsia="宋体"/>
          <w:sz w:val="24"/>
          <w:szCs w:val="24"/>
        </w:rPr>
      </w:pPr>
      <w:r>
        <w:rPr>
          <w:rFonts w:hint="eastAsia" w:ascii="宋体" w:hAnsi="宋体" w:eastAsia="宋体"/>
          <w:sz w:val="24"/>
          <w:szCs w:val="24"/>
        </w:rPr>
        <w:t>备注</w:t>
      </w:r>
      <w:r>
        <w:rPr>
          <w:rFonts w:ascii="宋体" w:hAnsi="宋体" w:eastAsia="宋体"/>
          <w:sz w:val="24"/>
          <w:szCs w:val="24"/>
        </w:rPr>
        <w:t>2：供应商如不提供此声明函，价格将不做相应扣除。</w:t>
      </w:r>
    </w:p>
    <w:p>
      <w:pPr>
        <w:pStyle w:val="24"/>
        <w:tabs>
          <w:tab w:val="left" w:pos="7098"/>
        </w:tabs>
        <w:spacing w:line="360" w:lineRule="auto"/>
        <w:rPr>
          <w:rFonts w:ascii="宋体" w:hAnsi="宋体" w:eastAsia="宋体"/>
          <w:b/>
          <w:bCs/>
          <w:color w:val="FF0000"/>
          <w:sz w:val="24"/>
          <w:szCs w:val="24"/>
        </w:rPr>
      </w:pPr>
      <w:r>
        <w:rPr>
          <w:rFonts w:hint="eastAsia" w:ascii="宋体" w:hAnsi="宋体" w:eastAsia="宋体"/>
          <w:b/>
          <w:bCs/>
          <w:color w:val="FF0000"/>
          <w:sz w:val="24"/>
          <w:szCs w:val="24"/>
        </w:rPr>
        <w:t>备注3：“中小企业划型标准”详见《关于印发中小企业划型标准规定的通知》工信部联企业〔</w:t>
      </w:r>
      <w:r>
        <w:rPr>
          <w:rFonts w:ascii="宋体" w:hAnsi="宋体" w:eastAsia="宋体"/>
          <w:b/>
          <w:bCs/>
          <w:color w:val="FF0000"/>
          <w:sz w:val="24"/>
          <w:szCs w:val="24"/>
        </w:rPr>
        <w:t>2011〕300号，供应商也可登录中华人民共和国工信部官网，使用“中小企业规模类型自测小程序”进行企业规模自测。</w:t>
      </w:r>
    </w:p>
    <w:p>
      <w:pPr>
        <w:pStyle w:val="24"/>
        <w:tabs>
          <w:tab w:val="left" w:pos="7098"/>
        </w:tabs>
        <w:spacing w:line="560" w:lineRule="exact"/>
        <w:rPr>
          <w:rFonts w:ascii="宋体" w:hAnsi="宋体" w:eastAsia="宋体"/>
          <w:sz w:val="24"/>
          <w:szCs w:val="24"/>
        </w:rPr>
      </w:pPr>
    </w:p>
    <w:p>
      <w:pPr>
        <w:pStyle w:val="24"/>
        <w:tabs>
          <w:tab w:val="left" w:pos="7098"/>
        </w:tabs>
        <w:spacing w:line="560" w:lineRule="exact"/>
        <w:jc w:val="center"/>
        <w:rPr>
          <w:rFonts w:ascii="宋体" w:hAnsi="宋体" w:eastAsia="宋体"/>
          <w:b/>
          <w:bCs/>
          <w:sz w:val="24"/>
          <w:szCs w:val="24"/>
        </w:rPr>
      </w:pPr>
      <w:r>
        <w:rPr>
          <w:rFonts w:hint="eastAsia" w:ascii="宋体" w:hAnsi="宋体" w:eastAsia="宋体"/>
          <w:b/>
          <w:bCs/>
          <w:sz w:val="24"/>
          <w:szCs w:val="24"/>
        </w:rPr>
        <w:t>中小企业声明函（工程、服务）</w:t>
      </w:r>
    </w:p>
    <w:p>
      <w:pPr>
        <w:pStyle w:val="24"/>
        <w:tabs>
          <w:tab w:val="left" w:pos="7098"/>
        </w:tabs>
        <w:spacing w:line="560" w:lineRule="exact"/>
        <w:ind w:firstLine="480" w:firstLineChars="200"/>
        <w:rPr>
          <w:rFonts w:ascii="宋体" w:hAnsi="宋体" w:eastAsia="宋体"/>
          <w:sz w:val="24"/>
          <w:szCs w:val="24"/>
        </w:rPr>
      </w:pPr>
      <w:r>
        <w:rPr>
          <w:rFonts w:ascii="宋体" w:hAnsi="宋体" w:eastAsia="宋体"/>
          <w:sz w:val="24"/>
          <w:szCs w:val="24"/>
        </w:rPr>
        <w:t>本公司（联合体）郑重声明，根据《政府采购促进中小 企业发展管理办法》（财库﹝2020﹞46 号）的规定，本公司（联合体）参加</w:t>
      </w:r>
      <w:r>
        <w:rPr>
          <w:rFonts w:ascii="宋体" w:hAnsi="宋体" w:eastAsia="宋体"/>
          <w:sz w:val="24"/>
          <w:szCs w:val="24"/>
          <w:u w:val="single"/>
        </w:rPr>
        <w:t>（单位名称）</w:t>
      </w:r>
      <w:r>
        <w:rPr>
          <w:rFonts w:ascii="宋体" w:hAnsi="宋体" w:eastAsia="宋体"/>
          <w:sz w:val="24"/>
          <w:szCs w:val="24"/>
        </w:rPr>
        <w:t>的</w:t>
      </w:r>
      <w:r>
        <w:rPr>
          <w:rFonts w:ascii="宋体" w:hAnsi="宋体" w:eastAsia="宋体"/>
          <w:sz w:val="24"/>
          <w:szCs w:val="24"/>
          <w:u w:val="single"/>
        </w:rPr>
        <w:t>（项目名称）</w:t>
      </w:r>
      <w:r>
        <w:rPr>
          <w:rFonts w:ascii="宋体" w:hAnsi="宋体" w:eastAsia="宋体"/>
          <w:sz w:val="24"/>
          <w:szCs w:val="24"/>
        </w:rPr>
        <w:t>采购活动，工程的施工单位全部为符合政策要求的中小企业（或者：服务 全部由符合政策要求的中小企业承接）。相关企业（含联合 体中的中小企业、签订分包意向协议的中小企业）的具体情况如下：</w:t>
      </w:r>
    </w:p>
    <w:p>
      <w:pPr>
        <w:pStyle w:val="24"/>
        <w:tabs>
          <w:tab w:val="left" w:pos="7098"/>
        </w:tabs>
        <w:spacing w:line="560" w:lineRule="exact"/>
        <w:ind w:firstLine="480" w:firstLineChars="200"/>
        <w:rPr>
          <w:rFonts w:ascii="宋体" w:hAnsi="宋体" w:eastAsia="宋体"/>
          <w:sz w:val="24"/>
          <w:szCs w:val="24"/>
        </w:rPr>
      </w:pPr>
      <w:r>
        <w:rPr>
          <w:rFonts w:ascii="宋体" w:hAnsi="宋体" w:eastAsia="宋体"/>
          <w:sz w:val="24"/>
          <w:szCs w:val="24"/>
        </w:rPr>
        <w:t>1.</w:t>
      </w:r>
      <w:r>
        <w:rPr>
          <w:rFonts w:ascii="宋体" w:hAnsi="宋体" w:eastAsia="宋体"/>
          <w:sz w:val="24"/>
          <w:szCs w:val="24"/>
          <w:u w:val="single"/>
        </w:rPr>
        <w:t xml:space="preserve"> （标的名称） </w:t>
      </w:r>
      <w:r>
        <w:rPr>
          <w:rFonts w:ascii="宋体" w:hAnsi="宋体" w:eastAsia="宋体"/>
          <w:sz w:val="24"/>
          <w:szCs w:val="24"/>
        </w:rPr>
        <w:t>，属于</w:t>
      </w:r>
      <w:r>
        <w:rPr>
          <w:rFonts w:ascii="宋体" w:hAnsi="宋体" w:eastAsia="宋体"/>
          <w:sz w:val="24"/>
          <w:szCs w:val="24"/>
          <w:u w:val="single"/>
        </w:rPr>
        <w:t>（采购文件中明确的所属行业）</w:t>
      </w:r>
      <w:r>
        <w:rPr>
          <w:rFonts w:ascii="宋体" w:hAnsi="宋体" w:eastAsia="宋体"/>
          <w:sz w:val="24"/>
          <w:szCs w:val="24"/>
        </w:rPr>
        <w:t>； 承建（承接）企业为</w:t>
      </w:r>
      <w:r>
        <w:rPr>
          <w:rFonts w:ascii="宋体" w:hAnsi="宋体" w:eastAsia="宋体"/>
          <w:sz w:val="24"/>
          <w:szCs w:val="24"/>
          <w:u w:val="single"/>
        </w:rPr>
        <w:t>（企业名称）</w:t>
      </w:r>
      <w:r>
        <w:rPr>
          <w:rFonts w:ascii="宋体" w:hAnsi="宋体" w:eastAsia="宋体"/>
          <w:sz w:val="24"/>
          <w:szCs w:val="24"/>
        </w:rPr>
        <w:t>，从业人员</w:t>
      </w:r>
      <w:r>
        <w:rPr>
          <w:rFonts w:ascii="宋体" w:hAnsi="宋体" w:eastAsia="宋体"/>
          <w:sz w:val="24"/>
          <w:szCs w:val="24"/>
          <w:u w:val="single"/>
        </w:rPr>
        <w:t xml:space="preserve">  </w:t>
      </w:r>
      <w:r>
        <w:rPr>
          <w:rFonts w:ascii="宋体" w:hAnsi="宋体" w:eastAsia="宋体"/>
          <w:sz w:val="24"/>
          <w:szCs w:val="24"/>
        </w:rPr>
        <w:t>人，营业收入为</w:t>
      </w:r>
      <w:r>
        <w:rPr>
          <w:rFonts w:ascii="宋体" w:hAnsi="宋体" w:eastAsia="宋体"/>
          <w:sz w:val="24"/>
          <w:szCs w:val="24"/>
          <w:u w:val="single"/>
        </w:rPr>
        <w:t xml:space="preserve">  </w:t>
      </w:r>
      <w:r>
        <w:rPr>
          <w:rFonts w:ascii="宋体" w:hAnsi="宋体" w:eastAsia="宋体"/>
          <w:sz w:val="24"/>
          <w:szCs w:val="24"/>
        </w:rPr>
        <w:t>万元，资产总额为</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万元，属</w:t>
      </w:r>
      <w:r>
        <w:rPr>
          <w:rFonts w:hint="eastAsia" w:ascii="宋体" w:hAnsi="宋体" w:eastAsia="宋体"/>
          <w:sz w:val="24"/>
          <w:szCs w:val="24"/>
        </w:rPr>
        <w:t>于</w:t>
      </w:r>
      <w:r>
        <w:rPr>
          <w:rFonts w:hint="eastAsia" w:ascii="宋体" w:hAnsi="宋体" w:eastAsia="宋体"/>
          <w:sz w:val="24"/>
          <w:szCs w:val="24"/>
          <w:u w:val="single"/>
        </w:rPr>
        <w:t>（中型企业、</w:t>
      </w:r>
      <w:r>
        <w:rPr>
          <w:rFonts w:ascii="宋体" w:hAnsi="宋体" w:eastAsia="宋体"/>
          <w:sz w:val="24"/>
          <w:szCs w:val="24"/>
          <w:u w:val="single"/>
        </w:rPr>
        <w:t xml:space="preserve"> 小型企业、微型企业）</w:t>
      </w:r>
      <w:r>
        <w:rPr>
          <w:rFonts w:ascii="宋体" w:hAnsi="宋体" w:eastAsia="宋体"/>
          <w:sz w:val="24"/>
          <w:szCs w:val="24"/>
        </w:rPr>
        <w:t>；</w:t>
      </w:r>
    </w:p>
    <w:p>
      <w:pPr>
        <w:pStyle w:val="24"/>
        <w:tabs>
          <w:tab w:val="left" w:pos="7098"/>
        </w:tabs>
        <w:spacing w:line="560" w:lineRule="exact"/>
        <w:ind w:firstLine="480" w:firstLineChars="200"/>
        <w:rPr>
          <w:rFonts w:ascii="宋体" w:hAnsi="宋体" w:eastAsia="宋体"/>
          <w:sz w:val="24"/>
          <w:szCs w:val="24"/>
        </w:rPr>
      </w:pPr>
      <w:r>
        <w:rPr>
          <w:rFonts w:ascii="宋体" w:hAnsi="宋体" w:eastAsia="宋体"/>
          <w:sz w:val="24"/>
          <w:szCs w:val="24"/>
        </w:rPr>
        <w:t>2.</w:t>
      </w:r>
      <w:r>
        <w:rPr>
          <w:rFonts w:ascii="宋体" w:hAnsi="宋体" w:eastAsia="宋体"/>
          <w:sz w:val="24"/>
          <w:szCs w:val="24"/>
          <w:u w:val="single"/>
        </w:rPr>
        <w:t xml:space="preserve"> （标的名称） </w:t>
      </w:r>
      <w:r>
        <w:rPr>
          <w:rFonts w:ascii="宋体" w:hAnsi="宋体" w:eastAsia="宋体"/>
          <w:sz w:val="24"/>
          <w:szCs w:val="24"/>
        </w:rPr>
        <w:t>，属于</w:t>
      </w:r>
      <w:r>
        <w:rPr>
          <w:rFonts w:ascii="宋体" w:hAnsi="宋体" w:eastAsia="宋体"/>
          <w:sz w:val="24"/>
          <w:szCs w:val="24"/>
          <w:u w:val="single"/>
        </w:rPr>
        <w:t>（采购文件中明确的所属行业）</w:t>
      </w:r>
      <w:r>
        <w:rPr>
          <w:rFonts w:ascii="宋体" w:hAnsi="宋体" w:eastAsia="宋体"/>
          <w:sz w:val="24"/>
          <w:szCs w:val="24"/>
        </w:rPr>
        <w:t>； 承建（承接）企业为</w:t>
      </w:r>
      <w:r>
        <w:rPr>
          <w:rFonts w:ascii="宋体" w:hAnsi="宋体" w:eastAsia="宋体"/>
          <w:sz w:val="24"/>
          <w:szCs w:val="24"/>
          <w:u w:val="single"/>
        </w:rPr>
        <w:t>（企业名称）</w:t>
      </w:r>
      <w:r>
        <w:rPr>
          <w:rFonts w:ascii="宋体" w:hAnsi="宋体" w:eastAsia="宋体"/>
          <w:sz w:val="24"/>
          <w:szCs w:val="24"/>
        </w:rPr>
        <w:t>，从业人员</w:t>
      </w:r>
      <w:r>
        <w:rPr>
          <w:rFonts w:ascii="宋体" w:hAnsi="宋体" w:eastAsia="宋体"/>
          <w:sz w:val="24"/>
          <w:szCs w:val="24"/>
          <w:u w:val="single"/>
        </w:rPr>
        <w:t xml:space="preserve">  </w:t>
      </w:r>
      <w:r>
        <w:rPr>
          <w:rFonts w:ascii="宋体" w:hAnsi="宋体" w:eastAsia="宋体"/>
          <w:sz w:val="24"/>
          <w:szCs w:val="24"/>
        </w:rPr>
        <w:t>人，营业收入为</w:t>
      </w:r>
      <w:r>
        <w:rPr>
          <w:rFonts w:ascii="宋体" w:hAnsi="宋体" w:eastAsia="宋体"/>
          <w:sz w:val="24"/>
          <w:szCs w:val="24"/>
          <w:u w:val="single"/>
        </w:rPr>
        <w:t xml:space="preserve">  </w:t>
      </w:r>
      <w:r>
        <w:rPr>
          <w:rFonts w:ascii="宋体" w:hAnsi="宋体" w:eastAsia="宋体"/>
          <w:sz w:val="24"/>
          <w:szCs w:val="24"/>
        </w:rPr>
        <w:t>万元，资产总额为</w:t>
      </w:r>
      <w:r>
        <w:rPr>
          <w:rFonts w:ascii="宋体" w:hAnsi="宋体" w:eastAsia="宋体"/>
          <w:sz w:val="24"/>
          <w:szCs w:val="24"/>
          <w:u w:val="single"/>
        </w:rPr>
        <w:t xml:space="preserve">  </w:t>
      </w:r>
      <w:r>
        <w:rPr>
          <w:rFonts w:ascii="宋体" w:hAnsi="宋体" w:eastAsia="宋体"/>
          <w:sz w:val="24"/>
          <w:szCs w:val="24"/>
        </w:rPr>
        <w:t>万元，属于</w:t>
      </w:r>
      <w:r>
        <w:rPr>
          <w:rFonts w:ascii="宋体" w:hAnsi="宋体" w:eastAsia="宋体"/>
          <w:sz w:val="24"/>
          <w:szCs w:val="24"/>
          <w:u w:val="single"/>
        </w:rPr>
        <w:t>（中型企业、 小型企业、微型企业）</w:t>
      </w:r>
      <w:r>
        <w:rPr>
          <w:rFonts w:ascii="宋体" w:hAnsi="宋体" w:eastAsia="宋体"/>
          <w:sz w:val="24"/>
          <w:szCs w:val="24"/>
        </w:rPr>
        <w:t>；</w:t>
      </w:r>
    </w:p>
    <w:p>
      <w:pPr>
        <w:pStyle w:val="24"/>
        <w:tabs>
          <w:tab w:val="left" w:pos="7098"/>
        </w:tabs>
        <w:spacing w:line="560" w:lineRule="exact"/>
        <w:ind w:firstLine="480" w:firstLineChars="200"/>
        <w:rPr>
          <w:rFonts w:ascii="宋体" w:hAnsi="宋体" w:eastAsia="宋体"/>
          <w:sz w:val="24"/>
          <w:szCs w:val="24"/>
        </w:rPr>
      </w:pPr>
      <w:r>
        <w:rPr>
          <w:rFonts w:ascii="宋体" w:hAnsi="宋体" w:eastAsia="宋体"/>
          <w:sz w:val="24"/>
          <w:szCs w:val="24"/>
        </w:rPr>
        <w:t xml:space="preserve"> ……</w:t>
      </w:r>
    </w:p>
    <w:p>
      <w:pPr>
        <w:pStyle w:val="24"/>
        <w:tabs>
          <w:tab w:val="left" w:pos="7098"/>
        </w:tabs>
        <w:spacing w:line="560" w:lineRule="exact"/>
        <w:ind w:firstLine="480" w:firstLineChars="200"/>
        <w:rPr>
          <w:rFonts w:ascii="宋体" w:hAnsi="宋体" w:eastAsia="宋体"/>
          <w:sz w:val="24"/>
          <w:szCs w:val="24"/>
        </w:rPr>
      </w:pPr>
      <w:r>
        <w:rPr>
          <w:rFonts w:ascii="宋体" w:hAnsi="宋体" w:eastAsia="宋体"/>
          <w:sz w:val="24"/>
          <w:szCs w:val="24"/>
        </w:rPr>
        <w:t>以上企业，不属于大企业的分支机构，不存在控股股东 为大企业的情形，也不存在与大企业的负责人为同一人的情 形。</w:t>
      </w:r>
    </w:p>
    <w:p>
      <w:pPr>
        <w:pStyle w:val="24"/>
        <w:tabs>
          <w:tab w:val="left" w:pos="7098"/>
        </w:tabs>
        <w:spacing w:line="560" w:lineRule="exact"/>
        <w:ind w:firstLine="480" w:firstLineChars="200"/>
        <w:rPr>
          <w:rFonts w:ascii="宋体" w:hAnsi="宋体" w:eastAsia="宋体"/>
          <w:sz w:val="24"/>
          <w:szCs w:val="24"/>
        </w:rPr>
      </w:pPr>
      <w:r>
        <w:rPr>
          <w:rFonts w:ascii="宋体" w:hAnsi="宋体" w:eastAsia="宋体"/>
          <w:sz w:val="24"/>
          <w:szCs w:val="24"/>
        </w:rPr>
        <w:t xml:space="preserve">本企业对上述声明内容的真实性负责。如有虚假，将依法承担相应责任。 </w:t>
      </w:r>
    </w:p>
    <w:p>
      <w:pPr>
        <w:pStyle w:val="24"/>
        <w:tabs>
          <w:tab w:val="left" w:pos="7098"/>
        </w:tabs>
        <w:spacing w:line="560" w:lineRule="exact"/>
        <w:ind w:right="1680" w:firstLine="6000" w:firstLineChars="2500"/>
        <w:rPr>
          <w:rFonts w:ascii="宋体" w:hAnsi="宋体" w:eastAsia="宋体"/>
          <w:sz w:val="24"/>
          <w:szCs w:val="24"/>
        </w:rPr>
      </w:pPr>
      <w:r>
        <w:rPr>
          <w:rFonts w:ascii="宋体" w:hAnsi="宋体" w:eastAsia="宋体"/>
          <w:sz w:val="24"/>
          <w:szCs w:val="24"/>
        </w:rPr>
        <w:t>企业名称（盖章）：</w:t>
      </w:r>
    </w:p>
    <w:p>
      <w:pPr>
        <w:pStyle w:val="24"/>
        <w:tabs>
          <w:tab w:val="left" w:pos="7098"/>
        </w:tabs>
        <w:spacing w:line="560" w:lineRule="exact"/>
        <w:ind w:right="1680" w:firstLine="6000" w:firstLineChars="2500"/>
        <w:rPr>
          <w:rFonts w:ascii="宋体" w:hAnsi="宋体" w:eastAsia="宋体"/>
          <w:sz w:val="24"/>
          <w:szCs w:val="24"/>
        </w:rPr>
      </w:pPr>
      <w:r>
        <w:rPr>
          <w:rFonts w:ascii="宋体" w:hAnsi="宋体" w:eastAsia="宋体"/>
          <w:sz w:val="24"/>
          <w:szCs w:val="24"/>
        </w:rPr>
        <w:t>日 期：</w:t>
      </w:r>
    </w:p>
    <w:p>
      <w:pPr>
        <w:pStyle w:val="24"/>
        <w:tabs>
          <w:tab w:val="left" w:pos="7098"/>
        </w:tabs>
        <w:spacing w:line="360" w:lineRule="auto"/>
        <w:rPr>
          <w:rFonts w:ascii="宋体" w:hAnsi="宋体" w:eastAsia="宋体"/>
          <w:sz w:val="24"/>
          <w:szCs w:val="24"/>
        </w:rPr>
      </w:pPr>
      <w:r>
        <w:rPr>
          <w:rFonts w:hint="eastAsia" w:ascii="宋体" w:hAnsi="宋体" w:eastAsia="宋体"/>
          <w:sz w:val="24"/>
          <w:szCs w:val="24"/>
        </w:rPr>
        <w:t>备注</w:t>
      </w:r>
      <w:r>
        <w:rPr>
          <w:rFonts w:ascii="宋体" w:hAnsi="宋体" w:eastAsia="宋体"/>
          <w:sz w:val="24"/>
          <w:szCs w:val="24"/>
        </w:rPr>
        <w:t>1：从业人员、营业收入、资产总额填报上一年度数据，无上一年度数据的新成立企业可不填报。</w:t>
      </w:r>
    </w:p>
    <w:p>
      <w:pPr>
        <w:pStyle w:val="24"/>
        <w:tabs>
          <w:tab w:val="left" w:pos="7098"/>
        </w:tabs>
        <w:spacing w:line="360" w:lineRule="auto"/>
        <w:ind w:right="1680"/>
        <w:rPr>
          <w:rFonts w:ascii="宋体" w:hAnsi="宋体" w:eastAsia="宋体"/>
          <w:sz w:val="24"/>
          <w:szCs w:val="24"/>
        </w:rPr>
      </w:pPr>
      <w:r>
        <w:rPr>
          <w:rFonts w:hint="eastAsia" w:ascii="宋体" w:hAnsi="宋体" w:eastAsia="宋体"/>
          <w:sz w:val="24"/>
          <w:szCs w:val="24"/>
        </w:rPr>
        <w:t>备注</w:t>
      </w:r>
      <w:r>
        <w:rPr>
          <w:rFonts w:ascii="宋体" w:hAnsi="宋体" w:eastAsia="宋体"/>
          <w:sz w:val="24"/>
          <w:szCs w:val="24"/>
        </w:rPr>
        <w:t>2：供应商如不提供此声明函，价格将不做相应扣除。</w:t>
      </w:r>
    </w:p>
    <w:p>
      <w:pPr>
        <w:pStyle w:val="24"/>
        <w:tabs>
          <w:tab w:val="left" w:pos="7098"/>
        </w:tabs>
        <w:spacing w:line="360" w:lineRule="auto"/>
        <w:rPr>
          <w:rFonts w:ascii="宋体" w:hAnsi="宋体" w:eastAsia="宋体"/>
          <w:b/>
          <w:bCs/>
          <w:color w:val="FF0000"/>
          <w:sz w:val="24"/>
          <w:szCs w:val="24"/>
        </w:rPr>
      </w:pPr>
      <w:r>
        <w:rPr>
          <w:rFonts w:hint="eastAsia" w:ascii="宋体" w:hAnsi="宋体" w:eastAsia="宋体"/>
          <w:b/>
          <w:bCs/>
          <w:color w:val="FF0000"/>
          <w:sz w:val="24"/>
          <w:szCs w:val="24"/>
        </w:rPr>
        <w:t>备注3：“中小企业划型标准”详见《关于印发中小企业划型标准规定的通知》工信部联企业〔</w:t>
      </w:r>
      <w:r>
        <w:rPr>
          <w:rFonts w:ascii="宋体" w:hAnsi="宋体" w:eastAsia="宋体"/>
          <w:b/>
          <w:bCs/>
          <w:color w:val="FF0000"/>
          <w:sz w:val="24"/>
          <w:szCs w:val="24"/>
        </w:rPr>
        <w:t>2011〕300号，供应商也可登录中华人民共和国工信部官网，使用“中小企业规模类型自测小程序”进行企业规模自测。</w:t>
      </w:r>
    </w:p>
    <w:bookmarkEnd w:id="5"/>
    <w:p>
      <w:pPr>
        <w:autoSpaceDE w:val="0"/>
        <w:autoSpaceDN w:val="0"/>
        <w:spacing w:before="50" w:line="360" w:lineRule="auto"/>
        <w:ind w:left="100"/>
        <w:jc w:val="left"/>
        <w:outlineLvl w:val="3"/>
        <w:rPr>
          <w:rFonts w:ascii="宋体" w:hAnsi="宋体" w:eastAsia="宋体"/>
          <w:b/>
          <w:sz w:val="24"/>
          <w:szCs w:val="24"/>
        </w:rPr>
      </w:pPr>
      <w:r>
        <w:rPr>
          <w:rFonts w:hint="eastAsia" w:ascii="宋体" w:hAnsi="宋体" w:eastAsia="宋体"/>
          <w:b/>
          <w:sz w:val="24"/>
          <w:szCs w:val="24"/>
        </w:rPr>
        <w:t>（二）残疾人福利性单位声明函格式</w:t>
      </w:r>
    </w:p>
    <w:p>
      <w:pPr>
        <w:ind w:firstLine="482" w:firstLineChars="200"/>
        <w:jc w:val="center"/>
        <w:rPr>
          <w:rFonts w:ascii="宋体" w:hAnsi="宋体" w:eastAsia="宋体"/>
          <w:b/>
          <w:sz w:val="24"/>
          <w:szCs w:val="24"/>
        </w:rPr>
      </w:pPr>
      <w:r>
        <w:rPr>
          <w:rFonts w:hint="eastAsia" w:ascii="宋体" w:hAnsi="宋体" w:eastAsia="宋体" w:cs="微软雅黑"/>
          <w:b/>
          <w:sz w:val="24"/>
          <w:szCs w:val="24"/>
        </w:rPr>
        <w:t>残疾人福利性单位声明函</w:t>
      </w:r>
    </w:p>
    <w:p/>
    <w:p>
      <w:pPr>
        <w:spacing w:line="360" w:lineRule="auto"/>
        <w:ind w:firstLine="480" w:firstLineChars="200"/>
        <w:rPr>
          <w:rFonts w:ascii="宋体" w:hAnsi="宋体" w:eastAsia="宋体"/>
          <w:sz w:val="24"/>
          <w:szCs w:val="24"/>
        </w:rPr>
      </w:pPr>
      <w:r>
        <w:rPr>
          <w:rFonts w:hint="eastAsia" w:ascii="宋体" w:hAnsi="宋体" w:eastAsia="宋体" w:cs="微软雅黑"/>
          <w:sz w:val="24"/>
          <w:szCs w:val="24"/>
        </w:rPr>
        <w:t>本单位郑重声明，根据《财政部</w:t>
      </w:r>
      <w:r>
        <w:rPr>
          <w:rFonts w:ascii="宋体" w:hAnsi="宋体" w:eastAsia="宋体"/>
          <w:sz w:val="24"/>
          <w:szCs w:val="24"/>
        </w:rPr>
        <w:t xml:space="preserve"> </w:t>
      </w:r>
      <w:r>
        <w:rPr>
          <w:rFonts w:hint="eastAsia" w:ascii="宋体" w:hAnsi="宋体" w:eastAsia="宋体" w:cs="微软雅黑"/>
          <w:sz w:val="24"/>
          <w:szCs w:val="24"/>
        </w:rPr>
        <w:t>民政部</w:t>
      </w:r>
      <w:r>
        <w:rPr>
          <w:rFonts w:ascii="宋体" w:hAnsi="宋体" w:eastAsia="宋体"/>
          <w:sz w:val="24"/>
          <w:szCs w:val="24"/>
        </w:rPr>
        <w:t xml:space="preserve"> </w:t>
      </w:r>
      <w:r>
        <w:rPr>
          <w:rFonts w:hint="eastAsia" w:ascii="宋体" w:hAnsi="宋体" w:eastAsia="宋体" w:cs="微软雅黑"/>
          <w:sz w:val="24"/>
          <w:szCs w:val="24"/>
        </w:rPr>
        <w:t>中国残疾人联合会关于促进残疾人就业政府采购政策的通知》（财库〔</w:t>
      </w:r>
      <w:r>
        <w:rPr>
          <w:rFonts w:ascii="宋体" w:hAnsi="宋体" w:eastAsia="宋体"/>
          <w:sz w:val="24"/>
          <w:szCs w:val="24"/>
        </w:rPr>
        <w:t>2017</w:t>
      </w:r>
      <w:r>
        <w:rPr>
          <w:rFonts w:hint="eastAsia" w:ascii="宋体" w:hAnsi="宋体" w:eastAsia="宋体" w:cs="微软雅黑"/>
          <w:sz w:val="24"/>
          <w:szCs w:val="24"/>
        </w:rPr>
        <w:t>〕</w:t>
      </w:r>
      <w:r>
        <w:rPr>
          <w:rFonts w:ascii="宋体" w:hAnsi="宋体" w:eastAsia="宋体"/>
          <w:sz w:val="24"/>
          <w:szCs w:val="24"/>
        </w:rPr>
        <w:t>141</w:t>
      </w:r>
      <w:r>
        <w:rPr>
          <w:rFonts w:hint="eastAsia" w:ascii="宋体" w:hAnsi="宋体" w:eastAsia="宋体" w:cs="微软雅黑"/>
          <w:sz w:val="24"/>
          <w:szCs w:val="24"/>
        </w:rPr>
        <w:t>号）的规定，本单位为符合条件的残疾人福利性单位，且本单位参加</w:t>
      </w:r>
      <w:r>
        <w:rPr>
          <w:rFonts w:ascii="宋体" w:hAnsi="宋体" w:eastAsia="宋体"/>
          <w:sz w:val="24"/>
          <w:szCs w:val="24"/>
          <w:u w:val="single"/>
        </w:rPr>
        <w:t xml:space="preserve">               </w:t>
      </w:r>
      <w:r>
        <w:rPr>
          <w:rFonts w:hint="eastAsia" w:ascii="宋体" w:hAnsi="宋体" w:eastAsia="宋体" w:cs="微软雅黑"/>
          <w:sz w:val="24"/>
          <w:szCs w:val="24"/>
        </w:rPr>
        <w:t>单位的</w:t>
      </w:r>
      <w:r>
        <w:rPr>
          <w:rFonts w:ascii="宋体" w:hAnsi="宋体" w:eastAsia="宋体"/>
          <w:sz w:val="24"/>
          <w:szCs w:val="24"/>
          <w:u w:val="single"/>
        </w:rPr>
        <w:t xml:space="preserve">              </w:t>
      </w:r>
      <w:r>
        <w:rPr>
          <w:rFonts w:hint="eastAsia" w:ascii="宋体" w:hAnsi="宋体" w:eastAsia="宋体" w:cs="微软雅黑"/>
          <w:sz w:val="24"/>
          <w:szCs w:val="24"/>
        </w:rPr>
        <w:t>项目采购活动提供本单位制造的货物（由本单位承担工程</w:t>
      </w:r>
      <w:r>
        <w:rPr>
          <w:rFonts w:ascii="宋体" w:hAnsi="宋体" w:eastAsia="宋体"/>
          <w:sz w:val="24"/>
          <w:szCs w:val="24"/>
        </w:rPr>
        <w:t>/</w:t>
      </w:r>
      <w:r>
        <w:rPr>
          <w:rFonts w:hint="eastAsia" w:ascii="宋体" w:hAnsi="宋体" w:eastAsia="宋体" w:cs="微软雅黑"/>
          <w:sz w:val="24"/>
          <w:szCs w:val="24"/>
        </w:rPr>
        <w:t>提供服务），或者提供其他残疾人福利性单位制造的货物（不包括使用非残疾</w:t>
      </w:r>
      <w:r>
        <w:rPr>
          <w:rFonts w:hint="eastAsia" w:ascii="宋体" w:hAnsi="宋体" w:eastAsia="宋体"/>
          <w:sz w:val="24"/>
          <w:szCs w:val="24"/>
        </w:rPr>
        <w:t>人福利性单位注册商标的货物）。</w:t>
      </w:r>
    </w:p>
    <w:p>
      <w:pPr>
        <w:rPr>
          <w:rFonts w:ascii="宋体" w:hAnsi="宋体" w:eastAsia="宋体"/>
          <w:sz w:val="24"/>
          <w:szCs w:val="24"/>
        </w:rPr>
      </w:pPr>
      <w:r>
        <w:rPr>
          <w:rFonts w:hint="eastAsia" w:ascii="宋体" w:hAnsi="宋体" w:eastAsia="宋体"/>
          <w:sz w:val="24"/>
          <w:szCs w:val="24"/>
        </w:rPr>
        <w:t>本单位对上述声明的真实性负责。如有虚假，将依法承担相应责任。</w:t>
      </w:r>
    </w:p>
    <w:p>
      <w:pPr>
        <w:rPr>
          <w:rFonts w:ascii="宋体" w:hAnsi="宋体" w:eastAsia="宋体"/>
          <w:sz w:val="24"/>
          <w:szCs w:val="24"/>
        </w:rPr>
      </w:pPr>
    </w:p>
    <w:p>
      <w:pPr>
        <w:ind w:firstLine="4560" w:firstLineChars="1900"/>
        <w:rPr>
          <w:rFonts w:ascii="宋体" w:hAnsi="宋体" w:eastAsia="宋体"/>
          <w:sz w:val="24"/>
          <w:szCs w:val="24"/>
        </w:rPr>
      </w:pPr>
      <w:r>
        <w:rPr>
          <w:rFonts w:hint="eastAsia" w:ascii="宋体" w:hAnsi="宋体" w:eastAsia="宋体"/>
          <w:sz w:val="24"/>
          <w:szCs w:val="24"/>
        </w:rPr>
        <w:t>单位名称（盖章）：</w:t>
      </w:r>
      <w:r>
        <w:rPr>
          <w:rFonts w:ascii="宋体" w:hAnsi="宋体" w:eastAsia="宋体"/>
          <w:sz w:val="24"/>
          <w:szCs w:val="24"/>
        </w:rPr>
        <w:t xml:space="preserve"> </w:t>
      </w:r>
    </w:p>
    <w:p>
      <w:pPr>
        <w:ind w:firstLine="4560" w:firstLineChars="1900"/>
        <w:rPr>
          <w:rFonts w:ascii="宋体" w:hAnsi="宋体" w:eastAsia="宋体"/>
          <w:sz w:val="24"/>
          <w:szCs w:val="24"/>
        </w:rPr>
      </w:pPr>
      <w:r>
        <w:rPr>
          <w:rFonts w:hint="eastAsia" w:ascii="宋体" w:hAnsi="宋体" w:eastAsia="宋体"/>
          <w:sz w:val="24"/>
          <w:szCs w:val="24"/>
        </w:rPr>
        <w:t>日</w:t>
      </w:r>
      <w:r>
        <w:rPr>
          <w:rFonts w:ascii="宋体" w:hAnsi="宋体" w:eastAsia="宋体"/>
          <w:sz w:val="24"/>
          <w:szCs w:val="24"/>
        </w:rPr>
        <w:tab/>
      </w:r>
      <w:r>
        <w:rPr>
          <w:rFonts w:hint="eastAsia" w:ascii="宋体" w:hAnsi="宋体" w:eastAsia="宋体"/>
          <w:sz w:val="24"/>
          <w:szCs w:val="24"/>
        </w:rPr>
        <w:t>期：</w:t>
      </w:r>
    </w:p>
    <w:p/>
    <w:p>
      <w:pPr>
        <w:autoSpaceDE w:val="0"/>
        <w:autoSpaceDN w:val="0"/>
        <w:spacing w:before="50" w:line="360" w:lineRule="auto"/>
        <w:ind w:left="100"/>
        <w:jc w:val="left"/>
        <w:outlineLvl w:val="3"/>
        <w:rPr>
          <w:rFonts w:ascii="宋体" w:hAnsi="宋体" w:eastAsia="宋体"/>
          <w:b/>
          <w:sz w:val="24"/>
          <w:szCs w:val="24"/>
        </w:rPr>
      </w:pPr>
      <w:r>
        <w:rPr>
          <w:rFonts w:hint="eastAsia" w:ascii="宋体" w:hAnsi="宋体" w:eastAsia="宋体"/>
          <w:b/>
          <w:sz w:val="24"/>
          <w:szCs w:val="24"/>
        </w:rPr>
        <w:t>（三）属于监狱企业的证明文件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提供由省级以上监狱管理局、戒毒管理局</w:t>
      </w:r>
      <w:r>
        <w:rPr>
          <w:rFonts w:ascii="宋体" w:hAnsi="宋体" w:eastAsia="宋体"/>
          <w:sz w:val="24"/>
          <w:szCs w:val="24"/>
        </w:rPr>
        <w:t>(</w:t>
      </w:r>
      <w:r>
        <w:rPr>
          <w:rFonts w:hint="eastAsia" w:ascii="宋体" w:hAnsi="宋体" w:eastAsia="宋体"/>
          <w:sz w:val="24"/>
          <w:szCs w:val="24"/>
        </w:rPr>
        <w:t>含新疆生产建设兵团</w:t>
      </w:r>
      <w:r>
        <w:rPr>
          <w:rFonts w:ascii="宋体" w:hAnsi="宋体" w:eastAsia="宋体"/>
          <w:sz w:val="24"/>
          <w:szCs w:val="24"/>
        </w:rPr>
        <w:t>)</w:t>
      </w:r>
      <w:r>
        <w:rPr>
          <w:rFonts w:hint="eastAsia" w:ascii="宋体" w:hAnsi="宋体" w:eastAsia="宋体"/>
          <w:sz w:val="24"/>
          <w:szCs w:val="24"/>
        </w:rPr>
        <w:t>出具的属于监狱企业的证明文件</w:t>
      </w:r>
    </w:p>
    <w:p>
      <w:pPr>
        <w:autoSpaceDE w:val="0"/>
        <w:autoSpaceDN w:val="0"/>
        <w:spacing w:before="50" w:line="360" w:lineRule="auto"/>
        <w:ind w:left="100"/>
        <w:jc w:val="left"/>
        <w:outlineLvl w:val="3"/>
        <w:rPr>
          <w:rFonts w:ascii="宋体" w:hAnsi="宋体" w:eastAsia="宋体"/>
          <w:b/>
          <w:sz w:val="24"/>
          <w:szCs w:val="24"/>
        </w:rPr>
      </w:pPr>
      <w:r>
        <w:rPr>
          <w:rFonts w:hint="eastAsia" w:ascii="宋体" w:hAnsi="宋体" w:eastAsia="宋体"/>
          <w:b/>
          <w:sz w:val="24"/>
          <w:szCs w:val="24"/>
        </w:rPr>
        <w:t>（四）节能产品认证文件</w:t>
      </w:r>
    </w:p>
    <w:p>
      <w:pPr>
        <w:autoSpaceDE w:val="0"/>
        <w:autoSpaceDN w:val="0"/>
        <w:spacing w:before="50" w:line="360" w:lineRule="auto"/>
        <w:ind w:left="100"/>
        <w:jc w:val="left"/>
        <w:rPr>
          <w:rFonts w:ascii="宋体" w:hAnsi="宋体" w:eastAsia="宋体"/>
          <w:sz w:val="24"/>
          <w:szCs w:val="24"/>
        </w:rPr>
      </w:pPr>
      <w:r>
        <w:rPr>
          <w:rFonts w:hint="eastAsia" w:ascii="宋体" w:hAnsi="宋体" w:eastAsia="宋体"/>
          <w:sz w:val="24"/>
          <w:szCs w:val="24"/>
        </w:rPr>
        <w:t>提供有效的节能产品认证认证证书复印件</w:t>
      </w:r>
    </w:p>
    <w:p>
      <w:pPr>
        <w:autoSpaceDE w:val="0"/>
        <w:autoSpaceDN w:val="0"/>
        <w:spacing w:before="50" w:line="360" w:lineRule="auto"/>
        <w:ind w:left="100"/>
        <w:jc w:val="left"/>
        <w:outlineLvl w:val="3"/>
        <w:rPr>
          <w:rFonts w:ascii="宋体" w:hAnsi="宋体" w:eastAsia="宋体"/>
          <w:b/>
          <w:sz w:val="24"/>
          <w:szCs w:val="24"/>
        </w:rPr>
      </w:pPr>
      <w:r>
        <w:rPr>
          <w:rFonts w:ascii="宋体" w:hAnsi="宋体" w:eastAsia="宋体"/>
          <w:b/>
          <w:sz w:val="24"/>
          <w:szCs w:val="24"/>
        </w:rPr>
        <w:t>（</w:t>
      </w:r>
      <w:r>
        <w:rPr>
          <w:rFonts w:hint="eastAsia" w:ascii="宋体" w:hAnsi="宋体" w:eastAsia="宋体"/>
          <w:b/>
          <w:sz w:val="24"/>
          <w:szCs w:val="24"/>
        </w:rPr>
        <w:t>五）环境标志产品认证文件</w:t>
      </w:r>
    </w:p>
    <w:p>
      <w:pPr>
        <w:autoSpaceDE w:val="0"/>
        <w:autoSpaceDN w:val="0"/>
        <w:spacing w:before="50" w:line="360" w:lineRule="auto"/>
        <w:ind w:left="100"/>
        <w:jc w:val="left"/>
        <w:rPr>
          <w:rFonts w:ascii="宋体" w:hAnsi="宋体" w:eastAsia="宋体"/>
          <w:sz w:val="24"/>
          <w:szCs w:val="24"/>
        </w:rPr>
      </w:pPr>
      <w:r>
        <w:rPr>
          <w:rFonts w:hint="eastAsia" w:ascii="宋体" w:hAnsi="宋体" w:eastAsia="宋体"/>
          <w:sz w:val="24"/>
          <w:szCs w:val="24"/>
        </w:rPr>
        <w:t>提供有效的环境标志产品认证认证证书复印件</w:t>
      </w:r>
    </w:p>
    <w:p>
      <w:pPr>
        <w:rPr>
          <w:lang w:val="en-US"/>
        </w:rPr>
      </w:pPr>
    </w:p>
    <w:p>
      <w:pPr>
        <w:pStyle w:val="2"/>
        <w:rPr>
          <w:lang w:val="en-US"/>
        </w:rPr>
      </w:pPr>
    </w:p>
    <w:p>
      <w:pPr>
        <w:rPr>
          <w:lang w:val="en-US"/>
        </w:rPr>
      </w:pPr>
    </w:p>
    <w:p>
      <w:pPr>
        <w:pStyle w:val="2"/>
        <w:rPr>
          <w:lang w:val="en-US"/>
        </w:rPr>
      </w:pPr>
    </w:p>
    <w:p>
      <w:pPr>
        <w:rPr>
          <w:lang w:val="en-US"/>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jc w:val="center"/>
        <w:outlineLvl w:val="1"/>
        <w:rPr>
          <w:rFonts w:ascii="黑体" w:eastAsia="黑体"/>
          <w:sz w:val="72"/>
        </w:rPr>
      </w:pPr>
      <w:r>
        <w:rPr>
          <w:rFonts w:hint="eastAsia" w:ascii="黑体" w:eastAsia="黑体"/>
          <w:sz w:val="72"/>
          <w:lang w:val="en-US"/>
        </w:rPr>
        <w:t>其他</w:t>
      </w:r>
      <w:r>
        <w:rPr>
          <w:rFonts w:hint="eastAsia" w:ascii="黑体" w:eastAsia="黑体"/>
          <w:sz w:val="72"/>
        </w:rPr>
        <w:t>部分</w:t>
      </w:r>
    </w:p>
    <w:p>
      <w:pPr>
        <w:pStyle w:val="2"/>
        <w:rPr>
          <w:rFonts w:ascii="黑体" w:eastAsia="黑体"/>
          <w:sz w:val="72"/>
        </w:rPr>
      </w:pPr>
    </w:p>
    <w:p/>
    <w:p>
      <w:pPr>
        <w:pStyle w:val="5"/>
        <w:tabs>
          <w:tab w:val="left" w:pos="1760"/>
        </w:tabs>
        <w:wordWrap/>
        <w:spacing w:line="480" w:lineRule="auto"/>
        <w:rPr>
          <w:rFonts w:cs="宋体"/>
          <w:bCs/>
          <w:kern w:val="0"/>
          <w:sz w:val="24"/>
          <w:lang w:val="en-US" w:bidi="ja-JP"/>
        </w:rPr>
      </w:pPr>
      <w:r>
        <w:rPr>
          <w:rFonts w:hint="eastAsia"/>
          <w:sz w:val="24"/>
          <w:szCs w:val="32"/>
          <w:lang w:val="en-US"/>
        </w:rPr>
        <w:t>一</w:t>
      </w:r>
      <w:r>
        <w:rPr>
          <w:rFonts w:hint="eastAsia" w:cs="宋体"/>
          <w:bCs/>
          <w:kern w:val="0"/>
          <w:sz w:val="24"/>
          <w:lang w:val="ja-JP" w:bidi="ja-JP"/>
        </w:rPr>
        <w:t>、供应商认为需要提供的其他资料（</w:t>
      </w:r>
      <w:r>
        <w:rPr>
          <w:rFonts w:hint="eastAsia" w:cs="宋体"/>
          <w:bCs/>
          <w:kern w:val="0"/>
          <w:sz w:val="24"/>
          <w:lang w:val="en-US" w:bidi="ja-JP"/>
        </w:rPr>
        <w:t>格式自拟）</w:t>
      </w:r>
    </w:p>
    <w:p>
      <w:pPr>
        <w:pStyle w:val="5"/>
        <w:tabs>
          <w:tab w:val="left" w:pos="1760"/>
        </w:tabs>
        <w:wordWrap/>
        <w:spacing w:line="480" w:lineRule="auto"/>
        <w:rPr>
          <w:sz w:val="24"/>
          <w:szCs w:val="32"/>
        </w:rPr>
      </w:pPr>
      <w:r>
        <w:rPr>
          <w:rFonts w:hint="eastAsia" w:cs="宋体"/>
          <w:bCs/>
          <w:kern w:val="0"/>
          <w:sz w:val="24"/>
          <w:lang w:val="en-US" w:bidi="ja-JP"/>
        </w:rPr>
        <w:t>二、</w:t>
      </w:r>
      <w:r>
        <w:rPr>
          <w:rFonts w:hint="eastAsia"/>
          <w:sz w:val="24"/>
          <w:szCs w:val="32"/>
        </w:rPr>
        <w:t>信用中国、中国政府采购网供应商信用信息查询记录截图</w:t>
      </w:r>
    </w:p>
    <w:p>
      <w:pPr>
        <w:spacing w:line="360" w:lineRule="auto"/>
        <w:jc w:val="left"/>
        <w:rPr>
          <w:bCs/>
          <w:sz w:val="24"/>
          <w:lang w:val="ja-JP" w:bidi="ja-JP"/>
        </w:rPr>
      </w:pPr>
      <w:r>
        <w:rPr>
          <w:rFonts w:hint="eastAsia" w:ascii="宋体" w:hAnsi="宋体" w:eastAsia="宋体"/>
          <w:sz w:val="24"/>
          <w:szCs w:val="24"/>
        </w:rPr>
        <w:t>供应商在投标截止时间前</w:t>
      </w:r>
      <w:r>
        <w:rPr>
          <w:rFonts w:hint="eastAsia" w:ascii="宋体" w:hAnsi="宋体" w:eastAsia="宋体"/>
          <w:sz w:val="24"/>
          <w:szCs w:val="24"/>
          <w:lang w:val="en-US"/>
        </w:rPr>
        <w:t>登录</w:t>
      </w:r>
      <w:r>
        <w:rPr>
          <w:rFonts w:hint="eastAsia" w:ascii="宋体" w:hAnsi="宋体" w:eastAsia="宋体"/>
          <w:sz w:val="24"/>
          <w:szCs w:val="24"/>
        </w:rPr>
        <w:t>“信用中国”（www.creditchina.gov.cn）、“中国政府采购网”（www.ccgp.gov.cn）进行信用信息查询，并</w:t>
      </w:r>
      <w:r>
        <w:rPr>
          <w:rFonts w:hint="eastAsia" w:ascii="宋体" w:hAnsi="宋体" w:eastAsia="宋体"/>
          <w:sz w:val="24"/>
          <w:szCs w:val="24"/>
          <w:lang w:val="en-US"/>
        </w:rPr>
        <w:t>在响应文件中提供</w:t>
      </w:r>
      <w:r>
        <w:rPr>
          <w:rFonts w:hint="eastAsia" w:ascii="宋体" w:hAnsi="宋体" w:eastAsia="宋体"/>
          <w:sz w:val="24"/>
          <w:szCs w:val="24"/>
        </w:rPr>
        <w:t>网站查询有关记录截图</w:t>
      </w:r>
      <w:r>
        <w:rPr>
          <w:rFonts w:hint="eastAsia" w:ascii="宋体" w:hAnsi="宋体" w:eastAsia="宋体"/>
          <w:sz w:val="24"/>
          <w:szCs w:val="24"/>
          <w:lang w:val="en-US"/>
        </w:rPr>
        <w:t>。</w:t>
      </w:r>
    </w:p>
    <w:p>
      <w:pPr>
        <w:pStyle w:val="5"/>
        <w:keepNext w:val="0"/>
        <w:keepLines w:val="0"/>
        <w:tabs>
          <w:tab w:val="left" w:pos="1760"/>
        </w:tabs>
        <w:autoSpaceDE w:val="0"/>
        <w:autoSpaceDN w:val="0"/>
        <w:spacing w:before="123" w:line="360" w:lineRule="auto"/>
        <w:rPr>
          <w:rFonts w:cs="宋体"/>
          <w:bCs/>
          <w:kern w:val="0"/>
          <w:sz w:val="24"/>
          <w:lang w:val="ja-JP" w:bidi="ja-JP"/>
        </w:rPr>
      </w:pPr>
      <w:r>
        <w:rPr>
          <w:rFonts w:hint="eastAsia" w:cs="宋体"/>
          <w:bCs/>
          <w:kern w:val="0"/>
          <w:sz w:val="24"/>
          <w:lang w:val="en-US" w:bidi="ja-JP"/>
        </w:rPr>
        <w:t>三</w:t>
      </w:r>
      <w:r>
        <w:rPr>
          <w:rFonts w:hint="eastAsia" w:cs="宋体"/>
          <w:bCs/>
          <w:kern w:val="0"/>
          <w:sz w:val="24"/>
          <w:lang w:val="ja-JP" w:bidi="ja-JP"/>
        </w:rPr>
        <w:t>、附件</w:t>
      </w:r>
    </w:p>
    <w:p>
      <w:pPr>
        <w:autoSpaceDE w:val="0"/>
        <w:autoSpaceDN w:val="0"/>
        <w:spacing w:before="50" w:line="360" w:lineRule="auto"/>
        <w:jc w:val="left"/>
        <w:outlineLvl w:val="3"/>
        <w:rPr>
          <w:rFonts w:ascii="宋体" w:hAnsi="宋体" w:eastAsia="宋体"/>
          <w:b/>
          <w:sz w:val="24"/>
          <w:szCs w:val="24"/>
          <w:lang w:val="en-US"/>
        </w:rPr>
      </w:pPr>
      <w:r>
        <w:rPr>
          <w:rFonts w:hint="eastAsia" w:ascii="宋体" w:hAnsi="宋体" w:eastAsia="宋体"/>
          <w:b/>
          <w:sz w:val="24"/>
          <w:szCs w:val="24"/>
          <w:lang w:val="en-US"/>
        </w:rPr>
        <w:t>（一）信息安全产品认证文件</w:t>
      </w:r>
      <w:r>
        <w:rPr>
          <w:rFonts w:hint="eastAsia"/>
          <w:b/>
          <w:sz w:val="24"/>
          <w:szCs w:val="24"/>
          <w:lang w:val="en-US"/>
        </w:rPr>
        <w:t>（仅在投标产品中包含信息安全产品时提供，信息安全产品定义详见第二章投标须知“政策功能”）</w:t>
      </w:r>
    </w:p>
    <w:p>
      <w:pPr>
        <w:pStyle w:val="2"/>
        <w:spacing w:line="360" w:lineRule="auto"/>
        <w:ind w:left="0"/>
        <w:rPr>
          <w:rFonts w:ascii="宋体" w:hAnsi="宋体" w:eastAsia="宋体"/>
          <w:sz w:val="24"/>
          <w:szCs w:val="24"/>
        </w:rPr>
      </w:pPr>
      <w:r>
        <w:rPr>
          <w:rFonts w:hint="eastAsia" w:ascii="宋体" w:hAnsi="宋体" w:eastAsia="宋体"/>
          <w:sz w:val="24"/>
          <w:szCs w:val="24"/>
        </w:rPr>
        <w:t>提供有效的信息安全产品认证认证证书复印件</w:t>
      </w:r>
    </w:p>
    <w:p>
      <w:pPr>
        <w:pStyle w:val="2"/>
        <w:spacing w:line="360" w:lineRule="auto"/>
        <w:ind w:left="0"/>
        <w:outlineLvl w:val="3"/>
        <w:rPr>
          <w:rFonts w:ascii="宋体" w:hAnsi="宋体" w:eastAsia="宋体"/>
          <w:b/>
          <w:sz w:val="24"/>
          <w:szCs w:val="24"/>
        </w:rPr>
      </w:pPr>
      <w:r>
        <w:rPr>
          <w:rFonts w:hint="eastAsia" w:ascii="宋体" w:hAnsi="宋体" w:eastAsia="宋体"/>
          <w:b/>
          <w:sz w:val="24"/>
          <w:szCs w:val="24"/>
          <w:lang w:val="en-US"/>
        </w:rPr>
        <w:t>（二）联合体</w:t>
      </w:r>
      <w:r>
        <w:rPr>
          <w:rFonts w:ascii="宋体" w:hAnsi="宋体" w:eastAsia="宋体"/>
          <w:b/>
          <w:sz w:val="24"/>
          <w:szCs w:val="24"/>
        </w:rPr>
        <w:t>共同投标协议（</w:t>
      </w:r>
      <w:r>
        <w:rPr>
          <w:rFonts w:hint="eastAsia"/>
          <w:b/>
          <w:sz w:val="24"/>
          <w:szCs w:val="24"/>
          <w:lang w:val="en-US"/>
        </w:rPr>
        <w:t>仅在允许联合体投标项目中使用</w:t>
      </w:r>
      <w:r>
        <w:rPr>
          <w:rFonts w:ascii="宋体" w:hAnsi="宋体" w:eastAsia="宋体"/>
          <w:b/>
          <w:sz w:val="24"/>
          <w:szCs w:val="24"/>
        </w:rPr>
        <w:t>）</w:t>
      </w:r>
    </w:p>
    <w:p>
      <w:pPr>
        <w:autoSpaceDE w:val="0"/>
        <w:autoSpaceDN w:val="0"/>
        <w:spacing w:before="2"/>
        <w:jc w:val="left"/>
        <w:rPr>
          <w:rFonts w:ascii="宋体" w:hAnsi="宋体" w:eastAsia="宋体"/>
          <w:sz w:val="15"/>
          <w:szCs w:val="18"/>
          <w:lang w:bidi="zh-CN"/>
        </w:rPr>
      </w:pPr>
    </w:p>
    <w:p>
      <w:pPr>
        <w:autoSpaceDE w:val="0"/>
        <w:autoSpaceDN w:val="0"/>
        <w:spacing w:before="72"/>
        <w:ind w:left="3446" w:right="3462"/>
        <w:jc w:val="center"/>
        <w:rPr>
          <w:rFonts w:ascii="宋体" w:hAnsi="宋体" w:eastAsia="宋体"/>
          <w:sz w:val="21"/>
          <w:szCs w:val="22"/>
          <w:lang w:bidi="zh-CN"/>
        </w:rPr>
      </w:pPr>
      <w:r>
        <w:rPr>
          <w:rFonts w:ascii="宋体" w:hAnsi="宋体" w:eastAsia="宋体"/>
          <w:sz w:val="24"/>
          <w:szCs w:val="24"/>
        </w:rPr>
        <w:t>联合体共同采购协议</w:t>
      </w:r>
    </w:p>
    <w:p>
      <w:pPr>
        <w:autoSpaceDE w:val="0"/>
        <w:autoSpaceDN w:val="0"/>
        <w:spacing w:before="74"/>
        <w:ind w:left="100"/>
        <w:jc w:val="left"/>
        <w:rPr>
          <w:rFonts w:ascii="宋体" w:hAnsi="宋体" w:eastAsia="宋体"/>
          <w:sz w:val="24"/>
          <w:szCs w:val="24"/>
        </w:rPr>
      </w:pPr>
      <w:r>
        <w:rPr>
          <w:rFonts w:hint="eastAsia" w:ascii="宋体" w:hAnsi="宋体" w:eastAsia="宋体"/>
          <w:sz w:val="24"/>
          <w:szCs w:val="24"/>
        </w:rPr>
        <w:t>致：</w:t>
      </w:r>
      <w:r>
        <w:rPr>
          <w:rFonts w:ascii="宋体" w:hAnsi="宋体" w:eastAsia="宋体"/>
          <w:sz w:val="24"/>
          <w:szCs w:val="24"/>
        </w:rPr>
        <w:t xml:space="preserve"> </w:t>
      </w:r>
    </w:p>
    <w:p>
      <w:pPr>
        <w:autoSpaceDE w:val="0"/>
        <w:autoSpaceDN w:val="0"/>
        <w:spacing w:line="360" w:lineRule="auto"/>
        <w:ind w:left="100" w:firstLine="480" w:firstLineChars="200"/>
        <w:jc w:val="left"/>
        <w:rPr>
          <w:rFonts w:ascii="宋体" w:hAnsi="宋体" w:eastAsia="宋体"/>
          <w:sz w:val="24"/>
          <w:szCs w:val="18"/>
          <w:lang w:bidi="zh-CN"/>
        </w:rPr>
      </w:pPr>
      <w:r>
        <w:rPr>
          <w:rFonts w:ascii="宋体" w:hAnsi="宋体" w:eastAsia="宋体"/>
          <w:sz w:val="24"/>
          <w:szCs w:val="18"/>
          <w:lang w:bidi="zh-CN"/>
        </w:rPr>
        <w:t>根据</w:t>
      </w:r>
      <w:r>
        <w:rPr>
          <w:rFonts w:ascii="宋体" w:hAnsi="宋体" w:eastAsia="宋体"/>
          <w:sz w:val="24"/>
          <w:szCs w:val="18"/>
          <w:u w:val="single"/>
          <w:lang w:bidi="zh-CN"/>
        </w:rPr>
        <w:t xml:space="preserve"> </w:t>
      </w:r>
      <w:r>
        <w:rPr>
          <w:rFonts w:hint="eastAsia" w:ascii="宋体" w:hAnsi="宋体" w:eastAsia="宋体"/>
          <w:sz w:val="24"/>
          <w:szCs w:val="18"/>
          <w:u w:val="single"/>
          <w:lang w:bidi="zh-CN"/>
        </w:rPr>
        <w:t xml:space="preserve"> </w:t>
      </w:r>
      <w:r>
        <w:rPr>
          <w:rFonts w:ascii="宋体" w:hAnsi="宋体" w:eastAsia="宋体"/>
          <w:sz w:val="24"/>
          <w:szCs w:val="18"/>
          <w:u w:val="single"/>
          <w:lang w:bidi="zh-CN"/>
        </w:rPr>
        <w:t xml:space="preserve">               </w:t>
      </w:r>
      <w:r>
        <w:rPr>
          <w:rFonts w:ascii="宋体" w:hAnsi="宋体" w:eastAsia="宋体"/>
          <w:sz w:val="24"/>
          <w:szCs w:val="18"/>
          <w:lang w:bidi="zh-CN"/>
        </w:rPr>
        <w:t>（项目名称）</w:t>
      </w:r>
      <w:r>
        <w:rPr>
          <w:rFonts w:ascii="宋体" w:hAnsi="宋体" w:eastAsia="宋体"/>
          <w:sz w:val="24"/>
          <w:szCs w:val="18"/>
          <w:u w:val="single"/>
          <w:lang w:bidi="zh-CN"/>
        </w:rPr>
        <w:t xml:space="preserve">          </w:t>
      </w:r>
      <w:r>
        <w:rPr>
          <w:rFonts w:ascii="宋体" w:hAnsi="宋体" w:eastAsia="宋体"/>
          <w:sz w:val="24"/>
          <w:szCs w:val="18"/>
          <w:lang w:bidi="zh-CN"/>
        </w:rPr>
        <w:t>（项目编号）的投标邀请，甲、乙双方经平等协商，决定组成联合体共同参加该项目采购活动。如我方中标，将共同与采购人签订采购合同，就采购合同约定的事项对采购人承担连带责任。</w:t>
      </w:r>
    </w:p>
    <w:p>
      <w:pPr>
        <w:tabs>
          <w:tab w:val="left" w:pos="7609"/>
        </w:tabs>
        <w:autoSpaceDE w:val="0"/>
        <w:autoSpaceDN w:val="0"/>
        <w:spacing w:before="1" w:line="360" w:lineRule="auto"/>
        <w:ind w:left="100" w:right="3409"/>
        <w:jc w:val="left"/>
        <w:rPr>
          <w:rFonts w:ascii="宋体" w:hAnsi="宋体" w:eastAsia="宋体"/>
          <w:sz w:val="24"/>
          <w:szCs w:val="18"/>
          <w:u w:val="single"/>
          <w:lang w:bidi="zh-CN"/>
        </w:rPr>
      </w:pPr>
      <w:r>
        <w:rPr>
          <w:rFonts w:ascii="宋体" w:hAnsi="宋体" w:eastAsia="宋体"/>
          <w:sz w:val="24"/>
          <w:szCs w:val="18"/>
          <w:lang w:bidi="zh-CN"/>
        </w:rPr>
        <w:t>甲方承担的工作和义务是：</w:t>
      </w:r>
      <w:r>
        <w:rPr>
          <w:rFonts w:hint="eastAsia" w:ascii="宋体" w:hAnsi="宋体" w:eastAsia="宋体"/>
          <w:sz w:val="24"/>
          <w:szCs w:val="18"/>
          <w:u w:val="single"/>
          <w:lang w:bidi="zh-CN"/>
        </w:rPr>
        <w:t xml:space="preserve"> </w:t>
      </w:r>
      <w:r>
        <w:rPr>
          <w:rFonts w:ascii="宋体" w:hAnsi="宋体" w:eastAsia="宋体"/>
          <w:sz w:val="24"/>
          <w:szCs w:val="18"/>
          <w:u w:val="single"/>
          <w:lang w:bidi="zh-CN"/>
        </w:rPr>
        <w:t xml:space="preserve">                                </w:t>
      </w:r>
    </w:p>
    <w:p>
      <w:pPr>
        <w:tabs>
          <w:tab w:val="left" w:pos="7609"/>
        </w:tabs>
        <w:autoSpaceDE w:val="0"/>
        <w:autoSpaceDN w:val="0"/>
        <w:spacing w:before="1" w:line="360" w:lineRule="auto"/>
        <w:ind w:left="100" w:right="3409"/>
        <w:jc w:val="left"/>
        <w:rPr>
          <w:rFonts w:ascii="Times New Roman" w:hAnsi="宋体" w:eastAsia="宋体"/>
          <w:sz w:val="24"/>
          <w:szCs w:val="18"/>
          <w:lang w:bidi="zh-CN"/>
        </w:rPr>
      </w:pPr>
      <w:r>
        <w:rPr>
          <w:rFonts w:ascii="宋体" w:hAnsi="宋体" w:eastAsia="宋体"/>
          <w:sz w:val="24"/>
          <w:szCs w:val="18"/>
          <w:lang w:bidi="zh-CN"/>
        </w:rPr>
        <w:t>乙方承当的工作和义务是：</w:t>
      </w:r>
      <w:r>
        <w:rPr>
          <w:rFonts w:hint="eastAsia" w:ascii="宋体" w:hAnsi="宋体" w:eastAsia="宋体"/>
          <w:sz w:val="24"/>
          <w:szCs w:val="18"/>
          <w:u w:val="single"/>
          <w:lang w:bidi="zh-CN"/>
        </w:rPr>
        <w:t xml:space="preserve"> </w:t>
      </w:r>
      <w:r>
        <w:rPr>
          <w:rFonts w:ascii="宋体" w:hAnsi="宋体" w:eastAsia="宋体"/>
          <w:sz w:val="24"/>
          <w:szCs w:val="18"/>
          <w:u w:val="single"/>
          <w:lang w:bidi="zh-CN"/>
        </w:rPr>
        <w:t xml:space="preserve">                                </w:t>
      </w:r>
      <w:r>
        <w:rPr>
          <w:rFonts w:ascii="Times New Roman" w:hAnsi="宋体" w:eastAsia="Times New Roman"/>
          <w:sz w:val="24"/>
          <w:szCs w:val="18"/>
          <w:lang w:bidi="zh-CN"/>
        </w:rPr>
        <w:t xml:space="preserve"> </w:t>
      </w:r>
    </w:p>
    <w:p>
      <w:pPr>
        <w:autoSpaceDE w:val="0"/>
        <w:autoSpaceDN w:val="0"/>
        <w:jc w:val="left"/>
        <w:rPr>
          <w:rFonts w:ascii="Times New Roman" w:hAnsi="宋体" w:eastAsia="宋体"/>
          <w:sz w:val="24"/>
          <w:szCs w:val="18"/>
          <w:lang w:bidi="zh-CN"/>
        </w:rPr>
      </w:pPr>
    </w:p>
    <w:p>
      <w:pPr>
        <w:tabs>
          <w:tab w:val="left" w:pos="5454"/>
        </w:tabs>
        <w:autoSpaceDE w:val="0"/>
        <w:autoSpaceDN w:val="0"/>
        <w:spacing w:before="75"/>
        <w:ind w:left="145"/>
        <w:jc w:val="left"/>
        <w:rPr>
          <w:rFonts w:ascii="宋体" w:hAnsi="宋体" w:eastAsia="宋体"/>
          <w:sz w:val="22"/>
          <w:szCs w:val="18"/>
          <w:lang w:bidi="zh-CN"/>
        </w:rPr>
      </w:pPr>
      <w:r>
        <w:rPr>
          <w:rFonts w:ascii="宋体" w:hAnsi="宋体" w:eastAsia="宋体"/>
          <w:sz w:val="22"/>
          <w:szCs w:val="18"/>
          <w:lang w:bidi="zh-CN"/>
        </w:rPr>
        <w:t>甲方：（盖章）</w:t>
      </w:r>
      <w:r>
        <w:rPr>
          <w:rFonts w:ascii="宋体" w:hAnsi="宋体" w:eastAsia="宋体"/>
          <w:sz w:val="22"/>
          <w:szCs w:val="18"/>
          <w:lang w:bidi="zh-CN"/>
        </w:rPr>
        <w:tab/>
      </w:r>
      <w:r>
        <w:rPr>
          <w:rFonts w:ascii="宋体" w:hAnsi="宋体" w:eastAsia="宋体"/>
          <w:sz w:val="22"/>
          <w:szCs w:val="18"/>
          <w:lang w:bidi="zh-CN"/>
        </w:rPr>
        <w:t>乙方：（盖章）</w:t>
      </w:r>
    </w:p>
    <w:p>
      <w:pPr>
        <w:autoSpaceDE w:val="0"/>
        <w:autoSpaceDN w:val="0"/>
        <w:spacing w:before="10"/>
        <w:jc w:val="left"/>
        <w:rPr>
          <w:rFonts w:ascii="宋体" w:hAnsi="宋体" w:eastAsia="宋体"/>
          <w:sz w:val="18"/>
          <w:szCs w:val="18"/>
          <w:lang w:bidi="zh-CN"/>
        </w:rPr>
      </w:pPr>
    </w:p>
    <w:p>
      <w:pPr>
        <w:tabs>
          <w:tab w:val="left" w:pos="5454"/>
        </w:tabs>
        <w:autoSpaceDE w:val="0"/>
        <w:autoSpaceDN w:val="0"/>
        <w:ind w:left="145"/>
        <w:jc w:val="left"/>
        <w:rPr>
          <w:rFonts w:ascii="宋体" w:hAnsi="宋体" w:eastAsia="宋体"/>
          <w:sz w:val="22"/>
          <w:szCs w:val="18"/>
          <w:lang w:bidi="zh-CN"/>
        </w:rPr>
      </w:pPr>
      <w:r>
        <w:rPr>
          <w:rFonts w:ascii="宋体" w:hAnsi="宋体" w:eastAsia="宋体"/>
          <w:sz w:val="22"/>
          <w:szCs w:val="18"/>
          <w:lang w:bidi="zh-CN"/>
        </w:rPr>
        <w:t>住所：</w:t>
      </w:r>
      <w:r>
        <w:rPr>
          <w:rFonts w:ascii="宋体" w:hAnsi="宋体" w:eastAsia="宋体"/>
          <w:sz w:val="22"/>
          <w:szCs w:val="18"/>
          <w:lang w:bidi="zh-CN"/>
        </w:rPr>
        <w:tab/>
      </w:r>
      <w:r>
        <w:rPr>
          <w:rFonts w:ascii="宋体" w:hAnsi="宋体" w:eastAsia="宋体"/>
          <w:sz w:val="22"/>
          <w:szCs w:val="18"/>
          <w:lang w:bidi="zh-CN"/>
        </w:rPr>
        <w:t>住所：</w:t>
      </w:r>
    </w:p>
    <w:p>
      <w:pPr>
        <w:autoSpaceDE w:val="0"/>
        <w:autoSpaceDN w:val="0"/>
        <w:spacing w:before="10"/>
        <w:jc w:val="left"/>
        <w:rPr>
          <w:rFonts w:ascii="宋体" w:hAnsi="宋体" w:eastAsia="宋体"/>
          <w:sz w:val="18"/>
          <w:szCs w:val="18"/>
          <w:lang w:bidi="zh-CN"/>
        </w:rPr>
      </w:pPr>
    </w:p>
    <w:p>
      <w:pPr>
        <w:tabs>
          <w:tab w:val="left" w:pos="5454"/>
        </w:tabs>
        <w:autoSpaceDE w:val="0"/>
        <w:autoSpaceDN w:val="0"/>
        <w:ind w:left="145"/>
        <w:jc w:val="left"/>
        <w:rPr>
          <w:rFonts w:ascii="宋体" w:hAnsi="宋体" w:eastAsia="宋体"/>
          <w:sz w:val="22"/>
          <w:szCs w:val="18"/>
          <w:lang w:bidi="zh-CN"/>
        </w:rPr>
      </w:pPr>
      <w:r>
        <w:rPr>
          <w:rFonts w:ascii="宋体" w:hAnsi="宋体" w:eastAsia="宋体"/>
          <w:sz w:val="22"/>
          <w:szCs w:val="18"/>
          <w:lang w:bidi="zh-CN"/>
        </w:rPr>
        <w:t>通信地址：</w:t>
      </w:r>
      <w:r>
        <w:rPr>
          <w:rFonts w:ascii="宋体" w:hAnsi="宋体" w:eastAsia="宋体"/>
          <w:sz w:val="22"/>
          <w:szCs w:val="18"/>
          <w:lang w:bidi="zh-CN"/>
        </w:rPr>
        <w:tab/>
      </w:r>
      <w:r>
        <w:rPr>
          <w:rFonts w:ascii="宋体" w:hAnsi="宋体" w:eastAsia="宋体"/>
          <w:sz w:val="22"/>
          <w:szCs w:val="18"/>
          <w:lang w:bidi="zh-CN"/>
        </w:rPr>
        <w:t>通信地址：</w:t>
      </w:r>
    </w:p>
    <w:p>
      <w:pPr>
        <w:autoSpaceDE w:val="0"/>
        <w:autoSpaceDN w:val="0"/>
        <w:spacing w:before="10"/>
        <w:jc w:val="left"/>
        <w:rPr>
          <w:rFonts w:ascii="宋体" w:hAnsi="宋体" w:eastAsia="宋体"/>
          <w:sz w:val="18"/>
          <w:szCs w:val="18"/>
          <w:lang w:bidi="zh-CN"/>
        </w:rPr>
      </w:pPr>
    </w:p>
    <w:p>
      <w:pPr>
        <w:tabs>
          <w:tab w:val="left" w:pos="5454"/>
        </w:tabs>
        <w:autoSpaceDE w:val="0"/>
        <w:autoSpaceDN w:val="0"/>
        <w:ind w:left="145"/>
        <w:jc w:val="left"/>
        <w:rPr>
          <w:rFonts w:ascii="宋体" w:hAnsi="宋体" w:eastAsia="宋体"/>
          <w:sz w:val="22"/>
          <w:szCs w:val="18"/>
          <w:lang w:bidi="zh-CN"/>
        </w:rPr>
      </w:pPr>
      <w:r>
        <w:rPr>
          <w:rFonts w:ascii="宋体" w:hAnsi="宋体" w:eastAsia="宋体"/>
          <w:sz w:val="22"/>
          <w:szCs w:val="18"/>
          <w:lang w:bidi="zh-CN"/>
        </w:rPr>
        <w:t>法定代表人签字：</w:t>
      </w:r>
      <w:r>
        <w:rPr>
          <w:rFonts w:ascii="宋体" w:hAnsi="宋体" w:eastAsia="宋体"/>
          <w:sz w:val="22"/>
          <w:szCs w:val="18"/>
          <w:lang w:bidi="zh-CN"/>
        </w:rPr>
        <w:tab/>
      </w:r>
      <w:r>
        <w:rPr>
          <w:rFonts w:ascii="宋体" w:hAnsi="宋体" w:eastAsia="宋体"/>
          <w:sz w:val="22"/>
          <w:szCs w:val="18"/>
          <w:lang w:bidi="zh-CN"/>
        </w:rPr>
        <w:t>法定代表人签字：</w:t>
      </w:r>
    </w:p>
    <w:p>
      <w:pPr>
        <w:autoSpaceDE w:val="0"/>
        <w:autoSpaceDN w:val="0"/>
        <w:spacing w:before="10"/>
        <w:jc w:val="left"/>
        <w:rPr>
          <w:rFonts w:ascii="宋体" w:hAnsi="宋体" w:eastAsia="宋体"/>
          <w:sz w:val="18"/>
          <w:szCs w:val="18"/>
          <w:lang w:bidi="zh-CN"/>
        </w:rPr>
      </w:pPr>
    </w:p>
    <w:p>
      <w:pPr>
        <w:tabs>
          <w:tab w:val="left" w:pos="5454"/>
        </w:tabs>
        <w:autoSpaceDE w:val="0"/>
        <w:autoSpaceDN w:val="0"/>
        <w:ind w:left="145"/>
        <w:jc w:val="left"/>
        <w:rPr>
          <w:rFonts w:ascii="宋体" w:hAnsi="宋体" w:eastAsia="宋体"/>
          <w:sz w:val="22"/>
          <w:szCs w:val="18"/>
          <w:lang w:bidi="zh-CN"/>
        </w:rPr>
      </w:pPr>
      <w:r>
        <w:rPr>
          <w:rFonts w:ascii="宋体" w:hAnsi="宋体" w:eastAsia="宋体"/>
          <w:sz w:val="22"/>
          <w:szCs w:val="18"/>
          <w:lang w:bidi="zh-CN"/>
        </w:rPr>
        <w:t>电话：</w:t>
      </w:r>
      <w:r>
        <w:rPr>
          <w:rFonts w:ascii="宋体" w:hAnsi="宋体" w:eastAsia="宋体"/>
          <w:sz w:val="22"/>
          <w:szCs w:val="18"/>
          <w:lang w:bidi="zh-CN"/>
        </w:rPr>
        <w:tab/>
      </w:r>
      <w:r>
        <w:rPr>
          <w:rFonts w:ascii="宋体" w:hAnsi="宋体" w:eastAsia="宋体"/>
          <w:sz w:val="22"/>
          <w:szCs w:val="18"/>
          <w:lang w:bidi="zh-CN"/>
        </w:rPr>
        <w:t>电话：</w:t>
      </w:r>
    </w:p>
    <w:p>
      <w:pPr>
        <w:autoSpaceDE w:val="0"/>
        <w:autoSpaceDN w:val="0"/>
        <w:spacing w:before="10"/>
        <w:jc w:val="left"/>
        <w:rPr>
          <w:rFonts w:ascii="宋体" w:hAnsi="宋体" w:eastAsia="宋体"/>
          <w:sz w:val="18"/>
          <w:szCs w:val="18"/>
          <w:lang w:bidi="zh-CN"/>
        </w:rPr>
      </w:pPr>
    </w:p>
    <w:p>
      <w:pPr>
        <w:tabs>
          <w:tab w:val="left" w:pos="5454"/>
        </w:tabs>
        <w:autoSpaceDE w:val="0"/>
        <w:autoSpaceDN w:val="0"/>
        <w:ind w:left="145"/>
        <w:jc w:val="left"/>
        <w:rPr>
          <w:rFonts w:ascii="宋体" w:hAnsi="宋体" w:eastAsia="宋体"/>
          <w:sz w:val="22"/>
          <w:szCs w:val="18"/>
          <w:lang w:bidi="zh-CN"/>
        </w:rPr>
      </w:pPr>
      <w:r>
        <w:rPr>
          <w:rFonts w:ascii="宋体" w:hAnsi="宋体" w:eastAsia="宋体"/>
          <w:sz w:val="22"/>
          <w:szCs w:val="18"/>
          <w:lang w:bidi="zh-CN"/>
        </w:rPr>
        <w:t>日 期： 年 月 日</w:t>
      </w:r>
      <w:r>
        <w:rPr>
          <w:rFonts w:ascii="宋体" w:hAnsi="宋体" w:eastAsia="宋体"/>
          <w:sz w:val="22"/>
          <w:szCs w:val="18"/>
          <w:lang w:bidi="zh-CN"/>
        </w:rPr>
        <w:tab/>
      </w:r>
      <w:r>
        <w:rPr>
          <w:rFonts w:ascii="宋体" w:hAnsi="宋体" w:eastAsia="宋体"/>
          <w:sz w:val="22"/>
          <w:szCs w:val="18"/>
          <w:lang w:bidi="zh-CN"/>
        </w:rPr>
        <w:t>日 期： 年 月 日</w:t>
      </w:r>
    </w:p>
    <w:p>
      <w:pPr>
        <w:rPr>
          <w:rFonts w:ascii="宋体" w:hAnsi="宋体" w:eastAsia="宋体"/>
          <w:sz w:val="24"/>
          <w:szCs w:val="24"/>
        </w:rPr>
        <w:sectPr>
          <w:pgSz w:w="11906" w:h="16838"/>
          <w:pgMar w:top="1440" w:right="1080" w:bottom="1440" w:left="1080" w:header="851" w:footer="680" w:gutter="0"/>
          <w:pgNumType w:chapStyle="1"/>
          <w:cols w:space="720" w:num="1"/>
          <w:docGrid w:linePitch="290" w:charSpace="0"/>
        </w:sectPr>
      </w:pPr>
    </w:p>
    <w:p>
      <w:pPr>
        <w:spacing w:line="240" w:lineRule="atLeast"/>
        <w:ind w:left="-46" w:leftChars="-23" w:right="-62" w:rightChars="-31"/>
        <w:jc w:val="center"/>
        <w:rPr>
          <w:rFonts w:ascii="仿宋" w:hAnsi="仿宋" w:eastAsia="仿宋" w:cs="Times New Roman"/>
          <w:b/>
          <w:sz w:val="30"/>
          <w:szCs w:val="30"/>
        </w:rPr>
      </w:pPr>
      <w:bookmarkStart w:id="6" w:name="_Toc476153619"/>
      <w:r>
        <w:rPr>
          <w:rFonts w:hint="eastAsia" w:ascii="仿宋" w:hAnsi="仿宋" w:eastAsia="仿宋" w:cs="Times New Roman"/>
          <w:b/>
          <w:sz w:val="30"/>
          <w:szCs w:val="30"/>
        </w:rPr>
        <w:t>中小企业划型标准</w:t>
      </w:r>
      <w:bookmarkEnd w:id="6"/>
    </w:p>
    <w:tbl>
      <w:tblPr>
        <w:tblStyle w:val="58"/>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6" w:leftChars="-23" w:right="-62" w:rightChars="-31"/>
              <w:jc w:val="left"/>
              <w:rPr>
                <w:rFonts w:ascii="宋体" w:hAnsi="宋体" w:eastAsia="宋体"/>
                <w:b/>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3" w:leftChars="-23" w:right="-62" w:rightChars="-31" w:hanging="159" w:hangingChars="79"/>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rPr>
            </w:pPr>
            <w:r>
              <w:rPr>
                <w:rFonts w:hint="eastAsia" w:ascii="宋体" w:hAnsi="宋体" w:eastAsia="宋体"/>
                <w:b/>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rPr>
            </w:pPr>
            <w:r>
              <w:rPr>
                <w:rFonts w:hint="eastAsia" w:ascii="宋体" w:hAnsi="宋体" w:eastAsia="宋体"/>
                <w:b/>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rPr>
            </w:pPr>
            <w:r>
              <w:rPr>
                <w:rFonts w:hint="eastAsia" w:ascii="宋体" w:hAnsi="宋体" w:eastAsia="宋体"/>
                <w:b/>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r>
    </w:tbl>
    <w:p>
      <w:pPr>
        <w:pStyle w:val="2"/>
      </w:pPr>
    </w:p>
    <w:p>
      <w:pPr>
        <w:tabs>
          <w:tab w:val="left" w:pos="5454"/>
        </w:tabs>
        <w:autoSpaceDE w:val="0"/>
        <w:autoSpaceDN w:val="0"/>
        <w:ind w:left="145"/>
        <w:jc w:val="left"/>
        <w:rPr>
          <w:rFonts w:ascii="宋体" w:hAnsi="宋体" w:eastAsia="宋体"/>
          <w:sz w:val="22"/>
          <w:szCs w:val="18"/>
          <w:lang w:bidi="zh-CN"/>
        </w:rPr>
      </w:pPr>
    </w:p>
    <w:sectPr>
      <w:pgSz w:w="16838" w:h="11906" w:orient="landscape"/>
      <w:pgMar w:top="1080" w:right="1440" w:bottom="1080" w:left="1440" w:header="851" w:footer="680" w:gutter="0"/>
      <w:pgNumType w:chapStyle="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ˎ̥">
    <w:altName w:val="Times New Roman"/>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pple Color Emoji">
    <w:altName w:val="Segoe Print"/>
    <w:panose1 w:val="00000000000000000000"/>
    <w:charset w:val="00"/>
    <w:family w:val="auto"/>
    <w:pitch w:val="default"/>
    <w:sig w:usb0="00000000" w:usb1="00000000" w:usb2="14000000" w:usb3="00000000" w:csb0="00000001"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HYDaHeiJ">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Yu Mincho">
    <w:altName w:val="Yu Gothic"/>
    <w:panose1 w:val="00000000000000000000"/>
    <w:charset w:val="80"/>
    <w:family w:val="roman"/>
    <w:pitch w:val="default"/>
    <w:sig w:usb0="00000000" w:usb1="00000000" w:usb2="00000012" w:usb3="00000000" w:csb0="0002009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mc:AlternateContent>
        <mc:Choice Requires="wps">
          <w:drawing>
            <wp:anchor distT="0" distB="0" distL="114300" distR="114300" simplePos="0" relativeHeight="251659264" behindDoc="0" locked="0" layoutInCell="1" allowOverlap="1">
              <wp:simplePos x="0" y="0"/>
              <wp:positionH relativeFrom="margin">
                <wp:posOffset>2679700</wp:posOffset>
              </wp:positionH>
              <wp:positionV relativeFrom="paragraph">
                <wp:posOffset>83820</wp:posOffset>
              </wp:positionV>
              <wp:extent cx="114300" cy="159385"/>
              <wp:effectExtent l="0" t="0" r="0" b="0"/>
              <wp:wrapNone/>
              <wp:docPr id="2"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14300" cy="159385"/>
                      </a:xfrm>
                      <a:prstGeom prst="rect">
                        <a:avLst/>
                      </a:prstGeom>
                      <a:noFill/>
                      <a:ln>
                        <a:noFill/>
                      </a:ln>
                    </wps:spPr>
                    <wps:txbx>
                      <w:txbxContent>
                        <w:p>
                          <w:pPr>
                            <w:snapToGrid w:val="0"/>
                            <w:rPr>
                              <w:sz w:val="18"/>
                            </w:rPr>
                          </w:pPr>
                        </w:p>
                      </w:txbxContent>
                    </wps:txbx>
                    <wps:bodyPr lIns="0" tIns="0" rIns="0" bIns="0" upright="1"/>
                  </wps:wsp>
                </a:graphicData>
              </a:graphic>
            </wp:anchor>
          </w:drawing>
        </mc:Choice>
        <mc:Fallback>
          <w:pict>
            <v:shape id="_x0000_s1026" o:spid="_x0000_s1026" o:spt="202" type="#_x0000_t202" style="position:absolute;left:0pt;margin-left:211pt;margin-top:6.6pt;height:12.55pt;width:9pt;mso-position-horizontal-relative:margin;z-index:251659264;mso-width-relative:page;mso-height-relative:page;" filled="f" stroked="f" coordsize="21600,21600" o:gfxdata="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tK4jYAAAACQEAAA8AAAAAAAAA&#10;AQAgAAAAIgAAAGRycy9kb3ducmV2LnhtbFBLAQIUABQAAAAIAIdO4kCieUgv2AEAAKwDAAAOAAAA&#10;AAAAAAEAIAAAACcBAABkcnMvZTJvRG9jLnhtbFBLBQYAAAAABgAGAFkBAABxBQAAAAA=&#10;">
              <v:fill on="f" focussize="0,0"/>
              <v:stroke on="f"/>
              <v:imagedata o:title=""/>
              <o:lock v:ext="edit" text="t" aspectratio="t"/>
              <v:textbox inset="0mm,0mm,0mm,0mm">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3"/>
      </w:rPr>
    </w:pPr>
    <w:r>
      <w:rPr>
        <w:rStyle w:val="63"/>
      </w:rPr>
      <w:fldChar w:fldCharType="begin"/>
    </w:r>
    <w:r>
      <w:rPr>
        <w:rStyle w:val="63"/>
      </w:rPr>
      <w:instrText xml:space="preserve"> PAGE </w:instrText>
    </w:r>
    <w:r>
      <w:rPr>
        <w:rStyle w:val="63"/>
      </w:rPr>
      <w:fldChar w:fldCharType="end"/>
    </w:r>
  </w:p>
  <w:p>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5395145"/>
    </w:sdtPr>
    <w:sdtContent>
      <w:p>
        <w:pPr>
          <w:pStyle w:val="35"/>
          <w:jc w:val="center"/>
        </w:pPr>
        <w:r>
          <w:fldChar w:fldCharType="begin"/>
        </w:r>
        <w:r>
          <w:instrText xml:space="preserve">PAGE   \* MERGEFORMAT</w:instrText>
        </w:r>
        <w:r>
          <w:fldChar w:fldCharType="separate"/>
        </w:r>
        <w:r>
          <w:rPr>
            <w:lang w:val="zh-CN"/>
          </w:rPr>
          <w:t>2</w:t>
        </w:r>
        <w:r>
          <w:fldChar w:fldCharType="end"/>
        </w:r>
      </w:p>
    </w:sdtContent>
  </w:sdt>
  <w:p>
    <w:pPr>
      <w:pStyle w:val="35"/>
      <w:ind w:right="360"/>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left"/>
      <w:rPr>
        <w:rFonts w:eastAsia="楷体_GB2312"/>
        <w:i/>
      </w:rPr>
    </w:pPr>
    <w:r>
      <w:rPr>
        <w:rFonts w:hint="eastAsia" w:eastAsia="楷体_GB2312"/>
        <w:i/>
      </w:rPr>
      <w:t xml:space="preserve">        </w:t>
    </w:r>
  </w:p>
  <w:p>
    <w:pPr>
      <w:tabs>
        <w:tab w:val="left" w:pos="238"/>
      </w:tabs>
      <w:jc w:val="left"/>
      <w:rPr>
        <w:rFonts w:eastAsia="楷体_GB2312"/>
        <w:i/>
      </w:rPr>
    </w:pPr>
    <w:r>
      <w:rPr>
        <w:rFonts w:hint="eastAsia" w:eastAsia="楷体_GB2312"/>
        <w:i/>
      </w:rPr>
      <w:t xml:space="preserve">        </w:t>
    </w:r>
  </w:p>
  <w:p>
    <w:pPr>
      <w:tabs>
        <w:tab w:val="left" w:pos="238"/>
      </w:tabs>
      <w:jc w:val="left"/>
      <w:rPr>
        <w:rFonts w:eastAsia="楷体_GB2312"/>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center"/>
      <w:rPr>
        <w:rFonts w:ascii="楷体" w:hAnsi="楷体" w:eastAsia="楷体" w:cs="楷体"/>
        <w:iCs/>
      </w:rPr>
    </w:pPr>
    <w:r>
      <w:rPr>
        <w:rFonts w:ascii="楷体" w:hAnsi="楷体" w:eastAsia="楷体" w:cs="楷体"/>
        <w:iCs/>
      </w:rPr>
      <w:t>南京市卫生信息平台对接智慧疾控</w:t>
    </w:r>
    <w:r>
      <w:rPr>
        <w:rFonts w:hint="eastAsia" w:ascii="楷体" w:hAnsi="楷体" w:eastAsia="楷体" w:cs="楷体"/>
        <w:iCs/>
      </w:rPr>
      <w:t>项目询比文件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C76EBF"/>
    <w:multiLevelType w:val="singleLevel"/>
    <w:tmpl w:val="C7C76EBF"/>
    <w:lvl w:ilvl="0" w:tentative="0">
      <w:start w:val="1"/>
      <w:numFmt w:val="decimal"/>
      <w:lvlText w:val="(%1)"/>
      <w:lvlJc w:val="left"/>
      <w:pPr>
        <w:tabs>
          <w:tab w:val="left" w:pos="0"/>
        </w:tabs>
      </w:pPr>
    </w:lvl>
  </w:abstractNum>
  <w:abstractNum w:abstractNumId="1">
    <w:nsid w:val="D7DFD13C"/>
    <w:multiLevelType w:val="singleLevel"/>
    <w:tmpl w:val="D7DFD13C"/>
    <w:lvl w:ilvl="0" w:tentative="0">
      <w:start w:val="1"/>
      <w:numFmt w:val="decimal"/>
      <w:lvlText w:val="(%1)"/>
      <w:lvlJc w:val="left"/>
      <w:pPr>
        <w:tabs>
          <w:tab w:val="left" w:pos="420"/>
        </w:tabs>
        <w:ind w:left="425" w:hanging="425"/>
      </w:pPr>
      <w:rPr>
        <w:rFonts w:hint="default"/>
      </w:rPr>
    </w:lvl>
  </w:abstractNum>
  <w:abstractNum w:abstractNumId="2">
    <w:nsid w:val="DB90829D"/>
    <w:multiLevelType w:val="singleLevel"/>
    <w:tmpl w:val="DB90829D"/>
    <w:lvl w:ilvl="0" w:tentative="0">
      <w:start w:val="1"/>
      <w:numFmt w:val="decimal"/>
      <w:lvlText w:val="(%1)"/>
      <w:lvlJc w:val="left"/>
      <w:pPr>
        <w:tabs>
          <w:tab w:val="left" w:pos="312"/>
        </w:tabs>
      </w:pPr>
    </w:lvl>
  </w:abstractNum>
  <w:abstractNum w:abstractNumId="3">
    <w:nsid w:val="E329B6C8"/>
    <w:multiLevelType w:val="singleLevel"/>
    <w:tmpl w:val="E329B6C8"/>
    <w:lvl w:ilvl="0" w:tentative="0">
      <w:start w:val="1"/>
      <w:numFmt w:val="decimal"/>
      <w:lvlText w:val="(%1)"/>
      <w:lvlJc w:val="left"/>
      <w:pPr>
        <w:tabs>
          <w:tab w:val="left" w:pos="312"/>
        </w:tabs>
      </w:pPr>
    </w:lvl>
  </w:abstractNum>
  <w:abstractNum w:abstractNumId="4">
    <w:nsid w:val="E86D97A4"/>
    <w:multiLevelType w:val="singleLevel"/>
    <w:tmpl w:val="E86D97A4"/>
    <w:lvl w:ilvl="0" w:tentative="0">
      <w:start w:val="1"/>
      <w:numFmt w:val="decimal"/>
      <w:lvlText w:val="(%1)"/>
      <w:lvlJc w:val="left"/>
      <w:pPr>
        <w:ind w:left="425" w:hanging="425"/>
      </w:pPr>
      <w:rPr>
        <w:rFonts w:hint="default"/>
      </w:rPr>
    </w:lvl>
  </w:abstractNum>
  <w:abstractNum w:abstractNumId="5">
    <w:nsid w:val="01AC307E"/>
    <w:multiLevelType w:val="singleLevel"/>
    <w:tmpl w:val="01AC307E"/>
    <w:lvl w:ilvl="0" w:tentative="0">
      <w:start w:val="2"/>
      <w:numFmt w:val="chineseCounting"/>
      <w:suff w:val="space"/>
      <w:lvlText w:val="第%1章"/>
      <w:lvlJc w:val="left"/>
      <w:rPr>
        <w:rFonts w:hint="eastAsia"/>
      </w:rPr>
    </w:lvl>
  </w:abstractNum>
  <w:abstractNum w:abstractNumId="6">
    <w:nsid w:val="20620658"/>
    <w:multiLevelType w:val="multilevel"/>
    <w:tmpl w:val="20620658"/>
    <w:lvl w:ilvl="0" w:tentative="0">
      <w:start w:val="1"/>
      <w:numFmt w:val="bullet"/>
      <w:pStyle w:val="36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BE8E7DD"/>
    <w:multiLevelType w:val="singleLevel"/>
    <w:tmpl w:val="2BE8E7DD"/>
    <w:lvl w:ilvl="0" w:tentative="0">
      <w:start w:val="1"/>
      <w:numFmt w:val="chineseCounting"/>
      <w:suff w:val="nothing"/>
      <w:lvlText w:val="%1、"/>
      <w:lvlJc w:val="left"/>
      <w:rPr>
        <w:rFonts w:hint="eastAsia"/>
      </w:rPr>
    </w:lvl>
  </w:abstractNum>
  <w:abstractNum w:abstractNumId="8">
    <w:nsid w:val="33020AE6"/>
    <w:multiLevelType w:val="multilevel"/>
    <w:tmpl w:val="33020AE6"/>
    <w:lvl w:ilvl="0" w:tentative="0">
      <w:start w:val="1"/>
      <w:numFmt w:val="decimal"/>
      <w:lvlText w:val="%1"/>
      <w:lvlJc w:val="left"/>
      <w:pPr>
        <w:ind w:left="420" w:hanging="420"/>
      </w:pPr>
      <w:rPr>
        <w:rFonts w:hint="default" w:ascii="宋体" w:hAnsi="宋体" w:eastAsia="宋体"/>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6882B1B"/>
    <w:multiLevelType w:val="singleLevel"/>
    <w:tmpl w:val="36882B1B"/>
    <w:lvl w:ilvl="0" w:tentative="0">
      <w:start w:val="10"/>
      <w:numFmt w:val="decimal"/>
      <w:suff w:val="nothing"/>
      <w:lvlText w:val="%1、"/>
      <w:lvlJc w:val="left"/>
    </w:lvl>
  </w:abstractNum>
  <w:abstractNum w:abstractNumId="10">
    <w:nsid w:val="3E8D6C67"/>
    <w:multiLevelType w:val="multilevel"/>
    <w:tmpl w:val="3E8D6C67"/>
    <w:lvl w:ilvl="0" w:tentative="0">
      <w:start w:val="3"/>
      <w:numFmt w:val="decimal"/>
      <w:lvlText w:val="%1"/>
      <w:lvlJc w:val="left"/>
      <w:pPr>
        <w:ind w:left="1338" w:hanging="420"/>
      </w:pPr>
      <w:rPr>
        <w:rFonts w:hint="default"/>
        <w:lang w:val="ja-JP" w:eastAsia="ja-JP" w:bidi="ja-JP"/>
      </w:rPr>
    </w:lvl>
    <w:lvl w:ilvl="1" w:tentative="0">
      <w:start w:val="1"/>
      <w:numFmt w:val="decimal"/>
      <w:lvlText w:val="%1.%2"/>
      <w:lvlJc w:val="left"/>
      <w:pPr>
        <w:ind w:left="1338" w:hanging="420"/>
      </w:pPr>
      <w:rPr>
        <w:rFonts w:hint="default" w:ascii="宋体" w:hAnsi="宋体" w:eastAsia="宋体" w:cs="宋体"/>
        <w:w w:val="100"/>
        <w:sz w:val="24"/>
        <w:szCs w:val="24"/>
        <w:lang w:val="ja-JP" w:eastAsia="ja-JP" w:bidi="ja-JP"/>
      </w:rPr>
    </w:lvl>
    <w:lvl w:ilvl="2" w:tentative="0">
      <w:start w:val="0"/>
      <w:numFmt w:val="bullet"/>
      <w:lvlText w:val="•"/>
      <w:lvlJc w:val="left"/>
      <w:pPr>
        <w:ind w:left="3145" w:hanging="420"/>
      </w:pPr>
      <w:rPr>
        <w:rFonts w:hint="default"/>
        <w:lang w:val="ja-JP" w:eastAsia="ja-JP" w:bidi="ja-JP"/>
      </w:rPr>
    </w:lvl>
    <w:lvl w:ilvl="3" w:tentative="0">
      <w:start w:val="0"/>
      <w:numFmt w:val="bullet"/>
      <w:lvlText w:val="•"/>
      <w:lvlJc w:val="left"/>
      <w:pPr>
        <w:ind w:left="4047" w:hanging="420"/>
      </w:pPr>
      <w:rPr>
        <w:rFonts w:hint="default"/>
        <w:lang w:val="ja-JP" w:eastAsia="ja-JP" w:bidi="ja-JP"/>
      </w:rPr>
    </w:lvl>
    <w:lvl w:ilvl="4" w:tentative="0">
      <w:start w:val="0"/>
      <w:numFmt w:val="bullet"/>
      <w:lvlText w:val="•"/>
      <w:lvlJc w:val="left"/>
      <w:pPr>
        <w:ind w:left="4950" w:hanging="420"/>
      </w:pPr>
      <w:rPr>
        <w:rFonts w:hint="default"/>
        <w:lang w:val="ja-JP" w:eastAsia="ja-JP" w:bidi="ja-JP"/>
      </w:rPr>
    </w:lvl>
    <w:lvl w:ilvl="5" w:tentative="0">
      <w:start w:val="0"/>
      <w:numFmt w:val="bullet"/>
      <w:lvlText w:val="•"/>
      <w:lvlJc w:val="left"/>
      <w:pPr>
        <w:ind w:left="5853" w:hanging="420"/>
      </w:pPr>
      <w:rPr>
        <w:rFonts w:hint="default"/>
        <w:lang w:val="ja-JP" w:eastAsia="ja-JP" w:bidi="ja-JP"/>
      </w:rPr>
    </w:lvl>
    <w:lvl w:ilvl="6" w:tentative="0">
      <w:start w:val="0"/>
      <w:numFmt w:val="bullet"/>
      <w:lvlText w:val="•"/>
      <w:lvlJc w:val="left"/>
      <w:pPr>
        <w:ind w:left="6755" w:hanging="420"/>
      </w:pPr>
      <w:rPr>
        <w:rFonts w:hint="default"/>
        <w:lang w:val="ja-JP" w:eastAsia="ja-JP" w:bidi="ja-JP"/>
      </w:rPr>
    </w:lvl>
    <w:lvl w:ilvl="7" w:tentative="0">
      <w:start w:val="0"/>
      <w:numFmt w:val="bullet"/>
      <w:lvlText w:val="•"/>
      <w:lvlJc w:val="left"/>
      <w:pPr>
        <w:ind w:left="7658" w:hanging="420"/>
      </w:pPr>
      <w:rPr>
        <w:rFonts w:hint="default"/>
        <w:lang w:val="ja-JP" w:eastAsia="ja-JP" w:bidi="ja-JP"/>
      </w:rPr>
    </w:lvl>
    <w:lvl w:ilvl="8" w:tentative="0">
      <w:start w:val="0"/>
      <w:numFmt w:val="bullet"/>
      <w:lvlText w:val="•"/>
      <w:lvlJc w:val="left"/>
      <w:pPr>
        <w:ind w:left="8560" w:hanging="420"/>
      </w:pPr>
      <w:rPr>
        <w:rFonts w:hint="default"/>
        <w:lang w:val="ja-JP" w:eastAsia="ja-JP" w:bidi="ja-JP"/>
      </w:rPr>
    </w:lvl>
  </w:abstractNum>
  <w:abstractNum w:abstractNumId="11">
    <w:nsid w:val="44121AA6"/>
    <w:multiLevelType w:val="multilevel"/>
    <w:tmpl w:val="44121AA6"/>
    <w:lvl w:ilvl="0" w:tentative="0">
      <w:start w:val="1"/>
      <w:numFmt w:val="decimal"/>
      <w:pStyle w:val="334"/>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80"/>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1002338"/>
    <w:multiLevelType w:val="singleLevel"/>
    <w:tmpl w:val="51002338"/>
    <w:lvl w:ilvl="0" w:tentative="0">
      <w:start w:val="1"/>
      <w:numFmt w:val="bullet"/>
      <w:pStyle w:val="222"/>
      <w:lvlText w:val=""/>
      <w:lvlJc w:val="left"/>
      <w:pPr>
        <w:tabs>
          <w:tab w:val="left" w:pos="360"/>
        </w:tabs>
        <w:ind w:left="360" w:hanging="360"/>
      </w:pPr>
      <w:rPr>
        <w:rFonts w:hint="default" w:ascii="Symbol" w:hAnsi="Symbol"/>
      </w:rPr>
    </w:lvl>
  </w:abstractNum>
  <w:abstractNum w:abstractNumId="13">
    <w:nsid w:val="5633364C"/>
    <w:multiLevelType w:val="multilevel"/>
    <w:tmpl w:val="5633364C"/>
    <w:lvl w:ilvl="0" w:tentative="0">
      <w:start w:val="1"/>
      <w:numFmt w:val="decimal"/>
      <w:lvlText w:val="（%1）"/>
      <w:lvlJc w:val="left"/>
      <w:pPr>
        <w:ind w:left="618" w:hanging="608"/>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588" w:hanging="608"/>
      </w:pPr>
      <w:rPr>
        <w:rFonts w:hint="default"/>
        <w:lang w:val="zh-CN" w:eastAsia="zh-CN" w:bidi="zh-CN"/>
      </w:rPr>
    </w:lvl>
    <w:lvl w:ilvl="2" w:tentative="0">
      <w:start w:val="0"/>
      <w:numFmt w:val="bullet"/>
      <w:lvlText w:val="•"/>
      <w:lvlJc w:val="left"/>
      <w:pPr>
        <w:ind w:left="2557" w:hanging="608"/>
      </w:pPr>
      <w:rPr>
        <w:rFonts w:hint="default"/>
        <w:lang w:val="zh-CN" w:eastAsia="zh-CN" w:bidi="zh-CN"/>
      </w:rPr>
    </w:lvl>
    <w:lvl w:ilvl="3" w:tentative="0">
      <w:start w:val="0"/>
      <w:numFmt w:val="bullet"/>
      <w:lvlText w:val="•"/>
      <w:lvlJc w:val="left"/>
      <w:pPr>
        <w:ind w:left="3525" w:hanging="608"/>
      </w:pPr>
      <w:rPr>
        <w:rFonts w:hint="default"/>
        <w:lang w:val="zh-CN" w:eastAsia="zh-CN" w:bidi="zh-CN"/>
      </w:rPr>
    </w:lvl>
    <w:lvl w:ilvl="4" w:tentative="0">
      <w:start w:val="0"/>
      <w:numFmt w:val="bullet"/>
      <w:lvlText w:val="•"/>
      <w:lvlJc w:val="left"/>
      <w:pPr>
        <w:ind w:left="4494" w:hanging="608"/>
      </w:pPr>
      <w:rPr>
        <w:rFonts w:hint="default"/>
        <w:lang w:val="zh-CN" w:eastAsia="zh-CN" w:bidi="zh-CN"/>
      </w:rPr>
    </w:lvl>
    <w:lvl w:ilvl="5" w:tentative="0">
      <w:start w:val="0"/>
      <w:numFmt w:val="bullet"/>
      <w:lvlText w:val="•"/>
      <w:lvlJc w:val="left"/>
      <w:pPr>
        <w:ind w:left="5463" w:hanging="608"/>
      </w:pPr>
      <w:rPr>
        <w:rFonts w:hint="default"/>
        <w:lang w:val="zh-CN" w:eastAsia="zh-CN" w:bidi="zh-CN"/>
      </w:rPr>
    </w:lvl>
    <w:lvl w:ilvl="6" w:tentative="0">
      <w:start w:val="0"/>
      <w:numFmt w:val="bullet"/>
      <w:lvlText w:val="•"/>
      <w:lvlJc w:val="left"/>
      <w:pPr>
        <w:ind w:left="6431" w:hanging="608"/>
      </w:pPr>
      <w:rPr>
        <w:rFonts w:hint="default"/>
        <w:lang w:val="zh-CN" w:eastAsia="zh-CN" w:bidi="zh-CN"/>
      </w:rPr>
    </w:lvl>
    <w:lvl w:ilvl="7" w:tentative="0">
      <w:start w:val="0"/>
      <w:numFmt w:val="bullet"/>
      <w:lvlText w:val="•"/>
      <w:lvlJc w:val="left"/>
      <w:pPr>
        <w:ind w:left="7400" w:hanging="608"/>
      </w:pPr>
      <w:rPr>
        <w:rFonts w:hint="default"/>
        <w:lang w:val="zh-CN" w:eastAsia="zh-CN" w:bidi="zh-CN"/>
      </w:rPr>
    </w:lvl>
    <w:lvl w:ilvl="8" w:tentative="0">
      <w:start w:val="0"/>
      <w:numFmt w:val="bullet"/>
      <w:lvlText w:val="•"/>
      <w:lvlJc w:val="left"/>
      <w:pPr>
        <w:ind w:left="8368" w:hanging="608"/>
      </w:pPr>
      <w:rPr>
        <w:rFonts w:hint="default"/>
        <w:lang w:val="zh-CN" w:eastAsia="zh-CN" w:bidi="zh-CN"/>
      </w:rPr>
    </w:lvl>
  </w:abstractNum>
  <w:abstractNum w:abstractNumId="14">
    <w:nsid w:val="581D2BC5"/>
    <w:multiLevelType w:val="multilevel"/>
    <w:tmpl w:val="581D2BC5"/>
    <w:lvl w:ilvl="0" w:tentative="0">
      <w:start w:val="1"/>
      <w:numFmt w:val="decimal"/>
      <w:pStyle w:val="245"/>
      <w:lvlText w:val="%1"/>
      <w:lvlJc w:val="left"/>
      <w:pPr>
        <w:tabs>
          <w:tab w:val="left" w:pos="567"/>
        </w:tabs>
        <w:ind w:left="567" w:hanging="567"/>
      </w:pPr>
      <w:rPr>
        <w:rFonts w:hint="eastAsia"/>
      </w:rPr>
    </w:lvl>
    <w:lvl w:ilvl="1" w:tentative="0">
      <w:start w:val="1"/>
      <w:numFmt w:val="decimal"/>
      <w:pStyle w:val="192"/>
      <w:lvlText w:val="%1.%2"/>
      <w:lvlJc w:val="left"/>
      <w:pPr>
        <w:tabs>
          <w:tab w:val="left" w:pos="1004"/>
        </w:tabs>
        <w:ind w:left="567" w:hanging="283"/>
      </w:pPr>
      <w:rPr>
        <w:rFonts w:hint="eastAsia"/>
      </w:rPr>
    </w:lvl>
    <w:lvl w:ilvl="2" w:tentative="0">
      <w:start w:val="1"/>
      <w:numFmt w:val="decimal"/>
      <w:pStyle w:val="219"/>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abstractNum w:abstractNumId="15">
    <w:nsid w:val="58882CF2"/>
    <w:multiLevelType w:val="multilevel"/>
    <w:tmpl w:val="58882C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F8403E9"/>
    <w:multiLevelType w:val="multilevel"/>
    <w:tmpl w:val="5F8403E9"/>
    <w:lvl w:ilvl="0" w:tentative="0">
      <w:start w:val="1"/>
      <w:numFmt w:val="decimal"/>
      <w:lvlText w:val="（%1）"/>
      <w:lvlJc w:val="left"/>
      <w:pPr>
        <w:ind w:left="1459" w:hanging="601"/>
      </w:pPr>
      <w:rPr>
        <w:rFonts w:hint="default" w:ascii="宋体" w:hAnsi="宋体" w:eastAsia="宋体" w:cs="宋体"/>
        <w:w w:val="100"/>
        <w:sz w:val="24"/>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29" w:hanging="601"/>
      </w:pPr>
      <w:rPr>
        <w:rFonts w:hint="default"/>
        <w:lang w:val="zh-CN" w:eastAsia="zh-CN" w:bidi="zh-CN"/>
      </w:rPr>
    </w:lvl>
    <w:lvl w:ilvl="3" w:tentative="0">
      <w:start w:val="0"/>
      <w:numFmt w:val="bullet"/>
      <w:lvlText w:val="•"/>
      <w:lvlJc w:val="left"/>
      <w:pPr>
        <w:ind w:left="4113" w:hanging="601"/>
      </w:pPr>
      <w:rPr>
        <w:rFonts w:hint="default"/>
        <w:lang w:val="zh-CN" w:eastAsia="zh-CN" w:bidi="zh-CN"/>
      </w:rPr>
    </w:lvl>
    <w:lvl w:ilvl="4" w:tentative="0">
      <w:start w:val="0"/>
      <w:numFmt w:val="bullet"/>
      <w:lvlText w:val="•"/>
      <w:lvlJc w:val="left"/>
      <w:pPr>
        <w:ind w:left="4998" w:hanging="601"/>
      </w:pPr>
      <w:rPr>
        <w:rFonts w:hint="default"/>
        <w:lang w:val="zh-CN" w:eastAsia="zh-CN" w:bidi="zh-CN"/>
      </w:rPr>
    </w:lvl>
    <w:lvl w:ilvl="5" w:tentative="0">
      <w:start w:val="0"/>
      <w:numFmt w:val="bullet"/>
      <w:lvlText w:val="•"/>
      <w:lvlJc w:val="left"/>
      <w:pPr>
        <w:ind w:left="5883" w:hanging="601"/>
      </w:pPr>
      <w:rPr>
        <w:rFonts w:hint="default"/>
        <w:lang w:val="zh-CN" w:eastAsia="zh-CN" w:bidi="zh-CN"/>
      </w:rPr>
    </w:lvl>
    <w:lvl w:ilvl="6" w:tentative="0">
      <w:start w:val="0"/>
      <w:numFmt w:val="bullet"/>
      <w:lvlText w:val="•"/>
      <w:lvlJc w:val="left"/>
      <w:pPr>
        <w:ind w:left="6767" w:hanging="601"/>
      </w:pPr>
      <w:rPr>
        <w:rFonts w:hint="default"/>
        <w:lang w:val="zh-CN" w:eastAsia="zh-CN" w:bidi="zh-CN"/>
      </w:rPr>
    </w:lvl>
    <w:lvl w:ilvl="7" w:tentative="0">
      <w:start w:val="0"/>
      <w:numFmt w:val="bullet"/>
      <w:lvlText w:val="•"/>
      <w:lvlJc w:val="left"/>
      <w:pPr>
        <w:ind w:left="7652" w:hanging="601"/>
      </w:pPr>
      <w:rPr>
        <w:rFonts w:hint="default"/>
        <w:lang w:val="zh-CN" w:eastAsia="zh-CN" w:bidi="zh-CN"/>
      </w:rPr>
    </w:lvl>
    <w:lvl w:ilvl="8" w:tentative="0">
      <w:start w:val="0"/>
      <w:numFmt w:val="bullet"/>
      <w:lvlText w:val="•"/>
      <w:lvlJc w:val="left"/>
      <w:pPr>
        <w:ind w:left="8536" w:hanging="601"/>
      </w:pPr>
      <w:rPr>
        <w:rFonts w:hint="default"/>
        <w:lang w:val="zh-CN" w:eastAsia="zh-CN" w:bidi="zh-CN"/>
      </w:rPr>
    </w:lvl>
  </w:abstractNum>
  <w:num w:numId="1">
    <w:abstractNumId w:val="14"/>
  </w:num>
  <w:num w:numId="2">
    <w:abstractNumId w:val="12"/>
  </w:num>
  <w:num w:numId="3">
    <w:abstractNumId w:val="11"/>
  </w:num>
  <w:num w:numId="4">
    <w:abstractNumId w:val="6"/>
  </w:num>
  <w:num w:numId="5">
    <w:abstractNumId w:val="9"/>
  </w:num>
  <w:num w:numId="6">
    <w:abstractNumId w:val="5"/>
  </w:num>
  <w:num w:numId="7">
    <w:abstractNumId w:val="8"/>
  </w:num>
  <w:num w:numId="8">
    <w:abstractNumId w:val="3"/>
  </w:num>
  <w:num w:numId="9">
    <w:abstractNumId w:val="4"/>
  </w:num>
  <w:num w:numId="10">
    <w:abstractNumId w:val="0"/>
  </w:num>
  <w:num w:numId="11">
    <w:abstractNumId w:val="2"/>
  </w:num>
  <w:num w:numId="12">
    <w:abstractNumId w:val="10"/>
  </w:num>
  <w:num w:numId="13">
    <w:abstractNumId w:val="13"/>
  </w:num>
  <w:num w:numId="14">
    <w:abstractNumId w:val="1"/>
  </w:num>
  <w:num w:numId="15">
    <w:abstractNumId w:val="16"/>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0OWVhNGRiZjBkZTY4MjZkYzU3MjBmYTEwOTRmMGQifQ=="/>
  </w:docVars>
  <w:rsids>
    <w:rsidRoot w:val="005E3037"/>
    <w:rsid w:val="00001F08"/>
    <w:rsid w:val="000238AE"/>
    <w:rsid w:val="00057C8B"/>
    <w:rsid w:val="00074CA3"/>
    <w:rsid w:val="00076558"/>
    <w:rsid w:val="00081378"/>
    <w:rsid w:val="00081ABC"/>
    <w:rsid w:val="000A2DA0"/>
    <w:rsid w:val="000B6DE4"/>
    <w:rsid w:val="000C2C17"/>
    <w:rsid w:val="000C7A04"/>
    <w:rsid w:val="000F29CE"/>
    <w:rsid w:val="000F70FB"/>
    <w:rsid w:val="00140A13"/>
    <w:rsid w:val="00151DDF"/>
    <w:rsid w:val="00153C27"/>
    <w:rsid w:val="001766E5"/>
    <w:rsid w:val="00186EDC"/>
    <w:rsid w:val="00191BA0"/>
    <w:rsid w:val="001974D6"/>
    <w:rsid w:val="001A0EED"/>
    <w:rsid w:val="001B592E"/>
    <w:rsid w:val="001C2C99"/>
    <w:rsid w:val="001E229B"/>
    <w:rsid w:val="001E2F1F"/>
    <w:rsid w:val="001F5E9A"/>
    <w:rsid w:val="002046A3"/>
    <w:rsid w:val="00224794"/>
    <w:rsid w:val="00225837"/>
    <w:rsid w:val="00230ACB"/>
    <w:rsid w:val="00261BEC"/>
    <w:rsid w:val="002729D0"/>
    <w:rsid w:val="00284DA9"/>
    <w:rsid w:val="002A25B5"/>
    <w:rsid w:val="002D7C87"/>
    <w:rsid w:val="002E3E3E"/>
    <w:rsid w:val="002F0EDD"/>
    <w:rsid w:val="002F49B1"/>
    <w:rsid w:val="0031050D"/>
    <w:rsid w:val="00310A08"/>
    <w:rsid w:val="00311831"/>
    <w:rsid w:val="003160CD"/>
    <w:rsid w:val="00364DEC"/>
    <w:rsid w:val="00380AD5"/>
    <w:rsid w:val="003A4EF4"/>
    <w:rsid w:val="003B6B71"/>
    <w:rsid w:val="003C3FEA"/>
    <w:rsid w:val="003C5AF2"/>
    <w:rsid w:val="003F0311"/>
    <w:rsid w:val="00405E8F"/>
    <w:rsid w:val="00417615"/>
    <w:rsid w:val="0042218A"/>
    <w:rsid w:val="0043415B"/>
    <w:rsid w:val="00461C42"/>
    <w:rsid w:val="004928C6"/>
    <w:rsid w:val="00496405"/>
    <w:rsid w:val="004A3CA7"/>
    <w:rsid w:val="004B08A7"/>
    <w:rsid w:val="004B2552"/>
    <w:rsid w:val="004B6ACC"/>
    <w:rsid w:val="004C2772"/>
    <w:rsid w:val="004C45FC"/>
    <w:rsid w:val="004C605C"/>
    <w:rsid w:val="004F0949"/>
    <w:rsid w:val="004F64ED"/>
    <w:rsid w:val="00527514"/>
    <w:rsid w:val="00534A80"/>
    <w:rsid w:val="0056365E"/>
    <w:rsid w:val="005879B3"/>
    <w:rsid w:val="005B52A1"/>
    <w:rsid w:val="005D661F"/>
    <w:rsid w:val="005E3037"/>
    <w:rsid w:val="005E7E69"/>
    <w:rsid w:val="006010DB"/>
    <w:rsid w:val="00603E70"/>
    <w:rsid w:val="00607933"/>
    <w:rsid w:val="00620FA2"/>
    <w:rsid w:val="00621393"/>
    <w:rsid w:val="0063004A"/>
    <w:rsid w:val="006359AF"/>
    <w:rsid w:val="006363CA"/>
    <w:rsid w:val="006471DC"/>
    <w:rsid w:val="00665AC9"/>
    <w:rsid w:val="0066604A"/>
    <w:rsid w:val="006851E4"/>
    <w:rsid w:val="006A5AEA"/>
    <w:rsid w:val="006C2433"/>
    <w:rsid w:val="006D10C0"/>
    <w:rsid w:val="006D169D"/>
    <w:rsid w:val="006E5586"/>
    <w:rsid w:val="006F1E57"/>
    <w:rsid w:val="00743205"/>
    <w:rsid w:val="00754033"/>
    <w:rsid w:val="0075525E"/>
    <w:rsid w:val="007557F4"/>
    <w:rsid w:val="0075747B"/>
    <w:rsid w:val="00760DA3"/>
    <w:rsid w:val="007635D4"/>
    <w:rsid w:val="00777D9E"/>
    <w:rsid w:val="0078294B"/>
    <w:rsid w:val="00796748"/>
    <w:rsid w:val="007A4720"/>
    <w:rsid w:val="007D0CCE"/>
    <w:rsid w:val="007D292C"/>
    <w:rsid w:val="007D5C14"/>
    <w:rsid w:val="00815673"/>
    <w:rsid w:val="00817406"/>
    <w:rsid w:val="00834881"/>
    <w:rsid w:val="008348C8"/>
    <w:rsid w:val="00864462"/>
    <w:rsid w:val="00875B38"/>
    <w:rsid w:val="00875CB3"/>
    <w:rsid w:val="00894473"/>
    <w:rsid w:val="008A6535"/>
    <w:rsid w:val="008B7F6F"/>
    <w:rsid w:val="008D145F"/>
    <w:rsid w:val="008E1BCF"/>
    <w:rsid w:val="008E2F81"/>
    <w:rsid w:val="008F5E0B"/>
    <w:rsid w:val="0090544F"/>
    <w:rsid w:val="00912CEF"/>
    <w:rsid w:val="009266DA"/>
    <w:rsid w:val="00935974"/>
    <w:rsid w:val="00943C30"/>
    <w:rsid w:val="0094485A"/>
    <w:rsid w:val="009508D5"/>
    <w:rsid w:val="009A430B"/>
    <w:rsid w:val="009A4C6B"/>
    <w:rsid w:val="009B246A"/>
    <w:rsid w:val="009B43D6"/>
    <w:rsid w:val="009B7D99"/>
    <w:rsid w:val="00A063CA"/>
    <w:rsid w:val="00A17538"/>
    <w:rsid w:val="00A32904"/>
    <w:rsid w:val="00A75484"/>
    <w:rsid w:val="00A8610F"/>
    <w:rsid w:val="00A927BD"/>
    <w:rsid w:val="00AB5971"/>
    <w:rsid w:val="00AC075B"/>
    <w:rsid w:val="00AC080B"/>
    <w:rsid w:val="00AE14BE"/>
    <w:rsid w:val="00AF00CB"/>
    <w:rsid w:val="00AF147C"/>
    <w:rsid w:val="00AF254A"/>
    <w:rsid w:val="00B00CFB"/>
    <w:rsid w:val="00B14D73"/>
    <w:rsid w:val="00B31084"/>
    <w:rsid w:val="00B3282D"/>
    <w:rsid w:val="00B34B43"/>
    <w:rsid w:val="00B47CE1"/>
    <w:rsid w:val="00B53A89"/>
    <w:rsid w:val="00B6391C"/>
    <w:rsid w:val="00B71AB9"/>
    <w:rsid w:val="00B72C7F"/>
    <w:rsid w:val="00B7529A"/>
    <w:rsid w:val="00B765B3"/>
    <w:rsid w:val="00B80543"/>
    <w:rsid w:val="00B87D78"/>
    <w:rsid w:val="00BA458F"/>
    <w:rsid w:val="00BB0351"/>
    <w:rsid w:val="00BE39E8"/>
    <w:rsid w:val="00BF75B0"/>
    <w:rsid w:val="00C02C55"/>
    <w:rsid w:val="00C13F96"/>
    <w:rsid w:val="00C82F75"/>
    <w:rsid w:val="00C83081"/>
    <w:rsid w:val="00C91F46"/>
    <w:rsid w:val="00CC0B22"/>
    <w:rsid w:val="00CD156E"/>
    <w:rsid w:val="00CE0C79"/>
    <w:rsid w:val="00CE5BA1"/>
    <w:rsid w:val="00CF2EFA"/>
    <w:rsid w:val="00D117C5"/>
    <w:rsid w:val="00D147F7"/>
    <w:rsid w:val="00D1737B"/>
    <w:rsid w:val="00D3296F"/>
    <w:rsid w:val="00D33DE0"/>
    <w:rsid w:val="00D371E7"/>
    <w:rsid w:val="00D41793"/>
    <w:rsid w:val="00D50108"/>
    <w:rsid w:val="00D618A5"/>
    <w:rsid w:val="00D77195"/>
    <w:rsid w:val="00DA1790"/>
    <w:rsid w:val="00DA28DD"/>
    <w:rsid w:val="00DC6A1D"/>
    <w:rsid w:val="00DC7859"/>
    <w:rsid w:val="00DE30B3"/>
    <w:rsid w:val="00DF18DB"/>
    <w:rsid w:val="00E024DE"/>
    <w:rsid w:val="00E1540F"/>
    <w:rsid w:val="00E3038D"/>
    <w:rsid w:val="00E347A0"/>
    <w:rsid w:val="00E6418D"/>
    <w:rsid w:val="00E806A1"/>
    <w:rsid w:val="00E8695C"/>
    <w:rsid w:val="00E900E1"/>
    <w:rsid w:val="00E91561"/>
    <w:rsid w:val="00EA032D"/>
    <w:rsid w:val="00EA21C6"/>
    <w:rsid w:val="00EA71B1"/>
    <w:rsid w:val="00EC12B2"/>
    <w:rsid w:val="00ED6191"/>
    <w:rsid w:val="00EF5709"/>
    <w:rsid w:val="00F47963"/>
    <w:rsid w:val="00F50560"/>
    <w:rsid w:val="00F556C2"/>
    <w:rsid w:val="00F636D3"/>
    <w:rsid w:val="00F8110D"/>
    <w:rsid w:val="00FB417D"/>
    <w:rsid w:val="00FB7732"/>
    <w:rsid w:val="00FC029A"/>
    <w:rsid w:val="00FE03AE"/>
    <w:rsid w:val="016051C5"/>
    <w:rsid w:val="01916F70"/>
    <w:rsid w:val="01933F6D"/>
    <w:rsid w:val="01DD0E47"/>
    <w:rsid w:val="023707B7"/>
    <w:rsid w:val="02F537C2"/>
    <w:rsid w:val="03030187"/>
    <w:rsid w:val="031D76E6"/>
    <w:rsid w:val="03AB5D49"/>
    <w:rsid w:val="03F16458"/>
    <w:rsid w:val="040D1CDC"/>
    <w:rsid w:val="048F536D"/>
    <w:rsid w:val="05B86E81"/>
    <w:rsid w:val="0606522D"/>
    <w:rsid w:val="06CB09B1"/>
    <w:rsid w:val="07501452"/>
    <w:rsid w:val="07C12F94"/>
    <w:rsid w:val="07C57EBE"/>
    <w:rsid w:val="09567D67"/>
    <w:rsid w:val="096A4D92"/>
    <w:rsid w:val="097351D5"/>
    <w:rsid w:val="099C2A26"/>
    <w:rsid w:val="09A363F0"/>
    <w:rsid w:val="09F3543E"/>
    <w:rsid w:val="0A6E3340"/>
    <w:rsid w:val="0AC134D9"/>
    <w:rsid w:val="0B273D53"/>
    <w:rsid w:val="0B387A31"/>
    <w:rsid w:val="0B507B93"/>
    <w:rsid w:val="0B5E4973"/>
    <w:rsid w:val="0B767BA2"/>
    <w:rsid w:val="0B9469AB"/>
    <w:rsid w:val="0BAD712D"/>
    <w:rsid w:val="0BC126D5"/>
    <w:rsid w:val="0BED0A67"/>
    <w:rsid w:val="0C6435A1"/>
    <w:rsid w:val="0C686768"/>
    <w:rsid w:val="0C6E5FE0"/>
    <w:rsid w:val="0C733600"/>
    <w:rsid w:val="0C804E9B"/>
    <w:rsid w:val="0CA02F3D"/>
    <w:rsid w:val="0CA544B5"/>
    <w:rsid w:val="0CEA780A"/>
    <w:rsid w:val="0D095FA0"/>
    <w:rsid w:val="0DA06927"/>
    <w:rsid w:val="0DAB0499"/>
    <w:rsid w:val="0DB81AA2"/>
    <w:rsid w:val="0DC63332"/>
    <w:rsid w:val="0DE0518E"/>
    <w:rsid w:val="0DE05854"/>
    <w:rsid w:val="0E134AB6"/>
    <w:rsid w:val="0E5210F3"/>
    <w:rsid w:val="0E5F3E2F"/>
    <w:rsid w:val="0E764770"/>
    <w:rsid w:val="0EA3324C"/>
    <w:rsid w:val="0F1409B3"/>
    <w:rsid w:val="0F485C74"/>
    <w:rsid w:val="0F4C3FF1"/>
    <w:rsid w:val="102C11E2"/>
    <w:rsid w:val="104D664B"/>
    <w:rsid w:val="10B901F0"/>
    <w:rsid w:val="11625B1D"/>
    <w:rsid w:val="11744F8B"/>
    <w:rsid w:val="119B3546"/>
    <w:rsid w:val="12677FDE"/>
    <w:rsid w:val="12843BDD"/>
    <w:rsid w:val="1286440C"/>
    <w:rsid w:val="132C3B28"/>
    <w:rsid w:val="13587BF1"/>
    <w:rsid w:val="13A763E7"/>
    <w:rsid w:val="13C70937"/>
    <w:rsid w:val="13F6078F"/>
    <w:rsid w:val="144D48A8"/>
    <w:rsid w:val="14796E40"/>
    <w:rsid w:val="149076A9"/>
    <w:rsid w:val="14E1490B"/>
    <w:rsid w:val="1561643B"/>
    <w:rsid w:val="158231DA"/>
    <w:rsid w:val="16315803"/>
    <w:rsid w:val="165C71CF"/>
    <w:rsid w:val="166969C1"/>
    <w:rsid w:val="16BB0E2A"/>
    <w:rsid w:val="16FD3CF7"/>
    <w:rsid w:val="170D791E"/>
    <w:rsid w:val="17616932"/>
    <w:rsid w:val="17944F5F"/>
    <w:rsid w:val="17A40A72"/>
    <w:rsid w:val="18026617"/>
    <w:rsid w:val="185D5222"/>
    <w:rsid w:val="190F0DAC"/>
    <w:rsid w:val="195267B7"/>
    <w:rsid w:val="19835660"/>
    <w:rsid w:val="19BD1A11"/>
    <w:rsid w:val="1A0A2E18"/>
    <w:rsid w:val="1A2C0555"/>
    <w:rsid w:val="1A6D62B8"/>
    <w:rsid w:val="1A7F2165"/>
    <w:rsid w:val="1A807ACF"/>
    <w:rsid w:val="1ABE2780"/>
    <w:rsid w:val="1AC86BCA"/>
    <w:rsid w:val="1B0F1D65"/>
    <w:rsid w:val="1B117276"/>
    <w:rsid w:val="1B434F08"/>
    <w:rsid w:val="1B4703A9"/>
    <w:rsid w:val="1BCE6D53"/>
    <w:rsid w:val="1C6D7155"/>
    <w:rsid w:val="1C947C4A"/>
    <w:rsid w:val="1CE9463F"/>
    <w:rsid w:val="1D4B4C4A"/>
    <w:rsid w:val="1E7D563D"/>
    <w:rsid w:val="1ECB55AB"/>
    <w:rsid w:val="1F183BD5"/>
    <w:rsid w:val="1FA94814"/>
    <w:rsid w:val="1FBEBC92"/>
    <w:rsid w:val="1FF61AD7"/>
    <w:rsid w:val="202B2A7C"/>
    <w:rsid w:val="20433449"/>
    <w:rsid w:val="207A5FFE"/>
    <w:rsid w:val="208E5D97"/>
    <w:rsid w:val="214B7A79"/>
    <w:rsid w:val="214F17D7"/>
    <w:rsid w:val="21C736C9"/>
    <w:rsid w:val="21F16F9A"/>
    <w:rsid w:val="22177CB2"/>
    <w:rsid w:val="224A0A33"/>
    <w:rsid w:val="225D156D"/>
    <w:rsid w:val="2265159B"/>
    <w:rsid w:val="226B1718"/>
    <w:rsid w:val="226F414F"/>
    <w:rsid w:val="227A1644"/>
    <w:rsid w:val="22AE721F"/>
    <w:rsid w:val="22E36021"/>
    <w:rsid w:val="23A00437"/>
    <w:rsid w:val="23BD7793"/>
    <w:rsid w:val="24820527"/>
    <w:rsid w:val="24A04877"/>
    <w:rsid w:val="24A9000B"/>
    <w:rsid w:val="24CB4F3E"/>
    <w:rsid w:val="256817B4"/>
    <w:rsid w:val="258F5C6D"/>
    <w:rsid w:val="259D43C6"/>
    <w:rsid w:val="25BC4553"/>
    <w:rsid w:val="261D3F08"/>
    <w:rsid w:val="26546DAC"/>
    <w:rsid w:val="266458A7"/>
    <w:rsid w:val="26B306CD"/>
    <w:rsid w:val="26E02A76"/>
    <w:rsid w:val="27034987"/>
    <w:rsid w:val="271508F3"/>
    <w:rsid w:val="27151973"/>
    <w:rsid w:val="27AF2D45"/>
    <w:rsid w:val="27C572D1"/>
    <w:rsid w:val="27E85CE4"/>
    <w:rsid w:val="28530728"/>
    <w:rsid w:val="28A221FC"/>
    <w:rsid w:val="28C20ACD"/>
    <w:rsid w:val="29675E64"/>
    <w:rsid w:val="29BC5817"/>
    <w:rsid w:val="29F1549A"/>
    <w:rsid w:val="2A1272EE"/>
    <w:rsid w:val="2A88558F"/>
    <w:rsid w:val="2AA878E9"/>
    <w:rsid w:val="2B0A5A06"/>
    <w:rsid w:val="2B1664FA"/>
    <w:rsid w:val="2B6F3DC9"/>
    <w:rsid w:val="2B8A589B"/>
    <w:rsid w:val="2BD05AA5"/>
    <w:rsid w:val="2C0931FC"/>
    <w:rsid w:val="2C730871"/>
    <w:rsid w:val="2CCA4D12"/>
    <w:rsid w:val="2D0A691D"/>
    <w:rsid w:val="2D445085"/>
    <w:rsid w:val="2D8144BD"/>
    <w:rsid w:val="2D891397"/>
    <w:rsid w:val="2D9758F7"/>
    <w:rsid w:val="2ED57A07"/>
    <w:rsid w:val="2F0A254A"/>
    <w:rsid w:val="2F2F016E"/>
    <w:rsid w:val="2F310B57"/>
    <w:rsid w:val="2F5063E8"/>
    <w:rsid w:val="2F905553"/>
    <w:rsid w:val="2FC11466"/>
    <w:rsid w:val="305512E6"/>
    <w:rsid w:val="307B1D46"/>
    <w:rsid w:val="315A752B"/>
    <w:rsid w:val="31804BDB"/>
    <w:rsid w:val="31D24780"/>
    <w:rsid w:val="320067E0"/>
    <w:rsid w:val="322F7CC9"/>
    <w:rsid w:val="326870FC"/>
    <w:rsid w:val="32832139"/>
    <w:rsid w:val="328A177A"/>
    <w:rsid w:val="338828DC"/>
    <w:rsid w:val="340278C4"/>
    <w:rsid w:val="344D10C8"/>
    <w:rsid w:val="34B86304"/>
    <w:rsid w:val="34CF1E27"/>
    <w:rsid w:val="35166FFA"/>
    <w:rsid w:val="3594328B"/>
    <w:rsid w:val="35997622"/>
    <w:rsid w:val="36AB6C2A"/>
    <w:rsid w:val="36BF2FE9"/>
    <w:rsid w:val="37421BE3"/>
    <w:rsid w:val="3783742F"/>
    <w:rsid w:val="37F252D8"/>
    <w:rsid w:val="381711AB"/>
    <w:rsid w:val="38C156EB"/>
    <w:rsid w:val="38C66660"/>
    <w:rsid w:val="38CE55EC"/>
    <w:rsid w:val="38E55097"/>
    <w:rsid w:val="38FA68FE"/>
    <w:rsid w:val="392B02A9"/>
    <w:rsid w:val="3A2A49BF"/>
    <w:rsid w:val="3A4F142A"/>
    <w:rsid w:val="3A9A4ED8"/>
    <w:rsid w:val="3B1047D9"/>
    <w:rsid w:val="3B146C39"/>
    <w:rsid w:val="3B1D77FD"/>
    <w:rsid w:val="3B5563DB"/>
    <w:rsid w:val="3B930699"/>
    <w:rsid w:val="3BAB4CF0"/>
    <w:rsid w:val="3BCB2446"/>
    <w:rsid w:val="3BEF0264"/>
    <w:rsid w:val="3CB760BA"/>
    <w:rsid w:val="3D2B2FB4"/>
    <w:rsid w:val="3DA9678B"/>
    <w:rsid w:val="3DD35D66"/>
    <w:rsid w:val="3DE23298"/>
    <w:rsid w:val="3DF5074A"/>
    <w:rsid w:val="3E1F5E77"/>
    <w:rsid w:val="3E8075AF"/>
    <w:rsid w:val="3EC561BA"/>
    <w:rsid w:val="3F160714"/>
    <w:rsid w:val="3F1E43F7"/>
    <w:rsid w:val="3F9D788F"/>
    <w:rsid w:val="3FB70CED"/>
    <w:rsid w:val="3FC3692B"/>
    <w:rsid w:val="403B4F2A"/>
    <w:rsid w:val="4054512C"/>
    <w:rsid w:val="40F840A1"/>
    <w:rsid w:val="4112072C"/>
    <w:rsid w:val="41406115"/>
    <w:rsid w:val="415471CE"/>
    <w:rsid w:val="41F65344"/>
    <w:rsid w:val="421419E6"/>
    <w:rsid w:val="43144271"/>
    <w:rsid w:val="43375EF6"/>
    <w:rsid w:val="435F2CB2"/>
    <w:rsid w:val="44582319"/>
    <w:rsid w:val="448103D8"/>
    <w:rsid w:val="45D91BDA"/>
    <w:rsid w:val="46082B57"/>
    <w:rsid w:val="466F403B"/>
    <w:rsid w:val="46A626AA"/>
    <w:rsid w:val="46DC614C"/>
    <w:rsid w:val="46EC7F0F"/>
    <w:rsid w:val="479B56A9"/>
    <w:rsid w:val="479F5278"/>
    <w:rsid w:val="47F32C4E"/>
    <w:rsid w:val="48342E8E"/>
    <w:rsid w:val="48B74EE7"/>
    <w:rsid w:val="493B191B"/>
    <w:rsid w:val="497279E4"/>
    <w:rsid w:val="49C1014B"/>
    <w:rsid w:val="49D008D8"/>
    <w:rsid w:val="4A050484"/>
    <w:rsid w:val="4A2B5FBC"/>
    <w:rsid w:val="4AAA6E10"/>
    <w:rsid w:val="4AE05DE2"/>
    <w:rsid w:val="4B45370D"/>
    <w:rsid w:val="4B711B4E"/>
    <w:rsid w:val="4BAC30C7"/>
    <w:rsid w:val="4BD43687"/>
    <w:rsid w:val="4C2C57A7"/>
    <w:rsid w:val="4C440F73"/>
    <w:rsid w:val="4D00791D"/>
    <w:rsid w:val="4E3D6F4D"/>
    <w:rsid w:val="4EFC73C2"/>
    <w:rsid w:val="4F180AF4"/>
    <w:rsid w:val="4F284185"/>
    <w:rsid w:val="4FAE2246"/>
    <w:rsid w:val="4FBD1F44"/>
    <w:rsid w:val="4FC87201"/>
    <w:rsid w:val="501C40BE"/>
    <w:rsid w:val="50337C73"/>
    <w:rsid w:val="50997224"/>
    <w:rsid w:val="50B567B2"/>
    <w:rsid w:val="516A7245"/>
    <w:rsid w:val="51AF7695"/>
    <w:rsid w:val="51C5182E"/>
    <w:rsid w:val="51DC42A3"/>
    <w:rsid w:val="52497397"/>
    <w:rsid w:val="52791B35"/>
    <w:rsid w:val="5298307B"/>
    <w:rsid w:val="52A169B8"/>
    <w:rsid w:val="52D411EE"/>
    <w:rsid w:val="532414D5"/>
    <w:rsid w:val="53837DE5"/>
    <w:rsid w:val="53DC3951"/>
    <w:rsid w:val="54187D28"/>
    <w:rsid w:val="54595135"/>
    <w:rsid w:val="54760A38"/>
    <w:rsid w:val="54CF7181"/>
    <w:rsid w:val="550828FF"/>
    <w:rsid w:val="55981DA8"/>
    <w:rsid w:val="55AD1E9B"/>
    <w:rsid w:val="57124BAD"/>
    <w:rsid w:val="572C2A4B"/>
    <w:rsid w:val="573F839B"/>
    <w:rsid w:val="57F42E58"/>
    <w:rsid w:val="580A7110"/>
    <w:rsid w:val="580D5508"/>
    <w:rsid w:val="58205F61"/>
    <w:rsid w:val="58961FF3"/>
    <w:rsid w:val="58964287"/>
    <w:rsid w:val="58C70FF4"/>
    <w:rsid w:val="58EB178F"/>
    <w:rsid w:val="593052B2"/>
    <w:rsid w:val="593D1972"/>
    <w:rsid w:val="59482E97"/>
    <w:rsid w:val="59CD1762"/>
    <w:rsid w:val="59F0567E"/>
    <w:rsid w:val="5A2E2030"/>
    <w:rsid w:val="5A7E7D93"/>
    <w:rsid w:val="5A9B2622"/>
    <w:rsid w:val="5ACA3B39"/>
    <w:rsid w:val="5B203186"/>
    <w:rsid w:val="5B4414BB"/>
    <w:rsid w:val="5B7A7784"/>
    <w:rsid w:val="5B9216F8"/>
    <w:rsid w:val="5BB52ABC"/>
    <w:rsid w:val="5BBA32FC"/>
    <w:rsid w:val="5BE14B51"/>
    <w:rsid w:val="5BF70845"/>
    <w:rsid w:val="5C2E5E28"/>
    <w:rsid w:val="5C95798E"/>
    <w:rsid w:val="5CA35E58"/>
    <w:rsid w:val="5D2D29F8"/>
    <w:rsid w:val="5D933B68"/>
    <w:rsid w:val="5DD53FFA"/>
    <w:rsid w:val="5DFE610E"/>
    <w:rsid w:val="5E1731F6"/>
    <w:rsid w:val="5E184001"/>
    <w:rsid w:val="5F392EE6"/>
    <w:rsid w:val="5F482574"/>
    <w:rsid w:val="5F7D31E0"/>
    <w:rsid w:val="5F8032AE"/>
    <w:rsid w:val="5F9E43ED"/>
    <w:rsid w:val="5F9F4F9E"/>
    <w:rsid w:val="5FE00358"/>
    <w:rsid w:val="60076ED8"/>
    <w:rsid w:val="603F549B"/>
    <w:rsid w:val="608219CA"/>
    <w:rsid w:val="60853BB7"/>
    <w:rsid w:val="60A44230"/>
    <w:rsid w:val="60CC2D76"/>
    <w:rsid w:val="610A351C"/>
    <w:rsid w:val="615C50D8"/>
    <w:rsid w:val="616F20CB"/>
    <w:rsid w:val="61A02397"/>
    <w:rsid w:val="61CB3F7D"/>
    <w:rsid w:val="61DA155D"/>
    <w:rsid w:val="61E72D18"/>
    <w:rsid w:val="62103D7B"/>
    <w:rsid w:val="62380FB5"/>
    <w:rsid w:val="62577947"/>
    <w:rsid w:val="63217F7A"/>
    <w:rsid w:val="635A11AF"/>
    <w:rsid w:val="636B1C6F"/>
    <w:rsid w:val="63DE6A3F"/>
    <w:rsid w:val="64160C08"/>
    <w:rsid w:val="6426329E"/>
    <w:rsid w:val="64F8184B"/>
    <w:rsid w:val="65737CF6"/>
    <w:rsid w:val="66053330"/>
    <w:rsid w:val="666130F6"/>
    <w:rsid w:val="66665F25"/>
    <w:rsid w:val="669123F3"/>
    <w:rsid w:val="6730042C"/>
    <w:rsid w:val="67A51E84"/>
    <w:rsid w:val="67C04B0B"/>
    <w:rsid w:val="67C330D0"/>
    <w:rsid w:val="67FFC729"/>
    <w:rsid w:val="68651EB5"/>
    <w:rsid w:val="68AD5917"/>
    <w:rsid w:val="69910DC4"/>
    <w:rsid w:val="69963901"/>
    <w:rsid w:val="6A5879B2"/>
    <w:rsid w:val="6A6571AF"/>
    <w:rsid w:val="6A88688D"/>
    <w:rsid w:val="6A9954DA"/>
    <w:rsid w:val="6AC70F84"/>
    <w:rsid w:val="6ADB559B"/>
    <w:rsid w:val="6B56186E"/>
    <w:rsid w:val="6B925A85"/>
    <w:rsid w:val="6B992A21"/>
    <w:rsid w:val="6BD1399D"/>
    <w:rsid w:val="6BE31E4B"/>
    <w:rsid w:val="6C2A18C5"/>
    <w:rsid w:val="6C300D14"/>
    <w:rsid w:val="6CDB7EED"/>
    <w:rsid w:val="6CED3B59"/>
    <w:rsid w:val="6CF8599D"/>
    <w:rsid w:val="6D740556"/>
    <w:rsid w:val="6DD11792"/>
    <w:rsid w:val="6DDC55EF"/>
    <w:rsid w:val="6E7B14CE"/>
    <w:rsid w:val="6E970129"/>
    <w:rsid w:val="6F375525"/>
    <w:rsid w:val="6F7F36E4"/>
    <w:rsid w:val="6FDC7430"/>
    <w:rsid w:val="703B73CE"/>
    <w:rsid w:val="70416E8C"/>
    <w:rsid w:val="70B96567"/>
    <w:rsid w:val="70EB3723"/>
    <w:rsid w:val="71066CCD"/>
    <w:rsid w:val="710F3D62"/>
    <w:rsid w:val="71327510"/>
    <w:rsid w:val="714C663D"/>
    <w:rsid w:val="71C21F31"/>
    <w:rsid w:val="71D0412F"/>
    <w:rsid w:val="71EE097E"/>
    <w:rsid w:val="724945A8"/>
    <w:rsid w:val="72C5692B"/>
    <w:rsid w:val="72C764E3"/>
    <w:rsid w:val="72CF4910"/>
    <w:rsid w:val="73342FB4"/>
    <w:rsid w:val="73E34AB9"/>
    <w:rsid w:val="741D0491"/>
    <w:rsid w:val="74283F5A"/>
    <w:rsid w:val="746B69CE"/>
    <w:rsid w:val="75487436"/>
    <w:rsid w:val="755B1463"/>
    <w:rsid w:val="75961EDE"/>
    <w:rsid w:val="759A42ED"/>
    <w:rsid w:val="762D54E1"/>
    <w:rsid w:val="76352F59"/>
    <w:rsid w:val="7653174D"/>
    <w:rsid w:val="767C6CC3"/>
    <w:rsid w:val="76B01DF2"/>
    <w:rsid w:val="76C05CA5"/>
    <w:rsid w:val="76F6B676"/>
    <w:rsid w:val="777B459A"/>
    <w:rsid w:val="77B716ED"/>
    <w:rsid w:val="77C273B5"/>
    <w:rsid w:val="789157F3"/>
    <w:rsid w:val="78A279B8"/>
    <w:rsid w:val="78DE15BC"/>
    <w:rsid w:val="79247DC5"/>
    <w:rsid w:val="794E44A1"/>
    <w:rsid w:val="79732C41"/>
    <w:rsid w:val="79B70F3E"/>
    <w:rsid w:val="7ACC1E6A"/>
    <w:rsid w:val="7B4A6D37"/>
    <w:rsid w:val="7B585C15"/>
    <w:rsid w:val="7B956130"/>
    <w:rsid w:val="7BFF47AE"/>
    <w:rsid w:val="7CA01774"/>
    <w:rsid w:val="7CA62E51"/>
    <w:rsid w:val="7D4B3844"/>
    <w:rsid w:val="7D742CC4"/>
    <w:rsid w:val="7D833020"/>
    <w:rsid w:val="7D923E31"/>
    <w:rsid w:val="7DA92AC4"/>
    <w:rsid w:val="7DF73CDA"/>
    <w:rsid w:val="7E4F06FE"/>
    <w:rsid w:val="7EA71537"/>
    <w:rsid w:val="7EAB2406"/>
    <w:rsid w:val="7EFFC42B"/>
    <w:rsid w:val="7F0703F9"/>
    <w:rsid w:val="7F8C5066"/>
    <w:rsid w:val="DFEF7949"/>
    <w:rsid w:val="DFFCD702"/>
    <w:rsid w:val="EF7BF26C"/>
    <w:rsid w:val="FB8F4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宋体"/>
      <w:lang w:val="zh-CN" w:eastAsia="zh-CN" w:bidi="ar-SA"/>
    </w:rPr>
  </w:style>
  <w:style w:type="paragraph" w:styleId="3">
    <w:name w:val="heading 1"/>
    <w:basedOn w:val="1"/>
    <w:next w:val="1"/>
    <w:link w:val="100"/>
    <w:qFormat/>
    <w:uiPriority w:val="1"/>
    <w:pPr>
      <w:keepNext/>
      <w:tabs>
        <w:tab w:val="left" w:pos="1440"/>
        <w:tab w:val="left" w:pos="5670"/>
      </w:tabs>
      <w:spacing w:before="312" w:beforeLines="100" w:after="312" w:afterLines="100"/>
      <w:ind w:firstLine="2890" w:firstLineChars="1203"/>
      <w:outlineLvl w:val="0"/>
    </w:pPr>
    <w:rPr>
      <w:rFonts w:ascii="黑体" w:hAnsi="Times New Roman" w:eastAsia="黑体" w:cs="Times New Roman"/>
      <w:b/>
      <w:kern w:val="44"/>
      <w:sz w:val="24"/>
      <w:szCs w:val="28"/>
      <w:lang w:val="en-US"/>
    </w:rPr>
  </w:style>
  <w:style w:type="paragraph" w:styleId="4">
    <w:name w:val="heading 2"/>
    <w:basedOn w:val="1"/>
    <w:next w:val="1"/>
    <w:link w:val="109"/>
    <w:qFormat/>
    <w:uiPriority w:val="1"/>
    <w:pPr>
      <w:keepNext/>
      <w:keepLines/>
      <w:spacing w:before="120" w:after="120"/>
      <w:jc w:val="left"/>
      <w:outlineLvl w:val="1"/>
    </w:pPr>
    <w:rPr>
      <w:rFonts w:ascii="宋体" w:hAnsi="宋体" w:eastAsia="宋体" w:cs="Times New Roman"/>
      <w:b/>
      <w:kern w:val="2"/>
      <w:sz w:val="21"/>
      <w:szCs w:val="24"/>
      <w:lang w:val="en-US"/>
    </w:rPr>
  </w:style>
  <w:style w:type="paragraph" w:styleId="5">
    <w:name w:val="heading 3"/>
    <w:basedOn w:val="1"/>
    <w:next w:val="1"/>
    <w:link w:val="89"/>
    <w:qFormat/>
    <w:uiPriority w:val="0"/>
    <w:pPr>
      <w:keepNext/>
      <w:keepLines/>
      <w:shd w:val="clear" w:color="auto" w:fill="FFFFFF"/>
      <w:wordWrap w:val="0"/>
      <w:spacing w:line="390" w:lineRule="atLeast"/>
      <w:outlineLvl w:val="2"/>
    </w:pPr>
    <w:rPr>
      <w:rFonts w:ascii="宋体" w:hAnsi="宋体" w:eastAsia="宋体" w:cs="Times New Roman"/>
      <w:b/>
      <w:kern w:val="2"/>
      <w:sz w:val="21"/>
      <w:szCs w:val="21"/>
    </w:rPr>
  </w:style>
  <w:style w:type="paragraph" w:styleId="6">
    <w:name w:val="heading 4"/>
    <w:basedOn w:val="1"/>
    <w:next w:val="7"/>
    <w:link w:val="159"/>
    <w:qFormat/>
    <w:uiPriority w:val="0"/>
    <w:pPr>
      <w:keepNext/>
      <w:keepLines/>
      <w:spacing w:before="120" w:after="120"/>
      <w:outlineLvl w:val="3"/>
    </w:pPr>
    <w:rPr>
      <w:rFonts w:ascii="Arial" w:hAnsi="Arial" w:eastAsia="黑体" w:cs="Times New Roman"/>
      <w:b/>
      <w:kern w:val="2"/>
      <w:sz w:val="28"/>
      <w:lang w:val="en-US"/>
    </w:rPr>
  </w:style>
  <w:style w:type="paragraph" w:styleId="8">
    <w:name w:val="heading 5"/>
    <w:basedOn w:val="1"/>
    <w:next w:val="7"/>
    <w:link w:val="142"/>
    <w:qFormat/>
    <w:uiPriority w:val="0"/>
    <w:pPr>
      <w:keepNext/>
      <w:autoSpaceDE w:val="0"/>
      <w:autoSpaceDN w:val="0"/>
      <w:adjustRightInd w:val="0"/>
      <w:spacing w:before="156" w:beforeLines="50" w:after="156" w:afterLines="50"/>
      <w:outlineLvl w:val="4"/>
    </w:pPr>
    <w:rPr>
      <w:rFonts w:ascii="黑体" w:hAnsi="Times New Roman" w:eastAsia="黑体" w:cs="Times New Roman"/>
      <w:b/>
      <w:color w:val="000000"/>
      <w:sz w:val="28"/>
      <w:lang w:val="en-US"/>
    </w:rPr>
  </w:style>
  <w:style w:type="paragraph" w:styleId="9">
    <w:name w:val="heading 6"/>
    <w:basedOn w:val="1"/>
    <w:next w:val="1"/>
    <w:link w:val="177"/>
    <w:qFormat/>
    <w:uiPriority w:val="0"/>
    <w:pPr>
      <w:keepNext/>
      <w:keepLines/>
      <w:spacing w:before="240" w:after="64" w:line="320" w:lineRule="auto"/>
      <w:outlineLvl w:val="5"/>
    </w:pPr>
    <w:rPr>
      <w:rFonts w:ascii="Arial" w:hAnsi="Arial" w:eastAsia="黑体" w:cs="Times New Roman"/>
      <w:b/>
      <w:bCs/>
      <w:kern w:val="2"/>
      <w:sz w:val="24"/>
      <w:szCs w:val="24"/>
      <w:lang w:val="en-US"/>
    </w:rPr>
  </w:style>
  <w:style w:type="paragraph" w:styleId="10">
    <w:name w:val="heading 7"/>
    <w:basedOn w:val="1"/>
    <w:next w:val="1"/>
    <w:link w:val="162"/>
    <w:qFormat/>
    <w:uiPriority w:val="0"/>
    <w:pPr>
      <w:keepNext/>
      <w:keepLines/>
      <w:spacing w:before="240" w:after="64" w:line="320" w:lineRule="auto"/>
      <w:outlineLvl w:val="6"/>
    </w:pPr>
    <w:rPr>
      <w:rFonts w:ascii="Times New Roman" w:hAnsi="Times New Roman" w:eastAsia="宋体" w:cs="Times New Roman"/>
      <w:b/>
      <w:bCs/>
      <w:kern w:val="2"/>
      <w:sz w:val="24"/>
      <w:szCs w:val="24"/>
      <w:lang w:val="en-US"/>
    </w:rPr>
  </w:style>
  <w:style w:type="paragraph" w:styleId="11">
    <w:name w:val="heading 8"/>
    <w:basedOn w:val="1"/>
    <w:next w:val="1"/>
    <w:link w:val="140"/>
    <w:qFormat/>
    <w:uiPriority w:val="0"/>
    <w:pPr>
      <w:keepNext/>
      <w:keepLines/>
      <w:spacing w:before="240" w:after="64" w:line="320" w:lineRule="auto"/>
      <w:outlineLvl w:val="7"/>
    </w:pPr>
    <w:rPr>
      <w:rFonts w:ascii="Arial" w:hAnsi="Arial" w:eastAsia="黑体" w:cs="Times New Roman"/>
      <w:kern w:val="2"/>
      <w:sz w:val="24"/>
      <w:szCs w:val="24"/>
      <w:lang w:val="en-US"/>
    </w:rPr>
  </w:style>
  <w:style w:type="paragraph" w:styleId="12">
    <w:name w:val="heading 9"/>
    <w:basedOn w:val="1"/>
    <w:next w:val="1"/>
    <w:link w:val="141"/>
    <w:qFormat/>
    <w:uiPriority w:val="0"/>
    <w:pPr>
      <w:keepNext/>
      <w:keepLines/>
      <w:spacing w:before="240" w:after="64" w:line="320" w:lineRule="auto"/>
      <w:outlineLvl w:val="8"/>
    </w:pPr>
    <w:rPr>
      <w:rFonts w:ascii="Arial" w:hAnsi="Arial" w:eastAsia="黑体" w:cs="Times New Roman"/>
      <w:kern w:val="2"/>
      <w:sz w:val="21"/>
      <w:szCs w:val="21"/>
      <w:lang w:val="en-US"/>
    </w:rPr>
  </w:style>
  <w:style w:type="character" w:default="1" w:styleId="60">
    <w:name w:val="Default Paragraph Font"/>
    <w:semiHidden/>
    <w:unhideWhenUsed/>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semiHidden/>
    <w:qFormat/>
    <w:uiPriority w:val="0"/>
    <w:pPr>
      <w:ind w:left="1260"/>
    </w:pPr>
  </w:style>
  <w:style w:type="paragraph" w:styleId="7">
    <w:name w:val="Normal Indent"/>
    <w:basedOn w:val="1"/>
    <w:qFormat/>
    <w:uiPriority w:val="0"/>
    <w:pPr>
      <w:ind w:firstLine="420"/>
    </w:pPr>
  </w:style>
  <w:style w:type="paragraph" w:styleId="13">
    <w:name w:val="List 3"/>
    <w:basedOn w:val="1"/>
    <w:qFormat/>
    <w:uiPriority w:val="0"/>
    <w:pPr>
      <w:ind w:left="1260" w:hanging="420"/>
    </w:pPr>
  </w:style>
  <w:style w:type="paragraph" w:styleId="14">
    <w:name w:val="toc 7"/>
    <w:basedOn w:val="1"/>
    <w:next w:val="1"/>
    <w:semiHidden/>
    <w:qFormat/>
    <w:uiPriority w:val="0"/>
    <w:pPr>
      <w:ind w:left="1260"/>
      <w:jc w:val="left"/>
    </w:pPr>
    <w:rPr>
      <w:sz w:val="18"/>
    </w:rPr>
  </w:style>
  <w:style w:type="paragraph" w:styleId="15">
    <w:name w:val="List Number 2"/>
    <w:basedOn w:val="1"/>
    <w:qFormat/>
    <w:uiPriority w:val="0"/>
    <w:pPr>
      <w:tabs>
        <w:tab w:val="left" w:pos="1440"/>
      </w:tabs>
      <w:spacing w:line="360" w:lineRule="auto"/>
      <w:ind w:left="1440" w:hanging="1440"/>
    </w:pPr>
    <w:rPr>
      <w:sz w:val="24"/>
      <w:szCs w:val="24"/>
    </w:rPr>
  </w:style>
  <w:style w:type="paragraph" w:styleId="16">
    <w:name w:val="index 8"/>
    <w:basedOn w:val="1"/>
    <w:next w:val="1"/>
    <w:semiHidden/>
    <w:qFormat/>
    <w:uiPriority w:val="0"/>
    <w:pPr>
      <w:ind w:left="2940"/>
    </w:pPr>
  </w:style>
  <w:style w:type="paragraph" w:styleId="17">
    <w:name w:val="List Number"/>
    <w:basedOn w:val="1"/>
    <w:qFormat/>
    <w:uiPriority w:val="0"/>
    <w:pPr>
      <w:tabs>
        <w:tab w:val="left" w:pos="2952"/>
      </w:tabs>
      <w:ind w:left="2952" w:hanging="432"/>
    </w:pPr>
    <w:rPr>
      <w:szCs w:val="24"/>
    </w:rPr>
  </w:style>
  <w:style w:type="paragraph" w:styleId="18">
    <w:name w:val="index 5"/>
    <w:basedOn w:val="1"/>
    <w:next w:val="1"/>
    <w:semiHidden/>
    <w:qFormat/>
    <w:uiPriority w:val="0"/>
    <w:pPr>
      <w:ind w:left="1680"/>
    </w:pPr>
  </w:style>
  <w:style w:type="paragraph" w:styleId="19">
    <w:name w:val="Document Map"/>
    <w:basedOn w:val="1"/>
    <w:link w:val="145"/>
    <w:semiHidden/>
    <w:qFormat/>
    <w:uiPriority w:val="0"/>
    <w:pPr>
      <w:shd w:val="clear" w:color="auto" w:fill="000080"/>
    </w:pPr>
    <w:rPr>
      <w:rFonts w:eastAsia="宋体" w:asciiTheme="minorHAnsi" w:hAnsiTheme="minorHAnsi" w:cstheme="minorBidi"/>
      <w:kern w:val="2"/>
      <w:sz w:val="21"/>
      <w:szCs w:val="24"/>
      <w:lang w:val="en-US"/>
    </w:rPr>
  </w:style>
  <w:style w:type="paragraph" w:styleId="20">
    <w:name w:val="annotation text"/>
    <w:basedOn w:val="1"/>
    <w:link w:val="223"/>
    <w:unhideWhenUsed/>
    <w:qFormat/>
    <w:uiPriority w:val="99"/>
    <w:pPr>
      <w:jc w:val="left"/>
    </w:pPr>
  </w:style>
  <w:style w:type="paragraph" w:styleId="21">
    <w:name w:val="index 6"/>
    <w:basedOn w:val="1"/>
    <w:next w:val="1"/>
    <w:semiHidden/>
    <w:qFormat/>
    <w:uiPriority w:val="0"/>
    <w:pPr>
      <w:ind w:left="2100"/>
    </w:pPr>
  </w:style>
  <w:style w:type="paragraph" w:styleId="22">
    <w:name w:val="Salutation"/>
    <w:basedOn w:val="1"/>
    <w:next w:val="1"/>
    <w:link w:val="197"/>
    <w:qFormat/>
    <w:uiPriority w:val="0"/>
    <w:rPr>
      <w:rFonts w:ascii="仿宋_GB2312" w:eastAsia="仿宋_GB2312"/>
      <w:sz w:val="28"/>
    </w:rPr>
  </w:style>
  <w:style w:type="paragraph" w:styleId="23">
    <w:name w:val="Body Text 3"/>
    <w:basedOn w:val="1"/>
    <w:link w:val="244"/>
    <w:qFormat/>
    <w:uiPriority w:val="0"/>
    <w:rPr>
      <w:rFonts w:ascii="仿宋_GB2312" w:hAnsi="Arial" w:eastAsia="仿宋_GB2312"/>
      <w:sz w:val="32"/>
    </w:rPr>
  </w:style>
  <w:style w:type="paragraph" w:styleId="24">
    <w:name w:val="Body Text"/>
    <w:basedOn w:val="1"/>
    <w:link w:val="203"/>
    <w:qFormat/>
    <w:uiPriority w:val="0"/>
    <w:rPr>
      <w:rFonts w:ascii="楷体_GB2312" w:hAnsi="Arial" w:eastAsia="楷体_GB2312"/>
      <w:sz w:val="28"/>
    </w:rPr>
  </w:style>
  <w:style w:type="paragraph" w:styleId="25">
    <w:name w:val="Body Text Indent"/>
    <w:basedOn w:val="1"/>
    <w:link w:val="94"/>
    <w:qFormat/>
    <w:uiPriority w:val="0"/>
    <w:pPr>
      <w:ind w:firstLine="645"/>
    </w:pPr>
    <w:rPr>
      <w:rFonts w:ascii="楷体_GB2312" w:eastAsia="楷体_GB2312" w:hAnsiTheme="minorHAnsi" w:cstheme="minorBidi"/>
      <w:kern w:val="2"/>
      <w:sz w:val="32"/>
      <w:szCs w:val="24"/>
      <w:lang w:val="en-US"/>
    </w:rPr>
  </w:style>
  <w:style w:type="paragraph" w:styleId="26">
    <w:name w:val="toc 5"/>
    <w:basedOn w:val="1"/>
    <w:next w:val="1"/>
    <w:semiHidden/>
    <w:qFormat/>
    <w:uiPriority w:val="0"/>
    <w:pPr>
      <w:ind w:left="840"/>
      <w:jc w:val="left"/>
    </w:pPr>
    <w:rPr>
      <w:sz w:val="18"/>
    </w:rPr>
  </w:style>
  <w:style w:type="paragraph" w:styleId="27">
    <w:name w:val="toc 3"/>
    <w:basedOn w:val="1"/>
    <w:next w:val="1"/>
    <w:semiHidden/>
    <w:qFormat/>
    <w:uiPriority w:val="0"/>
    <w:pPr>
      <w:ind w:left="420"/>
      <w:jc w:val="left"/>
    </w:pPr>
    <w:rPr>
      <w:i/>
    </w:rPr>
  </w:style>
  <w:style w:type="paragraph" w:styleId="28">
    <w:name w:val="Plain Text"/>
    <w:basedOn w:val="1"/>
    <w:link w:val="128"/>
    <w:qFormat/>
    <w:uiPriority w:val="0"/>
    <w:rPr>
      <w:rFonts w:ascii="宋体" w:hAnsi="Courier New" w:eastAsia="宋体" w:cstheme="minorBidi"/>
      <w:kern w:val="2"/>
      <w:sz w:val="21"/>
      <w:szCs w:val="24"/>
      <w:lang w:val="en-US"/>
    </w:rPr>
  </w:style>
  <w:style w:type="paragraph" w:styleId="29">
    <w:name w:val="toc 8"/>
    <w:basedOn w:val="1"/>
    <w:next w:val="1"/>
    <w:semiHidden/>
    <w:qFormat/>
    <w:uiPriority w:val="0"/>
    <w:pPr>
      <w:ind w:left="1470"/>
      <w:jc w:val="left"/>
    </w:pPr>
    <w:rPr>
      <w:sz w:val="18"/>
    </w:rPr>
  </w:style>
  <w:style w:type="paragraph" w:styleId="30">
    <w:name w:val="index 3"/>
    <w:basedOn w:val="1"/>
    <w:next w:val="1"/>
    <w:semiHidden/>
    <w:qFormat/>
    <w:uiPriority w:val="0"/>
    <w:pPr>
      <w:ind w:left="840"/>
    </w:pPr>
  </w:style>
  <w:style w:type="paragraph" w:styleId="31">
    <w:name w:val="Date"/>
    <w:basedOn w:val="1"/>
    <w:next w:val="1"/>
    <w:link w:val="233"/>
    <w:qFormat/>
    <w:uiPriority w:val="0"/>
    <w:pPr>
      <w:ind w:left="100" w:leftChars="2500"/>
    </w:pPr>
    <w:rPr>
      <w:sz w:val="28"/>
    </w:rPr>
  </w:style>
  <w:style w:type="paragraph" w:styleId="32">
    <w:name w:val="Body Text Indent 2"/>
    <w:basedOn w:val="1"/>
    <w:link w:val="135"/>
    <w:qFormat/>
    <w:uiPriority w:val="0"/>
    <w:pPr>
      <w:ind w:left="630" w:firstLine="645"/>
    </w:pPr>
    <w:rPr>
      <w:rFonts w:ascii="Arial" w:hAnsi="Arial" w:eastAsia="仿宋_GB2312" w:cstheme="minorBidi"/>
      <w:kern w:val="2"/>
      <w:sz w:val="32"/>
      <w:szCs w:val="24"/>
      <w:lang w:val="en-US"/>
    </w:rPr>
  </w:style>
  <w:style w:type="paragraph" w:styleId="33">
    <w:name w:val="endnote text"/>
    <w:basedOn w:val="1"/>
    <w:link w:val="229"/>
    <w:qFormat/>
    <w:uiPriority w:val="0"/>
    <w:pPr>
      <w:snapToGrid w:val="0"/>
      <w:jc w:val="left"/>
    </w:pPr>
    <w:rPr>
      <w:szCs w:val="24"/>
    </w:rPr>
  </w:style>
  <w:style w:type="paragraph" w:styleId="34">
    <w:name w:val="Balloon Text"/>
    <w:basedOn w:val="1"/>
    <w:link w:val="207"/>
    <w:semiHidden/>
    <w:qFormat/>
    <w:uiPriority w:val="0"/>
    <w:rPr>
      <w:sz w:val="18"/>
      <w:szCs w:val="18"/>
    </w:rPr>
  </w:style>
  <w:style w:type="paragraph" w:styleId="35">
    <w:name w:val="footer"/>
    <w:basedOn w:val="1"/>
    <w:link w:val="120"/>
    <w:qFormat/>
    <w:uiPriority w:val="99"/>
    <w:pPr>
      <w:tabs>
        <w:tab w:val="center" w:pos="4153"/>
        <w:tab w:val="right" w:pos="8306"/>
      </w:tabs>
      <w:snapToGrid w:val="0"/>
      <w:jc w:val="left"/>
    </w:pPr>
    <w:rPr>
      <w:rFonts w:asciiTheme="minorHAnsi" w:hAnsiTheme="minorHAnsi" w:eastAsiaTheme="minorEastAsia" w:cstheme="minorBidi"/>
      <w:kern w:val="2"/>
      <w:sz w:val="18"/>
      <w:szCs w:val="24"/>
      <w:lang w:val="en-US"/>
    </w:rPr>
  </w:style>
  <w:style w:type="paragraph" w:styleId="36">
    <w:name w:val="header"/>
    <w:basedOn w:val="1"/>
    <w:link w:val="196"/>
    <w:qFormat/>
    <w:uiPriority w:val="0"/>
    <w:pPr>
      <w:pBdr>
        <w:bottom w:val="single" w:color="auto" w:sz="6" w:space="1"/>
      </w:pBdr>
      <w:tabs>
        <w:tab w:val="center" w:pos="4153"/>
        <w:tab w:val="right" w:pos="8306"/>
      </w:tabs>
      <w:snapToGrid w:val="0"/>
      <w:jc w:val="center"/>
    </w:pPr>
    <w:rPr>
      <w:sz w:val="18"/>
    </w:rPr>
  </w:style>
  <w:style w:type="paragraph" w:styleId="37">
    <w:name w:val="Signature"/>
    <w:basedOn w:val="1"/>
    <w:link w:val="227"/>
    <w:qFormat/>
    <w:uiPriority w:val="0"/>
    <w:pPr>
      <w:adjustRightInd w:val="0"/>
      <w:spacing w:after="600" w:line="312" w:lineRule="atLeast"/>
      <w:jc w:val="center"/>
      <w:textAlignment w:val="baseline"/>
    </w:pPr>
    <w:rPr>
      <w:rFonts w:eastAsia="仿宋_GB2312"/>
      <w:sz w:val="24"/>
    </w:rPr>
  </w:style>
  <w:style w:type="paragraph" w:styleId="38">
    <w:name w:val="toc 1"/>
    <w:basedOn w:val="1"/>
    <w:next w:val="1"/>
    <w:semiHidden/>
    <w:qFormat/>
    <w:uiPriority w:val="0"/>
    <w:pPr>
      <w:spacing w:before="120" w:after="120"/>
      <w:jc w:val="left"/>
    </w:pPr>
    <w:rPr>
      <w:b/>
      <w:caps/>
    </w:rPr>
  </w:style>
  <w:style w:type="paragraph" w:styleId="39">
    <w:name w:val="toc 4"/>
    <w:basedOn w:val="1"/>
    <w:next w:val="1"/>
    <w:semiHidden/>
    <w:qFormat/>
    <w:uiPriority w:val="0"/>
    <w:pPr>
      <w:ind w:left="630"/>
      <w:jc w:val="left"/>
    </w:pPr>
    <w:rPr>
      <w:sz w:val="18"/>
    </w:rPr>
  </w:style>
  <w:style w:type="paragraph" w:styleId="40">
    <w:name w:val="index heading"/>
    <w:basedOn w:val="1"/>
    <w:next w:val="41"/>
    <w:semiHidden/>
    <w:qFormat/>
    <w:uiPriority w:val="0"/>
  </w:style>
  <w:style w:type="paragraph" w:styleId="41">
    <w:name w:val="index 1"/>
    <w:basedOn w:val="1"/>
    <w:next w:val="1"/>
    <w:semiHidden/>
    <w:qFormat/>
    <w:uiPriority w:val="0"/>
    <w:rPr>
      <w:rFonts w:ascii="仿宋_GB2312" w:hAnsi="宋体" w:eastAsia="仿宋_GB2312"/>
      <w:sz w:val="30"/>
      <w:szCs w:val="24"/>
    </w:rPr>
  </w:style>
  <w:style w:type="paragraph" w:styleId="42">
    <w:name w:val="Subtitle"/>
    <w:basedOn w:val="1"/>
    <w:next w:val="1"/>
    <w:link w:val="242"/>
    <w:qFormat/>
    <w:uiPriority w:val="0"/>
    <w:pPr>
      <w:widowControl/>
      <w:spacing w:after="600" w:line="276" w:lineRule="auto"/>
      <w:jc w:val="left"/>
    </w:pPr>
    <w:rPr>
      <w:rFonts w:ascii="Cambria" w:hAnsi="Cambria"/>
      <w:i/>
      <w:iCs/>
      <w:spacing w:val="13"/>
      <w:sz w:val="24"/>
      <w:szCs w:val="24"/>
      <w:lang w:eastAsia="en-US" w:bidi="en-US"/>
    </w:rPr>
  </w:style>
  <w:style w:type="paragraph" w:styleId="43">
    <w:name w:val="footnote text"/>
    <w:basedOn w:val="1"/>
    <w:link w:val="240"/>
    <w:qFormat/>
    <w:uiPriority w:val="0"/>
    <w:pPr>
      <w:snapToGrid w:val="0"/>
      <w:jc w:val="left"/>
    </w:pPr>
    <w:rPr>
      <w:sz w:val="18"/>
      <w:szCs w:val="18"/>
    </w:rPr>
  </w:style>
  <w:style w:type="paragraph" w:styleId="44">
    <w:name w:val="toc 6"/>
    <w:basedOn w:val="1"/>
    <w:next w:val="1"/>
    <w:semiHidden/>
    <w:qFormat/>
    <w:uiPriority w:val="0"/>
    <w:pPr>
      <w:ind w:left="1050"/>
      <w:jc w:val="left"/>
    </w:pPr>
    <w:rPr>
      <w:sz w:val="18"/>
    </w:rPr>
  </w:style>
  <w:style w:type="paragraph" w:styleId="45">
    <w:name w:val="Body Text Indent 3"/>
    <w:basedOn w:val="1"/>
    <w:link w:val="130"/>
    <w:qFormat/>
    <w:uiPriority w:val="0"/>
    <w:pPr>
      <w:ind w:left="645" w:firstLine="645"/>
    </w:pPr>
    <w:rPr>
      <w:rFonts w:ascii="Arial" w:hAnsi="Arial" w:eastAsia="仿宋_GB2312" w:cstheme="minorBidi"/>
      <w:color w:val="FFFF00"/>
      <w:kern w:val="2"/>
      <w:sz w:val="32"/>
      <w:szCs w:val="24"/>
      <w:lang w:val="en-US"/>
    </w:rPr>
  </w:style>
  <w:style w:type="paragraph" w:styleId="46">
    <w:name w:val="index 7"/>
    <w:basedOn w:val="1"/>
    <w:next w:val="1"/>
    <w:semiHidden/>
    <w:qFormat/>
    <w:uiPriority w:val="0"/>
    <w:pPr>
      <w:ind w:left="2520"/>
    </w:pPr>
  </w:style>
  <w:style w:type="paragraph" w:styleId="47">
    <w:name w:val="index 9"/>
    <w:basedOn w:val="1"/>
    <w:next w:val="1"/>
    <w:semiHidden/>
    <w:qFormat/>
    <w:uiPriority w:val="0"/>
    <w:pPr>
      <w:ind w:left="3360"/>
    </w:pPr>
  </w:style>
  <w:style w:type="paragraph" w:styleId="48">
    <w:name w:val="table of figures"/>
    <w:basedOn w:val="1"/>
    <w:next w:val="1"/>
    <w:semiHidden/>
    <w:qFormat/>
    <w:uiPriority w:val="0"/>
    <w:pPr>
      <w:ind w:left="840" w:hanging="420"/>
    </w:pPr>
  </w:style>
  <w:style w:type="paragraph" w:styleId="49">
    <w:name w:val="toc 2"/>
    <w:basedOn w:val="1"/>
    <w:next w:val="1"/>
    <w:semiHidden/>
    <w:qFormat/>
    <w:uiPriority w:val="0"/>
    <w:pPr>
      <w:ind w:left="210"/>
      <w:jc w:val="left"/>
    </w:pPr>
    <w:rPr>
      <w:smallCaps/>
    </w:rPr>
  </w:style>
  <w:style w:type="paragraph" w:styleId="50">
    <w:name w:val="toc 9"/>
    <w:basedOn w:val="1"/>
    <w:next w:val="1"/>
    <w:semiHidden/>
    <w:qFormat/>
    <w:uiPriority w:val="0"/>
    <w:pPr>
      <w:ind w:left="1680"/>
      <w:jc w:val="left"/>
    </w:pPr>
    <w:rPr>
      <w:sz w:val="18"/>
    </w:rPr>
  </w:style>
  <w:style w:type="paragraph" w:styleId="51">
    <w:name w:val="Body Text 2"/>
    <w:basedOn w:val="1"/>
    <w:link w:val="250"/>
    <w:qFormat/>
    <w:uiPriority w:val="0"/>
    <w:pPr>
      <w:widowControl/>
      <w:jc w:val="center"/>
    </w:pPr>
    <w:rPr>
      <w:rFonts w:ascii="楷体_GB2312" w:eastAsia="楷体_GB2312"/>
      <w:sz w:val="28"/>
    </w:rPr>
  </w:style>
  <w:style w:type="paragraph" w:styleId="52">
    <w:name w:val="HTML Preformatted"/>
    <w:basedOn w:val="1"/>
    <w:link w:val="1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2"/>
      <w:sz w:val="21"/>
      <w:szCs w:val="24"/>
      <w:lang w:val="en-US"/>
    </w:rPr>
  </w:style>
  <w:style w:type="paragraph" w:styleId="53">
    <w:name w:val="Normal (Web)"/>
    <w:basedOn w:val="1"/>
    <w:qFormat/>
    <w:uiPriority w:val="99"/>
    <w:pPr>
      <w:widowControl/>
      <w:spacing w:before="100" w:beforeAutospacing="1" w:after="100" w:afterAutospacing="1"/>
      <w:jc w:val="left"/>
    </w:pPr>
    <w:rPr>
      <w:rFonts w:ascii="Arial" w:hAnsi="Arial" w:eastAsia="Arial Unicode MS" w:cs="Arial"/>
      <w:sz w:val="24"/>
      <w:szCs w:val="24"/>
    </w:rPr>
  </w:style>
  <w:style w:type="paragraph" w:styleId="54">
    <w:name w:val="index 2"/>
    <w:basedOn w:val="1"/>
    <w:next w:val="1"/>
    <w:semiHidden/>
    <w:qFormat/>
    <w:uiPriority w:val="0"/>
    <w:pPr>
      <w:ind w:left="420"/>
    </w:pPr>
  </w:style>
  <w:style w:type="paragraph" w:styleId="55">
    <w:name w:val="Title"/>
    <w:basedOn w:val="1"/>
    <w:link w:val="92"/>
    <w:qFormat/>
    <w:uiPriority w:val="0"/>
    <w:pPr>
      <w:widowControl/>
      <w:overflowPunct w:val="0"/>
      <w:autoSpaceDE w:val="0"/>
      <w:autoSpaceDN w:val="0"/>
      <w:adjustRightInd w:val="0"/>
      <w:spacing w:line="420" w:lineRule="exact"/>
      <w:jc w:val="center"/>
      <w:textAlignment w:val="baseline"/>
    </w:pPr>
    <w:rPr>
      <w:rFonts w:eastAsia="黑体" w:asciiTheme="minorHAnsi" w:hAnsiTheme="minorHAnsi" w:cstheme="minorBidi"/>
      <w:b/>
      <w:kern w:val="2"/>
      <w:sz w:val="28"/>
      <w:szCs w:val="24"/>
      <w:lang w:val="en-GB"/>
    </w:rPr>
  </w:style>
  <w:style w:type="paragraph" w:styleId="56">
    <w:name w:val="annotation subject"/>
    <w:basedOn w:val="20"/>
    <w:next w:val="20"/>
    <w:link w:val="107"/>
    <w:semiHidden/>
    <w:qFormat/>
    <w:uiPriority w:val="0"/>
    <w:rPr>
      <w:rFonts w:eastAsia="宋体" w:asciiTheme="minorHAnsi" w:hAnsiTheme="minorHAnsi" w:cstheme="minorBidi"/>
      <w:b/>
      <w:bCs/>
      <w:kern w:val="2"/>
      <w:sz w:val="21"/>
      <w:szCs w:val="24"/>
      <w:lang w:val="en-US"/>
    </w:rPr>
  </w:style>
  <w:style w:type="paragraph" w:styleId="57">
    <w:name w:val="Body Text First Indent"/>
    <w:basedOn w:val="24"/>
    <w:link w:val="232"/>
    <w:qFormat/>
    <w:uiPriority w:val="0"/>
    <w:pPr>
      <w:spacing w:after="120"/>
      <w:ind w:firstLine="420" w:firstLineChars="100"/>
    </w:pPr>
    <w:rPr>
      <w:rFonts w:ascii="Times New Roman" w:hAnsi="Times New Roman" w:eastAsia="宋体"/>
      <w:sz w:val="21"/>
      <w:szCs w:val="24"/>
    </w:rPr>
  </w:style>
  <w:style w:type="table" w:styleId="59">
    <w:name w:val="Table Grid"/>
    <w:basedOn w:val="58"/>
    <w:qFormat/>
    <w:uiPriority w:val="59"/>
    <w:pPr>
      <w:widowControl w:val="0"/>
      <w:autoSpaceDE w:val="0"/>
      <w:autoSpaceDN w:val="0"/>
    </w:pPr>
    <w:rPr>
      <w:rFonts w:ascii="等线" w:hAnsi="等线" w:eastAsia="等线"/>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bCs/>
    </w:rPr>
  </w:style>
  <w:style w:type="character" w:styleId="62">
    <w:name w:val="endnote reference"/>
    <w:qFormat/>
    <w:uiPriority w:val="0"/>
    <w:rPr>
      <w:vertAlign w:val="superscript"/>
    </w:rPr>
  </w:style>
  <w:style w:type="character" w:styleId="63">
    <w:name w:val="page number"/>
    <w:basedOn w:val="60"/>
    <w:qFormat/>
    <w:uiPriority w:val="0"/>
  </w:style>
  <w:style w:type="character" w:styleId="64">
    <w:name w:val="FollowedHyperlink"/>
    <w:qFormat/>
    <w:uiPriority w:val="0"/>
    <w:rPr>
      <w:color w:val="800080"/>
      <w:u w:val="single"/>
    </w:rPr>
  </w:style>
  <w:style w:type="character" w:styleId="65">
    <w:name w:val="Emphasis"/>
    <w:qFormat/>
    <w:uiPriority w:val="0"/>
    <w:rPr>
      <w:b/>
      <w:bCs/>
      <w:i/>
      <w:iCs/>
      <w:spacing w:val="10"/>
      <w:shd w:val="clear" w:color="auto" w:fill="auto"/>
    </w:rPr>
  </w:style>
  <w:style w:type="character" w:styleId="66">
    <w:name w:val="line number"/>
    <w:basedOn w:val="60"/>
    <w:qFormat/>
    <w:uiPriority w:val="0"/>
  </w:style>
  <w:style w:type="character" w:styleId="67">
    <w:name w:val="HTML Typewriter"/>
    <w:qFormat/>
    <w:uiPriority w:val="0"/>
    <w:rPr>
      <w:rFonts w:ascii="宋体" w:hAnsi="宋体" w:eastAsia="宋体" w:cs="宋体"/>
      <w:sz w:val="24"/>
      <w:szCs w:val="24"/>
    </w:rPr>
  </w:style>
  <w:style w:type="character" w:styleId="68">
    <w:name w:val="Hyperlink"/>
    <w:qFormat/>
    <w:uiPriority w:val="0"/>
    <w:rPr>
      <w:color w:val="0000FF"/>
      <w:u w:val="single"/>
    </w:rPr>
  </w:style>
  <w:style w:type="character" w:styleId="69">
    <w:name w:val="annotation reference"/>
    <w:qFormat/>
    <w:uiPriority w:val="99"/>
    <w:rPr>
      <w:sz w:val="21"/>
    </w:rPr>
  </w:style>
  <w:style w:type="character" w:styleId="70">
    <w:name w:val="footnote reference"/>
    <w:qFormat/>
    <w:uiPriority w:val="0"/>
    <w:rPr>
      <w:vertAlign w:val="superscript"/>
    </w:rPr>
  </w:style>
  <w:style w:type="character" w:styleId="71">
    <w:name w:val="HTML Sample"/>
    <w:qFormat/>
    <w:uiPriority w:val="0"/>
    <w:rPr>
      <w:rFonts w:ascii="Courier New" w:hAnsi="宋体" w:eastAsia="宋体" w:cs="Courier New"/>
    </w:rPr>
  </w:style>
  <w:style w:type="paragraph" w:customStyle="1" w:styleId="72">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character" w:customStyle="1" w:styleId="73">
    <w:name w:val="标题 1 字符"/>
    <w:basedOn w:val="60"/>
    <w:qFormat/>
    <w:uiPriority w:val="9"/>
    <w:rPr>
      <w:rFonts w:ascii="Calibri" w:hAnsi="Calibri" w:eastAsia="Calibri" w:cs="宋体"/>
      <w:b/>
      <w:bCs/>
      <w:kern w:val="44"/>
      <w:sz w:val="44"/>
      <w:szCs w:val="44"/>
      <w:lang w:val="zh-CN"/>
    </w:rPr>
  </w:style>
  <w:style w:type="character" w:customStyle="1" w:styleId="74">
    <w:name w:val="标题 2 字符"/>
    <w:basedOn w:val="60"/>
    <w:semiHidden/>
    <w:qFormat/>
    <w:uiPriority w:val="9"/>
    <w:rPr>
      <w:rFonts w:asciiTheme="majorHAnsi" w:hAnsiTheme="majorHAnsi" w:eastAsiaTheme="majorEastAsia" w:cstheme="majorBidi"/>
      <w:b/>
      <w:bCs/>
      <w:kern w:val="0"/>
      <w:sz w:val="32"/>
      <w:szCs w:val="32"/>
      <w:lang w:val="zh-CN"/>
    </w:rPr>
  </w:style>
  <w:style w:type="character" w:customStyle="1" w:styleId="75">
    <w:name w:val="标题 3 字符"/>
    <w:basedOn w:val="60"/>
    <w:semiHidden/>
    <w:qFormat/>
    <w:uiPriority w:val="9"/>
    <w:rPr>
      <w:rFonts w:ascii="Calibri" w:hAnsi="Calibri" w:eastAsia="Calibri" w:cs="宋体"/>
      <w:b/>
      <w:bCs/>
      <w:kern w:val="0"/>
      <w:sz w:val="32"/>
      <w:szCs w:val="32"/>
      <w:lang w:val="zh-CN"/>
    </w:rPr>
  </w:style>
  <w:style w:type="character" w:customStyle="1" w:styleId="76">
    <w:name w:val="标题 4 字符"/>
    <w:basedOn w:val="60"/>
    <w:semiHidden/>
    <w:qFormat/>
    <w:uiPriority w:val="9"/>
    <w:rPr>
      <w:rFonts w:asciiTheme="majorHAnsi" w:hAnsiTheme="majorHAnsi" w:eastAsiaTheme="majorEastAsia" w:cstheme="majorBidi"/>
      <w:b/>
      <w:bCs/>
      <w:kern w:val="0"/>
      <w:sz w:val="28"/>
      <w:szCs w:val="28"/>
      <w:lang w:val="zh-CN"/>
    </w:rPr>
  </w:style>
  <w:style w:type="character" w:customStyle="1" w:styleId="77">
    <w:name w:val="标题 5 字符"/>
    <w:basedOn w:val="60"/>
    <w:semiHidden/>
    <w:qFormat/>
    <w:uiPriority w:val="9"/>
    <w:rPr>
      <w:rFonts w:ascii="Calibri" w:hAnsi="Calibri" w:eastAsia="Calibri" w:cs="宋体"/>
      <w:b/>
      <w:bCs/>
      <w:kern w:val="0"/>
      <w:sz w:val="28"/>
      <w:szCs w:val="28"/>
      <w:lang w:val="zh-CN"/>
    </w:rPr>
  </w:style>
  <w:style w:type="character" w:customStyle="1" w:styleId="78">
    <w:name w:val="标题 6 字符"/>
    <w:basedOn w:val="60"/>
    <w:semiHidden/>
    <w:qFormat/>
    <w:uiPriority w:val="9"/>
    <w:rPr>
      <w:rFonts w:asciiTheme="majorHAnsi" w:hAnsiTheme="majorHAnsi" w:eastAsiaTheme="majorEastAsia" w:cstheme="majorBidi"/>
      <w:b/>
      <w:bCs/>
      <w:kern w:val="0"/>
      <w:sz w:val="24"/>
      <w:lang w:val="zh-CN"/>
    </w:rPr>
  </w:style>
  <w:style w:type="character" w:customStyle="1" w:styleId="79">
    <w:name w:val="标题 7 字符"/>
    <w:basedOn w:val="60"/>
    <w:semiHidden/>
    <w:qFormat/>
    <w:uiPriority w:val="9"/>
    <w:rPr>
      <w:rFonts w:ascii="Calibri" w:hAnsi="Calibri" w:eastAsia="Calibri" w:cs="宋体"/>
      <w:b/>
      <w:bCs/>
      <w:kern w:val="0"/>
      <w:sz w:val="24"/>
      <w:lang w:val="zh-CN"/>
    </w:rPr>
  </w:style>
  <w:style w:type="character" w:customStyle="1" w:styleId="80">
    <w:name w:val="标题 8 字符"/>
    <w:basedOn w:val="60"/>
    <w:semiHidden/>
    <w:qFormat/>
    <w:uiPriority w:val="9"/>
    <w:rPr>
      <w:rFonts w:asciiTheme="majorHAnsi" w:hAnsiTheme="majorHAnsi" w:eastAsiaTheme="majorEastAsia" w:cstheme="majorBidi"/>
      <w:kern w:val="0"/>
      <w:sz w:val="24"/>
      <w:lang w:val="zh-CN"/>
    </w:rPr>
  </w:style>
  <w:style w:type="character" w:customStyle="1" w:styleId="81">
    <w:name w:val="标题 9 字符"/>
    <w:basedOn w:val="60"/>
    <w:semiHidden/>
    <w:qFormat/>
    <w:uiPriority w:val="9"/>
    <w:rPr>
      <w:rFonts w:asciiTheme="majorHAnsi" w:hAnsiTheme="majorHAnsi" w:eastAsiaTheme="majorEastAsia" w:cstheme="majorBidi"/>
      <w:kern w:val="0"/>
      <w:szCs w:val="21"/>
      <w:lang w:val="zh-CN"/>
    </w:rPr>
  </w:style>
  <w:style w:type="character" w:customStyle="1" w:styleId="82">
    <w:name w:val="h Char Char"/>
    <w:qFormat/>
    <w:uiPriority w:val="0"/>
    <w:rPr>
      <w:rFonts w:eastAsia="宋体"/>
      <w:kern w:val="2"/>
      <w:sz w:val="18"/>
      <w:szCs w:val="18"/>
      <w:lang w:val="en-US" w:eastAsia="zh-CN" w:bidi="ar-SA"/>
    </w:rPr>
  </w:style>
  <w:style w:type="character" w:customStyle="1" w:styleId="83">
    <w:name w:val="apple-converted-space"/>
    <w:basedOn w:val="60"/>
    <w:qFormat/>
    <w:uiPriority w:val="0"/>
  </w:style>
  <w:style w:type="character" w:customStyle="1" w:styleId="84">
    <w:name w:val="Char Char27"/>
    <w:qFormat/>
    <w:uiPriority w:val="0"/>
    <w:rPr>
      <w:b/>
      <w:bCs/>
      <w:kern w:val="44"/>
      <w:sz w:val="44"/>
      <w:szCs w:val="44"/>
    </w:rPr>
  </w:style>
  <w:style w:type="character" w:customStyle="1" w:styleId="85">
    <w:name w:val="新图表正文 Char Char"/>
    <w:link w:val="86"/>
    <w:qFormat/>
    <w:locked/>
    <w:uiPriority w:val="0"/>
    <w:rPr>
      <w:rFonts w:ascii="宋体" w:hAnsi="宋体"/>
      <w:sz w:val="18"/>
      <w:szCs w:val="21"/>
    </w:rPr>
  </w:style>
  <w:style w:type="paragraph" w:customStyle="1" w:styleId="86">
    <w:name w:val="新图表正文"/>
    <w:link w:val="85"/>
    <w:qFormat/>
    <w:uiPriority w:val="0"/>
    <w:pPr>
      <w:jc w:val="both"/>
    </w:pPr>
    <w:rPr>
      <w:rFonts w:ascii="宋体" w:hAnsi="宋体" w:eastAsiaTheme="minorEastAsia" w:cstheme="minorBidi"/>
      <w:kern w:val="2"/>
      <w:sz w:val="18"/>
      <w:szCs w:val="21"/>
      <w:lang w:val="en-US" w:eastAsia="zh-CN" w:bidi="ar-SA"/>
    </w:rPr>
  </w:style>
  <w:style w:type="character" w:customStyle="1" w:styleId="87">
    <w:name w:val="Char Char26"/>
    <w:qFormat/>
    <w:uiPriority w:val="0"/>
    <w:rPr>
      <w:b/>
      <w:bCs/>
      <w:kern w:val="2"/>
      <w:sz w:val="32"/>
      <w:szCs w:val="32"/>
    </w:rPr>
  </w:style>
  <w:style w:type="character" w:customStyle="1" w:styleId="88">
    <w:name w:val="title_emph1"/>
    <w:qFormat/>
    <w:uiPriority w:val="0"/>
    <w:rPr>
      <w:rFonts w:ascii="Arial" w:cs="Arial"/>
      <w:b/>
      <w:bCs/>
      <w:sz w:val="18"/>
      <w:szCs w:val="18"/>
    </w:rPr>
  </w:style>
  <w:style w:type="character" w:customStyle="1" w:styleId="89">
    <w:name w:val="标题 3 字符1"/>
    <w:link w:val="5"/>
    <w:qFormat/>
    <w:uiPriority w:val="0"/>
    <w:rPr>
      <w:rFonts w:ascii="宋体" w:hAnsi="宋体" w:eastAsia="宋体" w:cs="Times New Roman"/>
      <w:b/>
      <w:szCs w:val="21"/>
      <w:shd w:val="clear" w:color="auto" w:fill="FFFFFF"/>
      <w:lang w:val="zh-CN"/>
    </w:rPr>
  </w:style>
  <w:style w:type="character" w:customStyle="1" w:styleId="90">
    <w:name w:val="纯文本 Char Char Char"/>
    <w:qFormat/>
    <w:uiPriority w:val="0"/>
    <w:rPr>
      <w:rFonts w:ascii="宋体" w:hAnsi="Courier New" w:eastAsia="宋体"/>
      <w:kern w:val="2"/>
      <w:sz w:val="21"/>
      <w:szCs w:val="21"/>
      <w:lang w:val="en-US" w:eastAsia="zh-CN" w:bidi="ar-SA"/>
    </w:rPr>
  </w:style>
  <w:style w:type="character" w:customStyle="1" w:styleId="91">
    <w:name w:val="Char Char21"/>
    <w:qFormat/>
    <w:uiPriority w:val="0"/>
    <w:rPr>
      <w:rFonts w:ascii="Arial" w:hAnsi="Arial" w:eastAsia="黑体"/>
      <w:kern w:val="2"/>
      <w:sz w:val="24"/>
      <w:szCs w:val="24"/>
    </w:rPr>
  </w:style>
  <w:style w:type="character" w:customStyle="1" w:styleId="92">
    <w:name w:val="标题 字符1"/>
    <w:link w:val="55"/>
    <w:qFormat/>
    <w:uiPriority w:val="0"/>
    <w:rPr>
      <w:rFonts w:eastAsia="黑体"/>
      <w:b/>
      <w:sz w:val="28"/>
      <w:lang w:val="en-GB"/>
    </w:rPr>
  </w:style>
  <w:style w:type="character" w:customStyle="1" w:styleId="93">
    <w:name w:val="特点 Char1"/>
    <w:qFormat/>
    <w:uiPriority w:val="0"/>
    <w:rPr>
      <w:rFonts w:eastAsia="宋体"/>
      <w:kern w:val="2"/>
      <w:sz w:val="21"/>
      <w:lang w:val="en-US" w:eastAsia="zh-CN" w:bidi="ar-SA"/>
    </w:rPr>
  </w:style>
  <w:style w:type="character" w:customStyle="1" w:styleId="94">
    <w:name w:val="正文文本缩进 字符1"/>
    <w:link w:val="25"/>
    <w:qFormat/>
    <w:uiPriority w:val="0"/>
    <w:rPr>
      <w:rFonts w:ascii="楷体_GB2312" w:eastAsia="楷体_GB2312"/>
      <w:sz w:val="32"/>
    </w:rPr>
  </w:style>
  <w:style w:type="character" w:customStyle="1" w:styleId="95">
    <w:name w:val="样式 宋体 小四"/>
    <w:qFormat/>
    <w:uiPriority w:val="0"/>
    <w:rPr>
      <w:rFonts w:ascii="宋体" w:hAnsi="宋体"/>
      <w:sz w:val="24"/>
    </w:rPr>
  </w:style>
  <w:style w:type="character" w:customStyle="1" w:styleId="96">
    <w:name w:val="无间隔 字符"/>
    <w:link w:val="97"/>
    <w:qFormat/>
    <w:uiPriority w:val="0"/>
    <w:rPr>
      <w:rFonts w:ascii="Calibri" w:hAnsi="Calibri" w:eastAsia="微软雅黑"/>
      <w:sz w:val="24"/>
      <w:szCs w:val="22"/>
    </w:rPr>
  </w:style>
  <w:style w:type="paragraph" w:styleId="97">
    <w:name w:val="No Spacing"/>
    <w:link w:val="96"/>
    <w:qFormat/>
    <w:uiPriority w:val="0"/>
    <w:pPr>
      <w:widowControl w:val="0"/>
      <w:jc w:val="both"/>
    </w:pPr>
    <w:rPr>
      <w:rFonts w:ascii="Calibri" w:hAnsi="Calibri" w:eastAsia="微软雅黑" w:cstheme="minorBidi"/>
      <w:kern w:val="2"/>
      <w:sz w:val="24"/>
      <w:szCs w:val="22"/>
      <w:lang w:val="en-US" w:eastAsia="zh-CN" w:bidi="ar-SA"/>
    </w:rPr>
  </w:style>
  <w:style w:type="character" w:customStyle="1" w:styleId="98">
    <w:name w:val="普通文字1 Char"/>
    <w:qFormat/>
    <w:uiPriority w:val="0"/>
    <w:rPr>
      <w:rFonts w:ascii="宋体" w:eastAsia="宋体"/>
      <w:kern w:val="2"/>
      <w:sz w:val="21"/>
      <w:szCs w:val="21"/>
      <w:lang w:val="en-US" w:eastAsia="zh-CN" w:bidi="ar-SA"/>
    </w:rPr>
  </w:style>
  <w:style w:type="character" w:customStyle="1" w:styleId="99">
    <w:name w:val="case31"/>
    <w:qFormat/>
    <w:uiPriority w:val="0"/>
    <w:rPr>
      <w:sz w:val="21"/>
      <w:szCs w:val="21"/>
    </w:rPr>
  </w:style>
  <w:style w:type="character" w:customStyle="1" w:styleId="100">
    <w:name w:val="标题 1 字符1"/>
    <w:link w:val="3"/>
    <w:qFormat/>
    <w:uiPriority w:val="0"/>
    <w:rPr>
      <w:rFonts w:ascii="黑体" w:hAnsi="Times New Roman" w:eastAsia="黑体" w:cs="Times New Roman"/>
      <w:b/>
      <w:kern w:val="44"/>
      <w:sz w:val="24"/>
      <w:szCs w:val="28"/>
    </w:rPr>
  </w:style>
  <w:style w:type="character" w:customStyle="1" w:styleId="101">
    <w:name w:val="style131"/>
    <w:qFormat/>
    <w:uiPriority w:val="0"/>
    <w:rPr>
      <w:rFonts w:cs="Times New Roman"/>
      <w:sz w:val="18"/>
      <w:szCs w:val="18"/>
    </w:rPr>
  </w:style>
  <w:style w:type="character" w:customStyle="1" w:styleId="102">
    <w:name w:val="标准小四 Char"/>
    <w:qFormat/>
    <w:uiPriority w:val="0"/>
    <w:rPr>
      <w:rFonts w:ascii="Arial" w:hAnsi="Arial" w:eastAsia="宋体"/>
      <w:kern w:val="2"/>
      <w:sz w:val="24"/>
      <w:szCs w:val="21"/>
      <w:lang w:val="en-US" w:eastAsia="zh-CN" w:bidi="ar-SA"/>
    </w:rPr>
  </w:style>
  <w:style w:type="character" w:customStyle="1" w:styleId="103">
    <w:name w:val="华宇段落1 Char Char"/>
    <w:qFormat/>
    <w:uiPriority w:val="0"/>
    <w:rPr>
      <w:rFonts w:eastAsia="宋体"/>
      <w:bCs/>
      <w:kern w:val="2"/>
      <w:sz w:val="24"/>
      <w:szCs w:val="24"/>
      <w:lang w:val="en-US" w:eastAsia="zh-CN" w:bidi="ar-SA"/>
    </w:rPr>
  </w:style>
  <w:style w:type="character" w:customStyle="1" w:styleId="104">
    <w:name w:val="不明显强调1"/>
    <w:qFormat/>
    <w:uiPriority w:val="0"/>
    <w:rPr>
      <w:i/>
      <w:iCs/>
    </w:rPr>
  </w:style>
  <w:style w:type="character" w:customStyle="1" w:styleId="105">
    <w:name w:val="纯文本 Char Char Char1"/>
    <w:qFormat/>
    <w:uiPriority w:val="0"/>
    <w:rPr>
      <w:rFonts w:ascii="宋体" w:hAnsi="Courier New" w:eastAsia="宋体"/>
      <w:kern w:val="2"/>
      <w:sz w:val="21"/>
      <w:szCs w:val="21"/>
      <w:lang w:val="en-US" w:eastAsia="zh-CN" w:bidi="ar-SA"/>
    </w:rPr>
  </w:style>
  <w:style w:type="character" w:customStyle="1" w:styleId="106">
    <w:name w:val="content"/>
    <w:basedOn w:val="60"/>
    <w:qFormat/>
    <w:uiPriority w:val="0"/>
  </w:style>
  <w:style w:type="character" w:customStyle="1" w:styleId="107">
    <w:name w:val="批注主题 字符1"/>
    <w:link w:val="56"/>
    <w:semiHidden/>
    <w:qFormat/>
    <w:uiPriority w:val="0"/>
    <w:rPr>
      <w:rFonts w:eastAsia="宋体"/>
      <w:b/>
      <w:bCs/>
    </w:rPr>
  </w:style>
  <w:style w:type="character" w:customStyle="1" w:styleId="108">
    <w:name w:val="标准文本 Char Char"/>
    <w:qFormat/>
    <w:uiPriority w:val="0"/>
    <w:rPr>
      <w:rFonts w:eastAsia="宋体" w:cs="宋体"/>
      <w:kern w:val="2"/>
      <w:sz w:val="24"/>
      <w:szCs w:val="24"/>
      <w:lang w:val="en-US" w:eastAsia="zh-CN" w:bidi="ar-SA"/>
    </w:rPr>
  </w:style>
  <w:style w:type="character" w:customStyle="1" w:styleId="109">
    <w:name w:val="标题 2 字符1"/>
    <w:link w:val="4"/>
    <w:qFormat/>
    <w:uiPriority w:val="0"/>
    <w:rPr>
      <w:rFonts w:ascii="宋体" w:hAnsi="宋体" w:eastAsia="宋体" w:cs="Times New Roman"/>
      <w:b/>
    </w:rPr>
  </w:style>
  <w:style w:type="character" w:customStyle="1" w:styleId="110">
    <w:name w:val="p0 Char"/>
    <w:link w:val="111"/>
    <w:qFormat/>
    <w:uiPriority w:val="0"/>
    <w:rPr>
      <w:rFonts w:ascii="宋体" w:hAnsi="宋体" w:eastAsia="Calibri" w:cs="宋体"/>
      <w:sz w:val="24"/>
      <w:lang w:val="zh-CN"/>
    </w:rPr>
  </w:style>
  <w:style w:type="paragraph" w:customStyle="1" w:styleId="111">
    <w:name w:val="p0"/>
    <w:basedOn w:val="1"/>
    <w:link w:val="110"/>
    <w:qFormat/>
    <w:uiPriority w:val="0"/>
    <w:pPr>
      <w:widowControl/>
      <w:spacing w:before="100" w:beforeAutospacing="1" w:after="100" w:afterAutospacing="1"/>
      <w:jc w:val="left"/>
    </w:pPr>
    <w:rPr>
      <w:rFonts w:ascii="宋体" w:hAnsi="宋体"/>
      <w:kern w:val="2"/>
      <w:sz w:val="24"/>
      <w:szCs w:val="24"/>
    </w:rPr>
  </w:style>
  <w:style w:type="character" w:customStyle="1" w:styleId="112">
    <w:name w:val="明显引用 字符1"/>
    <w:link w:val="113"/>
    <w:qFormat/>
    <w:uiPriority w:val="0"/>
    <w:rPr>
      <w:rFonts w:ascii="Calibri" w:hAnsi="Calibri" w:eastAsia="宋体"/>
      <w:b/>
      <w:bCs/>
      <w:i/>
      <w:iCs/>
      <w:sz w:val="22"/>
      <w:szCs w:val="22"/>
      <w:lang w:eastAsia="en-US" w:bidi="en-US"/>
    </w:rPr>
  </w:style>
  <w:style w:type="paragraph" w:styleId="113">
    <w:name w:val="Intense Quote"/>
    <w:basedOn w:val="1"/>
    <w:next w:val="1"/>
    <w:link w:val="112"/>
    <w:qFormat/>
    <w:uiPriority w:val="0"/>
    <w:pPr>
      <w:widowControl/>
      <w:pBdr>
        <w:bottom w:val="single" w:color="auto" w:sz="4" w:space="1"/>
      </w:pBdr>
      <w:spacing w:before="200" w:after="280" w:line="276" w:lineRule="auto"/>
      <w:ind w:left="1008" w:right="1152"/>
    </w:pPr>
    <w:rPr>
      <w:rFonts w:eastAsia="宋体" w:cstheme="minorBidi"/>
      <w:b/>
      <w:bCs/>
      <w:i/>
      <w:iCs/>
      <w:kern w:val="2"/>
      <w:sz w:val="22"/>
      <w:szCs w:val="22"/>
      <w:lang w:val="en-US" w:eastAsia="en-US" w:bidi="en-US"/>
    </w:rPr>
  </w:style>
  <w:style w:type="character" w:customStyle="1" w:styleId="114">
    <w:name w:val="引用 字符1"/>
    <w:link w:val="115"/>
    <w:qFormat/>
    <w:uiPriority w:val="0"/>
    <w:rPr>
      <w:rFonts w:ascii="Calibri" w:hAnsi="Calibri" w:eastAsia="宋体"/>
      <w:i/>
      <w:iCs/>
      <w:sz w:val="22"/>
      <w:szCs w:val="22"/>
      <w:lang w:eastAsia="en-US" w:bidi="en-US"/>
    </w:rPr>
  </w:style>
  <w:style w:type="paragraph" w:styleId="115">
    <w:name w:val="Quote"/>
    <w:basedOn w:val="1"/>
    <w:next w:val="1"/>
    <w:link w:val="114"/>
    <w:qFormat/>
    <w:uiPriority w:val="0"/>
    <w:pPr>
      <w:widowControl/>
      <w:spacing w:before="200" w:line="276" w:lineRule="auto"/>
      <w:ind w:left="360" w:right="360"/>
      <w:jc w:val="left"/>
    </w:pPr>
    <w:rPr>
      <w:rFonts w:eastAsia="宋体" w:cstheme="minorBidi"/>
      <w:i/>
      <w:iCs/>
      <w:kern w:val="2"/>
      <w:sz w:val="22"/>
      <w:szCs w:val="22"/>
      <w:lang w:val="en-US" w:eastAsia="en-US" w:bidi="en-US"/>
    </w:rPr>
  </w:style>
  <w:style w:type="character" w:customStyle="1" w:styleId="116">
    <w:name w:val="concon"/>
    <w:qFormat/>
    <w:uiPriority w:val="0"/>
  </w:style>
  <w:style w:type="character" w:customStyle="1" w:styleId="117">
    <w:name w:val="style13"/>
    <w:qFormat/>
    <w:uiPriority w:val="0"/>
    <w:rPr>
      <w:sz w:val="18"/>
      <w:szCs w:val="18"/>
    </w:rPr>
  </w:style>
  <w:style w:type="character" w:customStyle="1" w:styleId="118">
    <w:name w:val="content_lineheight1"/>
    <w:basedOn w:val="60"/>
    <w:qFormat/>
    <w:uiPriority w:val="0"/>
  </w:style>
  <w:style w:type="character" w:customStyle="1" w:styleId="119">
    <w:name w:val="Char Char17"/>
    <w:qFormat/>
    <w:uiPriority w:val="0"/>
    <w:rPr>
      <w:rFonts w:ascii="宋体" w:hAnsi="Courier New"/>
      <w:kern w:val="2"/>
      <w:sz w:val="21"/>
      <w:szCs w:val="21"/>
    </w:rPr>
  </w:style>
  <w:style w:type="character" w:customStyle="1" w:styleId="120">
    <w:name w:val="页脚 字符1"/>
    <w:link w:val="35"/>
    <w:qFormat/>
    <w:uiPriority w:val="0"/>
    <w:rPr>
      <w:sz w:val="18"/>
    </w:rPr>
  </w:style>
  <w:style w:type="character" w:customStyle="1" w:styleId="121">
    <w:name w:val="批注文字 Char"/>
    <w:qFormat/>
    <w:uiPriority w:val="99"/>
    <w:rPr>
      <w:rFonts w:eastAsia="宋体"/>
      <w:kern w:val="2"/>
      <w:sz w:val="21"/>
      <w:lang w:val="en-US" w:eastAsia="zh-CN" w:bidi="ar-SA"/>
    </w:rPr>
  </w:style>
  <w:style w:type="character" w:customStyle="1" w:styleId="122">
    <w:name w:val="小四 段落 宋体 Char1"/>
    <w:qFormat/>
    <w:uiPriority w:val="0"/>
    <w:rPr>
      <w:rFonts w:eastAsia="宋体"/>
      <w:kern w:val="2"/>
      <w:sz w:val="24"/>
      <w:szCs w:val="24"/>
      <w:lang w:val="en-US" w:eastAsia="zh-CN" w:bidi="ar-SA"/>
    </w:rPr>
  </w:style>
  <w:style w:type="character" w:customStyle="1" w:styleId="123">
    <w:name w:val="Char Char2"/>
    <w:qFormat/>
    <w:uiPriority w:val="0"/>
    <w:rPr>
      <w:rFonts w:ascii="宋体" w:hAnsi="Courier New" w:eastAsia="宋体"/>
      <w:kern w:val="2"/>
      <w:sz w:val="21"/>
      <w:szCs w:val="21"/>
      <w:lang w:val="en-US" w:eastAsia="zh-CN" w:bidi="ar-SA"/>
    </w:rPr>
  </w:style>
  <w:style w:type="character" w:customStyle="1" w:styleId="124">
    <w:name w:val="样式 非加粗"/>
    <w:qFormat/>
    <w:uiPriority w:val="0"/>
    <w:rPr>
      <w:rFonts w:eastAsia="宋体"/>
      <w:sz w:val="28"/>
    </w:rPr>
  </w:style>
  <w:style w:type="character" w:customStyle="1" w:styleId="125">
    <w:name w:val="纯文本 Char Char"/>
    <w:qFormat/>
    <w:uiPriority w:val="0"/>
    <w:rPr>
      <w:rFonts w:ascii="宋体" w:hAnsi="Courier New" w:eastAsia="宋体"/>
      <w:kern w:val="2"/>
      <w:sz w:val="21"/>
      <w:szCs w:val="21"/>
      <w:lang w:val="en-US" w:eastAsia="zh-CN" w:bidi="ar-SA"/>
    </w:rPr>
  </w:style>
  <w:style w:type="character" w:customStyle="1" w:styleId="126">
    <w:name w:val="A2"/>
    <w:qFormat/>
    <w:uiPriority w:val="0"/>
    <w:rPr>
      <w:rFonts w:cs="Helvetica"/>
      <w:color w:val="000000"/>
      <w:sz w:val="18"/>
      <w:szCs w:val="18"/>
    </w:rPr>
  </w:style>
  <w:style w:type="character" w:customStyle="1" w:styleId="127">
    <w:name w:val="Char Char25"/>
    <w:qFormat/>
    <w:uiPriority w:val="0"/>
    <w:rPr>
      <w:rFonts w:ascii="Arial" w:hAnsi="Arial" w:eastAsia="黑体"/>
      <w:b/>
      <w:kern w:val="2"/>
      <w:sz w:val="28"/>
    </w:rPr>
  </w:style>
  <w:style w:type="character" w:customStyle="1" w:styleId="128">
    <w:name w:val="纯文本 字符1"/>
    <w:link w:val="28"/>
    <w:qFormat/>
    <w:uiPriority w:val="0"/>
    <w:rPr>
      <w:rFonts w:ascii="宋体" w:hAnsi="Courier New" w:eastAsia="宋体"/>
    </w:rPr>
  </w:style>
  <w:style w:type="character" w:customStyle="1" w:styleId="129">
    <w:name w:val="标准文本 Char"/>
    <w:qFormat/>
    <w:uiPriority w:val="0"/>
    <w:rPr>
      <w:rFonts w:eastAsia="宋体" w:cs="宋体"/>
      <w:kern w:val="2"/>
      <w:sz w:val="24"/>
      <w:szCs w:val="24"/>
      <w:lang w:val="en-US" w:eastAsia="zh-CN" w:bidi="ar-SA"/>
    </w:rPr>
  </w:style>
  <w:style w:type="character" w:customStyle="1" w:styleId="130">
    <w:name w:val="正文文本缩进 3 字符1"/>
    <w:link w:val="45"/>
    <w:qFormat/>
    <w:uiPriority w:val="0"/>
    <w:rPr>
      <w:rFonts w:ascii="Arial" w:hAnsi="Arial" w:eastAsia="仿宋_GB2312"/>
      <w:color w:val="FFFF00"/>
      <w:sz w:val="32"/>
    </w:rPr>
  </w:style>
  <w:style w:type="character" w:customStyle="1" w:styleId="131">
    <w:name w:val="Title1 Char"/>
    <w:qFormat/>
    <w:uiPriority w:val="0"/>
    <w:rPr>
      <w:rFonts w:eastAsia="宋体"/>
      <w:b/>
      <w:bCs/>
      <w:kern w:val="44"/>
      <w:sz w:val="44"/>
      <w:szCs w:val="44"/>
      <w:lang w:val="en-US" w:eastAsia="zh-CN" w:bidi="ar-SA"/>
    </w:rPr>
  </w:style>
  <w:style w:type="character" w:customStyle="1" w:styleId="132">
    <w:name w:val="正文缩进 Char1"/>
    <w:link w:val="133"/>
    <w:qFormat/>
    <w:uiPriority w:val="0"/>
    <w:rPr>
      <w:rFonts w:eastAsia="宋体"/>
    </w:rPr>
  </w:style>
  <w:style w:type="paragraph" w:customStyle="1" w:styleId="133">
    <w:name w:val="正文缩进1"/>
    <w:basedOn w:val="1"/>
    <w:link w:val="132"/>
    <w:qFormat/>
    <w:uiPriority w:val="0"/>
    <w:pPr>
      <w:ind w:firstLine="420"/>
    </w:pPr>
    <w:rPr>
      <w:rFonts w:eastAsia="宋体" w:asciiTheme="minorHAnsi" w:hAnsiTheme="minorHAnsi" w:cstheme="minorBidi"/>
      <w:kern w:val="2"/>
      <w:sz w:val="21"/>
      <w:szCs w:val="24"/>
      <w:lang w:val="en-US"/>
    </w:rPr>
  </w:style>
  <w:style w:type="character" w:customStyle="1" w:styleId="134">
    <w:name w:val="小四 段落 宋体 Char Char Char Char Char Char"/>
    <w:qFormat/>
    <w:uiPriority w:val="0"/>
    <w:rPr>
      <w:rFonts w:eastAsia="宋体"/>
      <w:kern w:val="2"/>
      <w:sz w:val="24"/>
      <w:szCs w:val="24"/>
      <w:lang w:val="en-US" w:eastAsia="zh-CN" w:bidi="ar-SA"/>
    </w:rPr>
  </w:style>
  <w:style w:type="character" w:customStyle="1" w:styleId="135">
    <w:name w:val="正文文本缩进 2 字符1"/>
    <w:link w:val="32"/>
    <w:qFormat/>
    <w:uiPriority w:val="0"/>
    <w:rPr>
      <w:rFonts w:ascii="Arial" w:hAnsi="Arial" w:eastAsia="仿宋_GB2312"/>
      <w:sz w:val="32"/>
    </w:rPr>
  </w:style>
  <w:style w:type="character" w:customStyle="1" w:styleId="136">
    <w:name w:val="t1"/>
    <w:qFormat/>
    <w:uiPriority w:val="0"/>
  </w:style>
  <w:style w:type="character" w:customStyle="1" w:styleId="137">
    <w:name w:val="Char Char23"/>
    <w:qFormat/>
    <w:uiPriority w:val="0"/>
    <w:rPr>
      <w:rFonts w:ascii="Arial" w:hAnsi="Arial" w:eastAsia="黑体"/>
      <w:b/>
      <w:bCs/>
      <w:kern w:val="2"/>
      <w:sz w:val="24"/>
      <w:szCs w:val="24"/>
    </w:rPr>
  </w:style>
  <w:style w:type="character" w:customStyle="1" w:styleId="138">
    <w:name w:val="小四 段落 宋体 Char Char Char1"/>
    <w:qFormat/>
    <w:uiPriority w:val="0"/>
    <w:rPr>
      <w:rFonts w:ascii="宋体" w:hAnsi="宋体" w:eastAsia="宋体"/>
      <w:kern w:val="2"/>
      <w:sz w:val="24"/>
      <w:szCs w:val="24"/>
      <w:lang w:val="en-US" w:eastAsia="zh-CN" w:bidi="ar-SA"/>
    </w:rPr>
  </w:style>
  <w:style w:type="character" w:customStyle="1" w:styleId="139">
    <w:name w:val="Char Char24"/>
    <w:qFormat/>
    <w:uiPriority w:val="0"/>
    <w:rPr>
      <w:b/>
      <w:bCs/>
      <w:kern w:val="2"/>
      <w:sz w:val="28"/>
      <w:szCs w:val="28"/>
    </w:rPr>
  </w:style>
  <w:style w:type="character" w:customStyle="1" w:styleId="140">
    <w:name w:val="标题 8 字符1"/>
    <w:link w:val="11"/>
    <w:qFormat/>
    <w:uiPriority w:val="0"/>
    <w:rPr>
      <w:rFonts w:ascii="Arial" w:hAnsi="Arial" w:eastAsia="黑体" w:cs="Times New Roman"/>
      <w:sz w:val="24"/>
    </w:rPr>
  </w:style>
  <w:style w:type="character" w:customStyle="1" w:styleId="141">
    <w:name w:val="标题 9 字符1"/>
    <w:link w:val="12"/>
    <w:qFormat/>
    <w:uiPriority w:val="0"/>
    <w:rPr>
      <w:rFonts w:ascii="Arial" w:hAnsi="Arial" w:eastAsia="黑体" w:cs="Times New Roman"/>
      <w:szCs w:val="21"/>
    </w:rPr>
  </w:style>
  <w:style w:type="character" w:customStyle="1" w:styleId="142">
    <w:name w:val="标题 5 字符1"/>
    <w:link w:val="8"/>
    <w:qFormat/>
    <w:uiPriority w:val="0"/>
    <w:rPr>
      <w:rFonts w:ascii="黑体" w:hAnsi="Times New Roman" w:eastAsia="黑体" w:cs="Times New Roman"/>
      <w:b/>
      <w:color w:val="000000"/>
      <w:kern w:val="0"/>
      <w:sz w:val="28"/>
      <w:szCs w:val="20"/>
    </w:rPr>
  </w:style>
  <w:style w:type="character" w:customStyle="1" w:styleId="143">
    <w:name w:val="书籍标题1"/>
    <w:qFormat/>
    <w:uiPriority w:val="0"/>
    <w:rPr>
      <w:i/>
      <w:iCs/>
      <w:smallCaps/>
      <w:spacing w:val="5"/>
    </w:rPr>
  </w:style>
  <w:style w:type="character" w:customStyle="1" w:styleId="144">
    <w:name w:val="textcontents"/>
    <w:basedOn w:val="60"/>
    <w:qFormat/>
    <w:uiPriority w:val="0"/>
  </w:style>
  <w:style w:type="character" w:customStyle="1" w:styleId="145">
    <w:name w:val="文档结构图 字符1"/>
    <w:link w:val="19"/>
    <w:semiHidden/>
    <w:qFormat/>
    <w:uiPriority w:val="0"/>
    <w:rPr>
      <w:rFonts w:eastAsia="宋体"/>
      <w:shd w:val="clear" w:color="auto" w:fill="000080"/>
    </w:rPr>
  </w:style>
  <w:style w:type="character" w:customStyle="1" w:styleId="146">
    <w:name w:val="HTML 预设格式 字符1"/>
    <w:link w:val="52"/>
    <w:qFormat/>
    <w:uiPriority w:val="0"/>
    <w:rPr>
      <w:rFonts w:ascii="黑体" w:hAnsi="Courier New" w:eastAsia="黑体" w:cs="Courier New"/>
    </w:rPr>
  </w:style>
  <w:style w:type="character" w:customStyle="1" w:styleId="147">
    <w:name w:val="标题 3 Char Char"/>
    <w:qFormat/>
    <w:uiPriority w:val="0"/>
    <w:rPr>
      <w:rFonts w:eastAsia="仿宋_GB2312"/>
      <w:b/>
      <w:bCs/>
      <w:kern w:val="2"/>
      <w:sz w:val="28"/>
      <w:szCs w:val="32"/>
      <w:lang w:val="en-US" w:eastAsia="zh-CN" w:bidi="ar-SA"/>
    </w:rPr>
  </w:style>
  <w:style w:type="character" w:customStyle="1" w:styleId="148">
    <w:name w:val="样式 首行缩进:  2 字符 Char"/>
    <w:qFormat/>
    <w:uiPriority w:val="0"/>
    <w:rPr>
      <w:rFonts w:eastAsia="宋体" w:cs="宋体"/>
      <w:kern w:val="2"/>
      <w:sz w:val="24"/>
      <w:lang w:val="en-US" w:eastAsia="zh-CN" w:bidi="ar-SA"/>
    </w:rPr>
  </w:style>
  <w:style w:type="character" w:customStyle="1" w:styleId="149">
    <w:name w:val="已访问的超链接1"/>
    <w:qFormat/>
    <w:uiPriority w:val="0"/>
    <w:rPr>
      <w:color w:val="auto"/>
      <w:u w:val="none"/>
    </w:rPr>
  </w:style>
  <w:style w:type="character" w:customStyle="1" w:styleId="150">
    <w:name w:val="表格抬头 Char"/>
    <w:link w:val="151"/>
    <w:qFormat/>
    <w:locked/>
    <w:uiPriority w:val="0"/>
    <w:rPr>
      <w:rFonts w:ascii="黑体" w:eastAsia="黑体"/>
      <w:b/>
    </w:rPr>
  </w:style>
  <w:style w:type="paragraph" w:customStyle="1" w:styleId="151">
    <w:name w:val="表格抬头"/>
    <w:basedOn w:val="1"/>
    <w:link w:val="150"/>
    <w:qFormat/>
    <w:uiPriority w:val="0"/>
    <w:pPr>
      <w:jc w:val="center"/>
    </w:pPr>
    <w:rPr>
      <w:rFonts w:ascii="黑体" w:eastAsia="黑体" w:hAnsiTheme="minorHAnsi" w:cstheme="minorBidi"/>
      <w:b/>
      <w:kern w:val="2"/>
      <w:sz w:val="21"/>
      <w:szCs w:val="24"/>
      <w:lang w:val="en-US"/>
    </w:rPr>
  </w:style>
  <w:style w:type="character" w:customStyle="1" w:styleId="152">
    <w:name w:val="param-value"/>
    <w:basedOn w:val="60"/>
    <w:qFormat/>
    <w:uiPriority w:val="0"/>
  </w:style>
  <w:style w:type="character" w:customStyle="1" w:styleId="153">
    <w:name w:val="point_normal1"/>
    <w:qFormat/>
    <w:uiPriority w:val="0"/>
    <w:rPr>
      <w:rFonts w:hint="default" w:ascii="Arial" w:hAnsi="Arial" w:cs="Arial"/>
      <w:sz w:val="18"/>
      <w:szCs w:val="18"/>
    </w:rPr>
  </w:style>
  <w:style w:type="character" w:customStyle="1" w:styleId="154">
    <w:name w:val="正文 + 宋体 Char"/>
    <w:qFormat/>
    <w:uiPriority w:val="0"/>
    <w:rPr>
      <w:rFonts w:eastAsia="宋体"/>
      <w:kern w:val="2"/>
      <w:sz w:val="21"/>
      <w:szCs w:val="24"/>
      <w:lang w:val="en-US" w:eastAsia="zh-CN" w:bidi="ar-SA"/>
    </w:rPr>
  </w:style>
  <w:style w:type="character" w:customStyle="1" w:styleId="155">
    <w:name w:val="明显参考1"/>
    <w:qFormat/>
    <w:uiPriority w:val="0"/>
    <w:rPr>
      <w:smallCaps/>
      <w:spacing w:val="5"/>
      <w:u w:val="single"/>
    </w:rPr>
  </w:style>
  <w:style w:type="character" w:customStyle="1" w:styleId="156">
    <w:name w:val="Char Char28"/>
    <w:qFormat/>
    <w:uiPriority w:val="0"/>
    <w:rPr>
      <w:rFonts w:ascii="Arial" w:hAnsi="Arial" w:eastAsia="黑体" w:cs="Arial"/>
      <w:b/>
      <w:bCs/>
      <w:sz w:val="32"/>
      <w:szCs w:val="32"/>
    </w:rPr>
  </w:style>
  <w:style w:type="character" w:customStyle="1" w:styleId="157">
    <w:name w:val="明显强调1"/>
    <w:qFormat/>
    <w:uiPriority w:val="0"/>
    <w:rPr>
      <w:b/>
      <w:bCs/>
    </w:rPr>
  </w:style>
  <w:style w:type="character" w:customStyle="1" w:styleId="15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59">
    <w:name w:val="标题 4 字符1"/>
    <w:link w:val="6"/>
    <w:qFormat/>
    <w:uiPriority w:val="0"/>
    <w:rPr>
      <w:rFonts w:ascii="Arial" w:hAnsi="Arial" w:eastAsia="黑体" w:cs="Times New Roman"/>
      <w:b/>
      <w:sz w:val="28"/>
      <w:szCs w:val="20"/>
    </w:rPr>
  </w:style>
  <w:style w:type="character" w:customStyle="1" w:styleId="160">
    <w:name w:val="normalfont1"/>
    <w:qFormat/>
    <w:uiPriority w:val="0"/>
    <w:rPr>
      <w:rFonts w:hint="default" w:ascii="ˎ̥" w:hAnsi="ˎ̥"/>
      <w:sz w:val="18"/>
      <w:szCs w:val="18"/>
      <w:u w:val="none"/>
    </w:rPr>
  </w:style>
  <w:style w:type="character" w:customStyle="1" w:styleId="161">
    <w:name w:val="标题 Char1"/>
    <w:qFormat/>
    <w:uiPriority w:val="0"/>
    <w:rPr>
      <w:rFonts w:ascii="Cambria" w:eastAsia="宋体" w:cs="Times New Roman"/>
      <w:b/>
      <w:bCs/>
      <w:sz w:val="32"/>
      <w:szCs w:val="32"/>
    </w:rPr>
  </w:style>
  <w:style w:type="character" w:customStyle="1" w:styleId="162">
    <w:name w:val="标题 7 字符1"/>
    <w:link w:val="10"/>
    <w:qFormat/>
    <w:uiPriority w:val="0"/>
    <w:rPr>
      <w:rFonts w:ascii="Times New Roman" w:hAnsi="Times New Roman" w:eastAsia="宋体" w:cs="Times New Roman"/>
      <w:b/>
      <w:bCs/>
      <w:sz w:val="24"/>
    </w:rPr>
  </w:style>
  <w:style w:type="character" w:customStyle="1" w:styleId="163">
    <w:name w:val="小四 段落 宋体 Char Char Char Char Char Char Char Char"/>
    <w:qFormat/>
    <w:uiPriority w:val="0"/>
    <w:rPr>
      <w:rFonts w:eastAsia="宋体"/>
      <w:kern w:val="2"/>
      <w:sz w:val="24"/>
      <w:szCs w:val="24"/>
      <w:lang w:val="en-US" w:eastAsia="zh-CN" w:bidi="ar-SA"/>
    </w:rPr>
  </w:style>
  <w:style w:type="character" w:customStyle="1" w:styleId="164">
    <w:name w:val="标准小四 Char Char"/>
    <w:qFormat/>
    <w:uiPriority w:val="0"/>
    <w:rPr>
      <w:rFonts w:ascii="Arial" w:hAnsi="Arial" w:eastAsia="宋体"/>
      <w:kern w:val="2"/>
      <w:sz w:val="24"/>
      <w:szCs w:val="21"/>
      <w:lang w:val="en-US" w:eastAsia="zh-CN" w:bidi="ar-SA"/>
    </w:rPr>
  </w:style>
  <w:style w:type="character" w:customStyle="1" w:styleId="165">
    <w:name w:val="不明显参考1"/>
    <w:qFormat/>
    <w:uiPriority w:val="0"/>
    <w:rPr>
      <w:smallCaps/>
    </w:rPr>
  </w:style>
  <w:style w:type="character" w:customStyle="1" w:styleId="166">
    <w:name w:val="标题 3 Char"/>
    <w:qFormat/>
    <w:uiPriority w:val="0"/>
    <w:rPr>
      <w:rFonts w:ascii="宋体" w:hAnsi="宋体" w:eastAsia="宋体"/>
      <w:b/>
      <w:bCs/>
      <w:kern w:val="2"/>
      <w:sz w:val="24"/>
      <w:szCs w:val="32"/>
      <w:lang w:val="en-US" w:eastAsia="zh-CN" w:bidi="ar-SA"/>
    </w:rPr>
  </w:style>
  <w:style w:type="character" w:customStyle="1" w:styleId="167">
    <w:name w:val="3zw"/>
    <w:basedOn w:val="60"/>
    <w:qFormat/>
    <w:uiPriority w:val="0"/>
  </w:style>
  <w:style w:type="character" w:customStyle="1" w:styleId="168">
    <w:name w:val="Char Char20"/>
    <w:qFormat/>
    <w:uiPriority w:val="0"/>
    <w:rPr>
      <w:rFonts w:ascii="Arial" w:hAnsi="Arial" w:eastAsia="黑体"/>
      <w:kern w:val="2"/>
      <w:sz w:val="21"/>
      <w:szCs w:val="21"/>
    </w:rPr>
  </w:style>
  <w:style w:type="character" w:customStyle="1" w:styleId="169">
    <w:name w:val="2nd level Char"/>
    <w:qFormat/>
    <w:uiPriority w:val="0"/>
    <w:rPr>
      <w:rFonts w:ascii="Arial" w:hAnsi="Arial" w:eastAsia="黑体"/>
      <w:b/>
      <w:bCs/>
      <w:kern w:val="2"/>
      <w:sz w:val="32"/>
      <w:szCs w:val="32"/>
      <w:lang w:val="en-US" w:eastAsia="zh-CN" w:bidi="ar-SA"/>
    </w:rPr>
  </w:style>
  <w:style w:type="character" w:customStyle="1" w:styleId="170">
    <w:name w:val="listbenefit"/>
    <w:qFormat/>
    <w:uiPriority w:val="0"/>
  </w:style>
  <w:style w:type="character" w:customStyle="1" w:styleId="171">
    <w:name w:val="Char Char29"/>
    <w:qFormat/>
    <w:uiPriority w:val="0"/>
    <w:rPr>
      <w:rFonts w:ascii="Times New Roman" w:hAnsi="Times New Roman" w:eastAsia="宋体" w:cs="Times New Roman"/>
      <w:b/>
      <w:bCs/>
      <w:kern w:val="44"/>
      <w:sz w:val="44"/>
      <w:szCs w:val="44"/>
    </w:rPr>
  </w:style>
  <w:style w:type="character" w:customStyle="1" w:styleId="172">
    <w:name w:val="subtitle1"/>
    <w:qFormat/>
    <w:uiPriority w:val="0"/>
    <w:rPr>
      <w:rFonts w:hint="default" w:ascii="Georgia" w:hAnsi="Georgia"/>
      <w:b/>
      <w:bCs/>
      <w:color w:val="666666"/>
      <w:sz w:val="18"/>
      <w:szCs w:val="18"/>
    </w:rPr>
  </w:style>
  <w:style w:type="character" w:customStyle="1" w:styleId="173">
    <w:name w:val="样式 首行缩进:  2 字符 Char Char"/>
    <w:link w:val="174"/>
    <w:qFormat/>
    <w:uiPriority w:val="0"/>
    <w:rPr>
      <w:rFonts w:eastAsia="宋体" w:cs="宋体"/>
      <w:sz w:val="24"/>
    </w:rPr>
  </w:style>
  <w:style w:type="paragraph" w:customStyle="1" w:styleId="174">
    <w:name w:val="样式 首行缩进:  2 字符"/>
    <w:basedOn w:val="1"/>
    <w:link w:val="173"/>
    <w:qFormat/>
    <w:uiPriority w:val="0"/>
    <w:pPr>
      <w:spacing w:line="360" w:lineRule="auto"/>
      <w:ind w:firstLine="480" w:firstLineChars="200"/>
    </w:pPr>
    <w:rPr>
      <w:rFonts w:eastAsia="宋体" w:asciiTheme="minorHAnsi" w:hAnsiTheme="minorHAnsi"/>
      <w:kern w:val="2"/>
      <w:sz w:val="24"/>
      <w:szCs w:val="24"/>
      <w:lang w:val="en-US"/>
    </w:rPr>
  </w:style>
  <w:style w:type="character" w:customStyle="1" w:styleId="175">
    <w:name w:val="小四 段落 宋体 Char Char Char Char Char"/>
    <w:qFormat/>
    <w:uiPriority w:val="0"/>
    <w:rPr>
      <w:rFonts w:eastAsia="宋体"/>
      <w:kern w:val="2"/>
      <w:sz w:val="24"/>
      <w:szCs w:val="24"/>
      <w:lang w:val="en-US" w:eastAsia="zh-CN" w:bidi="ar-SA"/>
    </w:rPr>
  </w:style>
  <w:style w:type="character" w:customStyle="1" w:styleId="176">
    <w:name w:val="小四 段落 宋体 Char Char Char Char1"/>
    <w:qFormat/>
    <w:uiPriority w:val="0"/>
    <w:rPr>
      <w:rFonts w:eastAsia="宋体"/>
      <w:kern w:val="2"/>
      <w:sz w:val="24"/>
      <w:szCs w:val="24"/>
      <w:lang w:val="en-US" w:eastAsia="zh-CN" w:bidi="ar-SA"/>
    </w:rPr>
  </w:style>
  <w:style w:type="character" w:customStyle="1" w:styleId="177">
    <w:name w:val="标题 6 字符1"/>
    <w:link w:val="9"/>
    <w:qFormat/>
    <w:uiPriority w:val="0"/>
    <w:rPr>
      <w:rFonts w:ascii="Arial" w:hAnsi="Arial" w:eastAsia="黑体" w:cs="Times New Roman"/>
      <w:b/>
      <w:bCs/>
      <w:sz w:val="24"/>
    </w:rPr>
  </w:style>
  <w:style w:type="character" w:customStyle="1" w:styleId="178">
    <w:name w:val="para_small"/>
    <w:basedOn w:val="60"/>
    <w:qFormat/>
    <w:uiPriority w:val="0"/>
  </w:style>
  <w:style w:type="character" w:customStyle="1" w:styleId="179">
    <w:name w:val="Char Char22"/>
    <w:qFormat/>
    <w:uiPriority w:val="0"/>
    <w:rPr>
      <w:b/>
      <w:bCs/>
      <w:kern w:val="2"/>
      <w:sz w:val="24"/>
      <w:szCs w:val="24"/>
    </w:rPr>
  </w:style>
  <w:style w:type="character" w:customStyle="1" w:styleId="180">
    <w:name w:val="纯文本 Char1"/>
    <w:qFormat/>
    <w:uiPriority w:val="0"/>
    <w:rPr>
      <w:rFonts w:ascii="宋体" w:hAnsi="Courier New" w:cs="Courier New"/>
      <w:kern w:val="2"/>
      <w:sz w:val="21"/>
      <w:szCs w:val="21"/>
    </w:rPr>
  </w:style>
  <w:style w:type="character" w:customStyle="1" w:styleId="181">
    <w:name w:val="font01"/>
    <w:qFormat/>
    <w:uiPriority w:val="0"/>
    <w:rPr>
      <w:rFonts w:hint="eastAsia" w:ascii="宋体" w:hAnsi="宋体" w:eastAsia="宋体" w:cs="宋体"/>
      <w:color w:val="000000"/>
      <w:sz w:val="28"/>
      <w:szCs w:val="28"/>
      <w:u w:val="none"/>
    </w:rPr>
  </w:style>
  <w:style w:type="character" w:customStyle="1" w:styleId="182">
    <w:name w:val="111111 Char"/>
    <w:link w:val="183"/>
    <w:qFormat/>
    <w:uiPriority w:val="0"/>
    <w:rPr>
      <w:rFonts w:ascii="宋体" w:hAnsi="宋体" w:eastAsia="黑体" w:cs="宋体"/>
      <w:b/>
      <w:bCs/>
      <w:szCs w:val="21"/>
    </w:rPr>
  </w:style>
  <w:style w:type="paragraph" w:customStyle="1" w:styleId="183">
    <w:name w:val="111111"/>
    <w:basedOn w:val="1"/>
    <w:link w:val="182"/>
    <w:qFormat/>
    <w:uiPriority w:val="0"/>
    <w:pPr>
      <w:spacing w:before="120" w:after="120"/>
      <w:jc w:val="center"/>
    </w:pPr>
    <w:rPr>
      <w:rFonts w:ascii="宋体" w:hAnsi="宋体" w:eastAsia="黑体"/>
      <w:b/>
      <w:bCs/>
      <w:kern w:val="2"/>
      <w:sz w:val="21"/>
      <w:szCs w:val="21"/>
      <w:lang w:val="en-US"/>
    </w:rPr>
  </w:style>
  <w:style w:type="character" w:customStyle="1" w:styleId="184">
    <w:name w:val="华宇段落1 Char Char Char"/>
    <w:qFormat/>
    <w:uiPriority w:val="0"/>
    <w:rPr>
      <w:rFonts w:eastAsia="宋体"/>
      <w:bCs/>
      <w:kern w:val="2"/>
      <w:sz w:val="24"/>
      <w:szCs w:val="24"/>
      <w:lang w:val="en-US" w:eastAsia="zh-CN" w:bidi="ar-SA"/>
    </w:rPr>
  </w:style>
  <w:style w:type="character" w:customStyle="1" w:styleId="185">
    <w:name w:val="ih151"/>
    <w:qFormat/>
    <w:uiPriority w:val="0"/>
    <w:rPr>
      <w:color w:val="666666"/>
      <w:sz w:val="18"/>
      <w:szCs w:val="18"/>
      <w:u w:val="none"/>
    </w:rPr>
  </w:style>
  <w:style w:type="paragraph" w:customStyle="1" w:styleId="18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sz w:val="24"/>
      <w:szCs w:val="24"/>
    </w:rPr>
  </w:style>
  <w:style w:type="paragraph" w:customStyle="1" w:styleId="187">
    <w:name w:val="样式 段后: 0.5 行 左  0.75 字符"/>
    <w:basedOn w:val="1"/>
    <w:qFormat/>
    <w:uiPriority w:val="0"/>
    <w:pPr>
      <w:widowControl/>
      <w:spacing w:line="360" w:lineRule="auto"/>
      <w:ind w:firstLine="420" w:firstLineChars="200"/>
    </w:pPr>
    <w:rPr>
      <w:rFonts w:hAnsi="Arial" w:cs="Arial"/>
      <w:szCs w:val="21"/>
    </w:rPr>
  </w:style>
  <w:style w:type="paragraph" w:customStyle="1" w:styleId="188">
    <w:name w:val="样式3"/>
    <w:basedOn w:val="1"/>
    <w:next w:val="1"/>
    <w:qFormat/>
    <w:uiPriority w:val="0"/>
    <w:pPr>
      <w:spacing w:line="360" w:lineRule="auto"/>
    </w:pPr>
  </w:style>
  <w:style w:type="paragraph" w:customStyle="1" w:styleId="189">
    <w:name w:val="Char Char Char Char Char"/>
    <w:basedOn w:val="1"/>
    <w:qFormat/>
    <w:uiPriority w:val="0"/>
    <w:rPr>
      <w:rFonts w:ascii="Tahoma" w:hAnsi="Tahoma" w:cs="Tahoma"/>
      <w:sz w:val="24"/>
    </w:rPr>
  </w:style>
  <w:style w:type="paragraph" w:customStyle="1" w:styleId="19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192">
    <w:name w:val="丁华标题2"/>
    <w:basedOn w:val="4"/>
    <w:next w:val="193"/>
    <w:qFormat/>
    <w:uiPriority w:val="0"/>
    <w:pPr>
      <w:numPr>
        <w:ilvl w:val="1"/>
        <w:numId w:val="1"/>
      </w:numPr>
      <w:spacing w:line="415" w:lineRule="auto"/>
    </w:pPr>
    <w:rPr>
      <w:rFonts w:ascii="Arial" w:hAnsi="Arial" w:eastAsia="黑体"/>
      <w:b w:val="0"/>
      <w:sz w:val="28"/>
      <w:szCs w:val="20"/>
    </w:rPr>
  </w:style>
  <w:style w:type="paragraph" w:customStyle="1" w:styleId="193">
    <w:name w:val="丁华正文"/>
    <w:basedOn w:val="45"/>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194">
    <w:name w:val="font8"/>
    <w:basedOn w:val="1"/>
    <w:qFormat/>
    <w:uiPriority w:val="0"/>
    <w:pPr>
      <w:widowControl/>
      <w:spacing w:before="100" w:beforeAutospacing="1" w:after="100" w:afterAutospacing="1"/>
      <w:jc w:val="left"/>
    </w:pPr>
    <w:rPr>
      <w:rFonts w:ascii="宋体" w:hAnsi="宋体"/>
      <w:b/>
      <w:bCs/>
      <w:i/>
      <w:iCs/>
    </w:rPr>
  </w:style>
  <w:style w:type="paragraph" w:customStyle="1" w:styleId="195">
    <w:name w:val="Char Char1 Char Char Char Char"/>
    <w:basedOn w:val="19"/>
    <w:qFormat/>
    <w:uiPriority w:val="0"/>
    <w:pPr>
      <w:adjustRightInd w:val="0"/>
      <w:spacing w:line="436" w:lineRule="exact"/>
      <w:ind w:left="357"/>
      <w:jc w:val="left"/>
      <w:outlineLvl w:val="3"/>
    </w:pPr>
    <w:rPr>
      <w:rFonts w:ascii="Tahoma" w:hAnsi="Tahoma" w:cs="Tahoma"/>
      <w:b/>
      <w:kern w:val="0"/>
      <w:sz w:val="24"/>
    </w:rPr>
  </w:style>
  <w:style w:type="character" w:customStyle="1" w:styleId="196">
    <w:name w:val="页眉 字符"/>
    <w:basedOn w:val="60"/>
    <w:link w:val="36"/>
    <w:qFormat/>
    <w:uiPriority w:val="0"/>
    <w:rPr>
      <w:rFonts w:ascii="Calibri" w:hAnsi="Calibri" w:eastAsia="Calibri" w:cs="宋体"/>
      <w:kern w:val="0"/>
      <w:sz w:val="18"/>
      <w:szCs w:val="20"/>
      <w:lang w:val="zh-CN"/>
    </w:rPr>
  </w:style>
  <w:style w:type="character" w:customStyle="1" w:styleId="197">
    <w:name w:val="称呼 字符"/>
    <w:basedOn w:val="60"/>
    <w:link w:val="22"/>
    <w:qFormat/>
    <w:uiPriority w:val="0"/>
    <w:rPr>
      <w:rFonts w:ascii="仿宋_GB2312" w:hAnsi="Calibri" w:eastAsia="仿宋_GB2312" w:cs="宋体"/>
      <w:kern w:val="0"/>
      <w:sz w:val="28"/>
      <w:szCs w:val="20"/>
      <w:lang w:val="zh-CN"/>
    </w:rPr>
  </w:style>
  <w:style w:type="paragraph" w:customStyle="1" w:styleId="198">
    <w:name w:val="默认段落字体 Para Char"/>
    <w:basedOn w:val="1"/>
    <w:qFormat/>
    <w:uiPriority w:val="0"/>
    <w:rPr>
      <w:sz w:val="24"/>
      <w:szCs w:val="24"/>
    </w:rPr>
  </w:style>
  <w:style w:type="paragraph" w:customStyle="1" w:styleId="199">
    <w:name w:val="Char Char1 Char"/>
    <w:basedOn w:val="1"/>
    <w:qFormat/>
    <w:uiPriority w:val="0"/>
    <w:pPr>
      <w:widowControl/>
      <w:spacing w:after="160" w:line="240" w:lineRule="exact"/>
      <w:jc w:val="left"/>
    </w:pPr>
    <w:rPr>
      <w:rFonts w:ascii="Verdana" w:hAnsi="Verdana"/>
      <w:lang w:eastAsia="en-US"/>
    </w:rPr>
  </w:style>
  <w:style w:type="paragraph" w:customStyle="1" w:styleId="2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01">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202">
    <w:name w:val="正文2"/>
    <w:basedOn w:val="1"/>
    <w:qFormat/>
    <w:uiPriority w:val="0"/>
    <w:pPr>
      <w:spacing w:before="156" w:line="360" w:lineRule="auto"/>
      <w:ind w:firstLine="510" w:firstLineChars="200"/>
    </w:pPr>
    <w:rPr>
      <w:sz w:val="24"/>
    </w:rPr>
  </w:style>
  <w:style w:type="character" w:customStyle="1" w:styleId="203">
    <w:name w:val="正文文本 字符"/>
    <w:basedOn w:val="60"/>
    <w:link w:val="24"/>
    <w:qFormat/>
    <w:uiPriority w:val="0"/>
    <w:rPr>
      <w:rFonts w:ascii="楷体_GB2312" w:hAnsi="Arial" w:eastAsia="楷体_GB2312" w:cs="宋体"/>
      <w:kern w:val="0"/>
      <w:sz w:val="28"/>
      <w:szCs w:val="20"/>
      <w:lang w:val="zh-CN"/>
    </w:rPr>
  </w:style>
  <w:style w:type="paragraph" w:customStyle="1" w:styleId="204">
    <w:name w:val="小四 段落 宋体 Char Char Char Char"/>
    <w:basedOn w:val="1"/>
    <w:qFormat/>
    <w:uiPriority w:val="0"/>
    <w:pPr>
      <w:spacing w:line="360" w:lineRule="auto"/>
      <w:ind w:right="-33" w:firstLine="480" w:firstLineChars="200"/>
      <w:jc w:val="left"/>
    </w:pPr>
    <w:rPr>
      <w:sz w:val="24"/>
      <w:szCs w:val="24"/>
    </w:rPr>
  </w:style>
  <w:style w:type="character" w:customStyle="1" w:styleId="205">
    <w:name w:val="HTML 预设格式 字符"/>
    <w:basedOn w:val="60"/>
    <w:semiHidden/>
    <w:qFormat/>
    <w:uiPriority w:val="99"/>
    <w:rPr>
      <w:rFonts w:ascii="Courier New" w:hAnsi="Courier New" w:eastAsia="Calibri" w:cs="Courier New"/>
      <w:kern w:val="0"/>
      <w:sz w:val="20"/>
      <w:szCs w:val="20"/>
      <w:lang w:val="zh-CN"/>
    </w:rPr>
  </w:style>
  <w:style w:type="paragraph" w:customStyle="1" w:styleId="206">
    <w:name w:val="flNote"/>
    <w:basedOn w:val="1"/>
    <w:qFormat/>
    <w:uiPriority w:val="0"/>
    <w:pPr>
      <w:adjustRightInd w:val="0"/>
      <w:spacing w:before="567" w:line="360" w:lineRule="atLeast"/>
      <w:jc w:val="center"/>
      <w:textAlignment w:val="baseline"/>
    </w:pPr>
    <w:rPr>
      <w:rFonts w:eastAsia="黑体"/>
      <w:b/>
      <w:sz w:val="24"/>
    </w:rPr>
  </w:style>
  <w:style w:type="character" w:customStyle="1" w:styleId="207">
    <w:name w:val="批注框文本 字符"/>
    <w:basedOn w:val="60"/>
    <w:link w:val="34"/>
    <w:semiHidden/>
    <w:qFormat/>
    <w:uiPriority w:val="0"/>
    <w:rPr>
      <w:rFonts w:ascii="Calibri" w:hAnsi="Calibri" w:eastAsia="Calibri" w:cs="宋体"/>
      <w:kern w:val="0"/>
      <w:sz w:val="18"/>
      <w:szCs w:val="18"/>
      <w:lang w:val="zh-CN"/>
    </w:rPr>
  </w:style>
  <w:style w:type="paragraph" w:customStyle="1" w:styleId="208">
    <w:name w:val="符号与编号 Char"/>
    <w:basedOn w:val="1"/>
    <w:qFormat/>
    <w:uiPriority w:val="0"/>
    <w:pPr>
      <w:tabs>
        <w:tab w:val="left" w:pos="720"/>
      </w:tabs>
      <w:spacing w:after="156" w:afterLines="50" w:line="400" w:lineRule="atLeast"/>
      <w:ind w:left="720"/>
    </w:pPr>
    <w:rPr>
      <w:sz w:val="24"/>
      <w:szCs w:val="24"/>
    </w:rPr>
  </w:style>
  <w:style w:type="paragraph" w:customStyle="1" w:styleId="209">
    <w:name w:val="小四 段落 宋体"/>
    <w:basedOn w:val="17"/>
    <w:qFormat/>
    <w:uiPriority w:val="0"/>
    <w:pPr>
      <w:tabs>
        <w:tab w:val="clear" w:pos="2952"/>
      </w:tabs>
      <w:spacing w:line="360" w:lineRule="auto"/>
      <w:ind w:left="113" w:right="113" w:firstLine="425"/>
      <w:jc w:val="left"/>
    </w:pPr>
    <w:rPr>
      <w:sz w:val="24"/>
    </w:rPr>
  </w:style>
  <w:style w:type="paragraph" w:customStyle="1" w:styleId="210">
    <w:name w:val="符号与编号 Char Char"/>
    <w:basedOn w:val="1"/>
    <w:qFormat/>
    <w:uiPriority w:val="0"/>
    <w:pPr>
      <w:tabs>
        <w:tab w:val="left" w:pos="840"/>
      </w:tabs>
      <w:spacing w:after="156" w:afterLines="50" w:line="400" w:lineRule="atLeast"/>
      <w:ind w:left="839" w:hanging="419"/>
    </w:pPr>
    <w:rPr>
      <w:sz w:val="24"/>
      <w:szCs w:val="24"/>
    </w:rPr>
  </w:style>
  <w:style w:type="character" w:customStyle="1" w:styleId="211">
    <w:name w:val="页脚 字符"/>
    <w:basedOn w:val="60"/>
    <w:qFormat/>
    <w:uiPriority w:val="99"/>
    <w:rPr>
      <w:rFonts w:ascii="Calibri" w:hAnsi="Calibri" w:eastAsia="Calibri" w:cs="宋体"/>
      <w:kern w:val="0"/>
      <w:sz w:val="18"/>
      <w:szCs w:val="18"/>
      <w:lang w:val="zh-CN"/>
    </w:rPr>
  </w:style>
  <w:style w:type="paragraph" w:customStyle="1" w:styleId="212">
    <w:name w:val="font5"/>
    <w:basedOn w:val="1"/>
    <w:qFormat/>
    <w:uiPriority w:val="0"/>
    <w:pPr>
      <w:widowControl/>
      <w:spacing w:before="100" w:beforeAutospacing="1" w:after="100" w:afterAutospacing="1"/>
      <w:jc w:val="left"/>
    </w:pPr>
    <w:rPr>
      <w:rFonts w:ascii="宋体" w:hAnsi="宋体"/>
      <w:sz w:val="18"/>
      <w:szCs w:val="18"/>
    </w:rPr>
  </w:style>
  <w:style w:type="character" w:customStyle="1" w:styleId="213">
    <w:name w:val="纯文本 字符"/>
    <w:basedOn w:val="60"/>
    <w:semiHidden/>
    <w:qFormat/>
    <w:uiPriority w:val="99"/>
    <w:rPr>
      <w:rFonts w:hAnsi="Courier New" w:cs="Courier New" w:asciiTheme="minorEastAsia"/>
      <w:kern w:val="0"/>
      <w:sz w:val="20"/>
      <w:szCs w:val="20"/>
      <w:lang w:val="zh-CN"/>
    </w:rPr>
  </w:style>
  <w:style w:type="paragraph" w:customStyle="1" w:styleId="214">
    <w:name w:val="xl25"/>
    <w:basedOn w:val="1"/>
    <w:qFormat/>
    <w:uiPriority w:val="0"/>
    <w:pPr>
      <w:widowControl/>
      <w:pBdr>
        <w:right w:val="single" w:color="auto" w:sz="4" w:space="0"/>
      </w:pBdr>
      <w:spacing w:before="100" w:beforeAutospacing="1" w:after="100" w:afterAutospacing="1"/>
      <w:jc w:val="center"/>
    </w:pPr>
    <w:rPr>
      <w:szCs w:val="21"/>
    </w:rPr>
  </w:style>
  <w:style w:type="paragraph" w:customStyle="1" w:styleId="215">
    <w:name w:val="正文lzq"/>
    <w:basedOn w:val="1"/>
    <w:qFormat/>
    <w:uiPriority w:val="0"/>
    <w:pPr>
      <w:adjustRightInd w:val="0"/>
      <w:spacing w:line="360" w:lineRule="auto"/>
      <w:ind w:firstLine="480"/>
      <w:textAlignment w:val="baseline"/>
    </w:pPr>
    <w:rPr>
      <w:sz w:val="24"/>
    </w:rPr>
  </w:style>
  <w:style w:type="character" w:customStyle="1" w:styleId="216">
    <w:name w:val="正文文本缩进 字符"/>
    <w:basedOn w:val="60"/>
    <w:semiHidden/>
    <w:qFormat/>
    <w:uiPriority w:val="99"/>
    <w:rPr>
      <w:rFonts w:ascii="Calibri" w:hAnsi="Calibri" w:eastAsia="Calibri" w:cs="宋体"/>
      <w:kern w:val="0"/>
      <w:sz w:val="20"/>
      <w:szCs w:val="20"/>
      <w:lang w:val="zh-CN"/>
    </w:rPr>
  </w:style>
  <w:style w:type="paragraph" w:customStyle="1" w:styleId="217">
    <w:name w:val="Char"/>
    <w:basedOn w:val="1"/>
    <w:qFormat/>
    <w:uiPriority w:val="0"/>
    <w:pPr>
      <w:spacing w:after="156" w:afterLines="50" w:line="360" w:lineRule="auto"/>
    </w:pPr>
    <w:rPr>
      <w:rFonts w:ascii="Tahoma" w:hAnsi="Tahoma"/>
      <w:sz w:val="24"/>
    </w:rPr>
  </w:style>
  <w:style w:type="character" w:customStyle="1" w:styleId="218">
    <w:name w:val="文档结构图 字符"/>
    <w:basedOn w:val="60"/>
    <w:semiHidden/>
    <w:qFormat/>
    <w:uiPriority w:val="99"/>
    <w:rPr>
      <w:rFonts w:ascii="Apple Color Emoji" w:hAnsi="Apple Color Emoji" w:eastAsia="Calibri" w:cs="宋体"/>
      <w:kern w:val="0"/>
      <w:sz w:val="26"/>
      <w:szCs w:val="26"/>
      <w:lang w:val="zh-CN"/>
    </w:rPr>
  </w:style>
  <w:style w:type="paragraph" w:customStyle="1" w:styleId="219">
    <w:name w:val="丁华标题3"/>
    <w:basedOn w:val="192"/>
    <w:next w:val="193"/>
    <w:qFormat/>
    <w:uiPriority w:val="0"/>
    <w:pPr>
      <w:numPr>
        <w:ilvl w:val="2"/>
      </w:numPr>
      <w:tabs>
        <w:tab w:val="left" w:pos="1470"/>
        <w:tab w:val="left" w:pos="1980"/>
        <w:tab w:val="clear" w:pos="1004"/>
      </w:tabs>
      <w:spacing w:after="0"/>
      <w:ind w:left="1980" w:hanging="420"/>
      <w:outlineLvl w:val="2"/>
    </w:pPr>
    <w:rPr>
      <w:sz w:val="24"/>
    </w:rPr>
  </w:style>
  <w:style w:type="character" w:customStyle="1" w:styleId="220">
    <w:name w:val="标题 字符"/>
    <w:basedOn w:val="60"/>
    <w:qFormat/>
    <w:uiPriority w:val="10"/>
    <w:rPr>
      <w:rFonts w:asciiTheme="majorHAnsi" w:hAnsiTheme="majorHAnsi" w:eastAsiaTheme="majorEastAsia" w:cstheme="majorBidi"/>
      <w:b/>
      <w:bCs/>
      <w:kern w:val="0"/>
      <w:sz w:val="32"/>
      <w:szCs w:val="32"/>
      <w:lang w:val="zh-CN"/>
    </w:rPr>
  </w:style>
  <w:style w:type="paragraph" w:customStyle="1" w:styleId="221">
    <w:name w:val="表格内容"/>
    <w:basedOn w:val="1"/>
    <w:qFormat/>
    <w:uiPriority w:val="0"/>
    <w:pPr>
      <w:widowControl/>
      <w:autoSpaceDE w:val="0"/>
      <w:autoSpaceDN w:val="0"/>
      <w:adjustRightInd w:val="0"/>
      <w:spacing w:before="60" w:line="300" w:lineRule="auto"/>
      <w:jc w:val="center"/>
      <w:textAlignment w:val="bottom"/>
    </w:pPr>
  </w:style>
  <w:style w:type="paragraph" w:customStyle="1" w:styleId="222">
    <w:name w:val="Bullets L1"/>
    <w:basedOn w:val="1"/>
    <w:qFormat/>
    <w:uiPriority w:val="0"/>
    <w:pPr>
      <w:widowControl/>
      <w:numPr>
        <w:ilvl w:val="0"/>
        <w:numId w:val="2"/>
      </w:numPr>
      <w:spacing w:before="60" w:after="60"/>
      <w:jc w:val="left"/>
    </w:pPr>
    <w:rPr>
      <w:rFonts w:ascii="Arial" w:hAnsi="Arial"/>
    </w:rPr>
  </w:style>
  <w:style w:type="character" w:customStyle="1" w:styleId="223">
    <w:name w:val="批注文字 字符"/>
    <w:basedOn w:val="60"/>
    <w:link w:val="20"/>
    <w:semiHidden/>
    <w:qFormat/>
    <w:uiPriority w:val="99"/>
    <w:rPr>
      <w:rFonts w:ascii="Calibri" w:hAnsi="Calibri" w:eastAsia="Calibri" w:cs="宋体"/>
      <w:kern w:val="0"/>
      <w:sz w:val="20"/>
      <w:szCs w:val="20"/>
      <w:lang w:val="zh-CN"/>
    </w:rPr>
  </w:style>
  <w:style w:type="character" w:customStyle="1" w:styleId="224">
    <w:name w:val="批注主题 字符"/>
    <w:basedOn w:val="223"/>
    <w:semiHidden/>
    <w:qFormat/>
    <w:uiPriority w:val="99"/>
    <w:rPr>
      <w:rFonts w:ascii="Calibri" w:hAnsi="Calibri" w:eastAsia="Calibri" w:cs="宋体"/>
      <w:b/>
      <w:bCs/>
      <w:kern w:val="0"/>
      <w:sz w:val="20"/>
      <w:szCs w:val="20"/>
      <w:lang w:val="zh-CN"/>
    </w:rPr>
  </w:style>
  <w:style w:type="paragraph" w:customStyle="1" w:styleId="225">
    <w:name w:val="正文文本缩进1"/>
    <w:basedOn w:val="1"/>
    <w:qFormat/>
    <w:uiPriority w:val="0"/>
    <w:pPr>
      <w:spacing w:after="120"/>
      <w:ind w:left="420" w:leftChars="200"/>
    </w:pPr>
    <w:rPr>
      <w:szCs w:val="24"/>
    </w:rPr>
  </w:style>
  <w:style w:type="character" w:customStyle="1" w:styleId="226">
    <w:name w:val="正文文本缩进 3 字符"/>
    <w:basedOn w:val="60"/>
    <w:semiHidden/>
    <w:qFormat/>
    <w:uiPriority w:val="99"/>
    <w:rPr>
      <w:rFonts w:ascii="Calibri" w:hAnsi="Calibri" w:eastAsia="Calibri" w:cs="宋体"/>
      <w:kern w:val="0"/>
      <w:sz w:val="16"/>
      <w:szCs w:val="16"/>
      <w:lang w:val="zh-CN"/>
    </w:rPr>
  </w:style>
  <w:style w:type="character" w:customStyle="1" w:styleId="227">
    <w:name w:val="签名 字符"/>
    <w:basedOn w:val="60"/>
    <w:link w:val="37"/>
    <w:qFormat/>
    <w:uiPriority w:val="0"/>
    <w:rPr>
      <w:rFonts w:ascii="Calibri" w:hAnsi="Calibri" w:eastAsia="仿宋_GB2312" w:cs="宋体"/>
      <w:kern w:val="0"/>
      <w:sz w:val="24"/>
      <w:szCs w:val="20"/>
      <w:lang w:val="zh-CN"/>
    </w:rPr>
  </w:style>
  <w:style w:type="paragraph" w:customStyle="1" w:styleId="228">
    <w:name w:val="tableau"/>
    <w:basedOn w:val="1"/>
    <w:qFormat/>
    <w:uiPriority w:val="0"/>
    <w:pPr>
      <w:widowControl/>
      <w:spacing w:before="20" w:after="20"/>
      <w:jc w:val="center"/>
    </w:pPr>
    <w:rPr>
      <w:rFonts w:ascii="Arial" w:hAnsi="Arial"/>
      <w:sz w:val="16"/>
      <w:lang w:val="en-GB" w:eastAsia="en-US"/>
    </w:rPr>
  </w:style>
  <w:style w:type="character" w:customStyle="1" w:styleId="229">
    <w:name w:val="尾注文本 字符"/>
    <w:basedOn w:val="60"/>
    <w:link w:val="33"/>
    <w:qFormat/>
    <w:uiPriority w:val="0"/>
    <w:rPr>
      <w:rFonts w:ascii="Calibri" w:hAnsi="Calibri" w:eastAsia="Calibri" w:cs="宋体"/>
      <w:kern w:val="0"/>
      <w:sz w:val="20"/>
      <w:lang w:val="zh-CN"/>
    </w:rPr>
  </w:style>
  <w:style w:type="paragraph" w:customStyle="1" w:styleId="230">
    <w:name w:val="方案正文"/>
    <w:basedOn w:val="1"/>
    <w:qFormat/>
    <w:uiPriority w:val="0"/>
    <w:pPr>
      <w:spacing w:before="156" w:line="360" w:lineRule="auto"/>
      <w:ind w:firstLine="359" w:firstLineChars="171"/>
      <w:jc w:val="left"/>
    </w:pPr>
    <w:rPr>
      <w:rFonts w:ascii="Arial" w:hAnsi="Arial"/>
      <w:sz w:val="24"/>
      <w:szCs w:val="21"/>
    </w:rPr>
  </w:style>
  <w:style w:type="paragraph" w:customStyle="1" w:styleId="231">
    <w:name w:val="表格文字"/>
    <w:basedOn w:val="1"/>
    <w:qFormat/>
    <w:uiPriority w:val="0"/>
    <w:pPr>
      <w:adjustRightInd w:val="0"/>
      <w:spacing w:line="360" w:lineRule="auto"/>
      <w:ind w:firstLine="200" w:firstLineChars="200"/>
      <w:jc w:val="left"/>
      <w:textAlignment w:val="baseline"/>
    </w:pPr>
    <w:rPr>
      <w:rFonts w:ascii="Arial" w:hAnsi="Arial"/>
      <w:sz w:val="24"/>
    </w:rPr>
  </w:style>
  <w:style w:type="character" w:customStyle="1" w:styleId="232">
    <w:name w:val="正文文本首行缩进 字符"/>
    <w:basedOn w:val="203"/>
    <w:link w:val="57"/>
    <w:qFormat/>
    <w:uiPriority w:val="0"/>
    <w:rPr>
      <w:rFonts w:ascii="Times New Roman" w:hAnsi="Times New Roman" w:eastAsia="宋体" w:cs="宋体"/>
      <w:kern w:val="0"/>
      <w:sz w:val="28"/>
      <w:szCs w:val="20"/>
      <w:lang w:val="zh-CN"/>
    </w:rPr>
  </w:style>
  <w:style w:type="character" w:customStyle="1" w:styleId="233">
    <w:name w:val="日期 字符"/>
    <w:basedOn w:val="60"/>
    <w:link w:val="31"/>
    <w:qFormat/>
    <w:uiPriority w:val="0"/>
    <w:rPr>
      <w:rFonts w:ascii="Calibri" w:hAnsi="Calibri" w:eastAsia="Calibri" w:cs="宋体"/>
      <w:kern w:val="0"/>
      <w:sz w:val="28"/>
      <w:szCs w:val="20"/>
      <w:lang w:val="zh-CN"/>
    </w:rPr>
  </w:style>
  <w:style w:type="paragraph" w:customStyle="1" w:styleId="234">
    <w:name w:val="列出段落1"/>
    <w:basedOn w:val="1"/>
    <w:qFormat/>
    <w:uiPriority w:val="0"/>
    <w:pPr>
      <w:widowControl/>
      <w:ind w:left="720"/>
      <w:contextualSpacing/>
      <w:jc w:val="left"/>
    </w:pPr>
    <w:rPr>
      <w:rFonts w:ascii="Arial" w:hAnsi="Arial" w:eastAsia="黑体"/>
      <w:sz w:val="24"/>
      <w:szCs w:val="24"/>
      <w:lang w:eastAsia="en-US"/>
    </w:rPr>
  </w:style>
  <w:style w:type="paragraph" w:customStyle="1" w:styleId="235">
    <w:name w:val="样式 样式 首行缩进:  2 字符 + 行距: 1.5 倍行距"/>
    <w:basedOn w:val="1"/>
    <w:qFormat/>
    <w:uiPriority w:val="0"/>
    <w:pPr>
      <w:spacing w:line="360" w:lineRule="auto"/>
      <w:ind w:firstLine="470" w:firstLineChars="196"/>
    </w:pPr>
    <w:rPr>
      <w:sz w:val="24"/>
    </w:rPr>
  </w:style>
  <w:style w:type="paragraph" w:customStyle="1" w:styleId="236">
    <w:name w:val="条1"/>
    <w:basedOn w:val="1"/>
    <w:qFormat/>
    <w:uiPriority w:val="0"/>
    <w:pPr>
      <w:tabs>
        <w:tab w:val="left" w:pos="780"/>
      </w:tabs>
      <w:spacing w:before="156" w:line="360" w:lineRule="auto"/>
      <w:ind w:left="780" w:hanging="360"/>
    </w:pPr>
    <w:rPr>
      <w:rFonts w:eastAsia="黑体"/>
      <w:sz w:val="24"/>
    </w:rPr>
  </w:style>
  <w:style w:type="paragraph" w:customStyle="1" w:styleId="237">
    <w:name w:val="zw"/>
    <w:basedOn w:val="1"/>
    <w:qFormat/>
    <w:uiPriority w:val="0"/>
    <w:pPr>
      <w:widowControl/>
      <w:spacing w:line="360" w:lineRule="auto"/>
      <w:ind w:firstLine="480" w:firstLineChars="200"/>
      <w:jc w:val="left"/>
    </w:pPr>
    <w:rPr>
      <w:rFonts w:ascii="宋体" w:hAnsi="宋体"/>
      <w:bCs/>
      <w:sz w:val="24"/>
    </w:rPr>
  </w:style>
  <w:style w:type="paragraph" w:customStyle="1" w:styleId="238">
    <w:name w:val="标题3"/>
    <w:basedOn w:val="5"/>
    <w:qFormat/>
    <w:uiPriority w:val="0"/>
    <w:pPr>
      <w:keepNext w:val="0"/>
      <w:keepLines w:val="0"/>
      <w:spacing w:line="360" w:lineRule="auto"/>
    </w:pPr>
    <w:rPr>
      <w:rFonts w:eastAsia="仿宋_GB2312"/>
      <w:b w:val="0"/>
      <w:bCs/>
      <w:kern w:val="0"/>
      <w:sz w:val="30"/>
      <w:szCs w:val="32"/>
    </w:rPr>
  </w:style>
  <w:style w:type="paragraph" w:customStyle="1" w:styleId="239">
    <w:name w:val="1"/>
    <w:basedOn w:val="1"/>
    <w:next w:val="51"/>
    <w:qFormat/>
    <w:uiPriority w:val="0"/>
    <w:pPr>
      <w:spacing w:line="360" w:lineRule="auto"/>
    </w:pPr>
    <w:rPr>
      <w:rFonts w:eastAsia="仿宋_GB2312"/>
      <w:sz w:val="24"/>
      <w:szCs w:val="24"/>
    </w:rPr>
  </w:style>
  <w:style w:type="character" w:customStyle="1" w:styleId="240">
    <w:name w:val="脚注文本 字符"/>
    <w:basedOn w:val="60"/>
    <w:link w:val="43"/>
    <w:qFormat/>
    <w:uiPriority w:val="0"/>
    <w:rPr>
      <w:rFonts w:ascii="Calibri" w:hAnsi="Calibri" w:eastAsia="Calibri" w:cs="宋体"/>
      <w:kern w:val="0"/>
      <w:sz w:val="18"/>
      <w:szCs w:val="18"/>
      <w:lang w:val="zh-CN"/>
    </w:rPr>
  </w:style>
  <w:style w:type="paragraph" w:customStyle="1" w:styleId="241">
    <w:name w:val="Char Char Char Char Char Char Char"/>
    <w:basedOn w:val="1"/>
    <w:qFormat/>
    <w:uiPriority w:val="0"/>
    <w:pPr>
      <w:jc w:val="left"/>
    </w:pPr>
    <w:rPr>
      <w:rFonts w:ascii="Tahoma" w:hAnsi="Tahoma"/>
      <w:sz w:val="24"/>
    </w:rPr>
  </w:style>
  <w:style w:type="character" w:customStyle="1" w:styleId="242">
    <w:name w:val="副标题 字符"/>
    <w:basedOn w:val="60"/>
    <w:link w:val="42"/>
    <w:qFormat/>
    <w:uiPriority w:val="0"/>
    <w:rPr>
      <w:rFonts w:ascii="Cambria" w:hAnsi="Cambria" w:eastAsia="Calibri" w:cs="宋体"/>
      <w:i/>
      <w:iCs/>
      <w:spacing w:val="13"/>
      <w:kern w:val="0"/>
      <w:sz w:val="24"/>
      <w:lang w:val="zh-CN" w:eastAsia="en-US" w:bidi="en-US"/>
    </w:rPr>
  </w:style>
  <w:style w:type="paragraph" w:customStyle="1" w:styleId="243">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character" w:customStyle="1" w:styleId="244">
    <w:name w:val="正文文本 3 字符"/>
    <w:basedOn w:val="60"/>
    <w:link w:val="23"/>
    <w:qFormat/>
    <w:uiPriority w:val="0"/>
    <w:rPr>
      <w:rFonts w:ascii="仿宋_GB2312" w:hAnsi="Arial" w:eastAsia="仿宋_GB2312" w:cs="宋体"/>
      <w:kern w:val="0"/>
      <w:sz w:val="32"/>
      <w:szCs w:val="20"/>
      <w:lang w:val="zh-CN"/>
    </w:rPr>
  </w:style>
  <w:style w:type="paragraph" w:customStyle="1" w:styleId="245">
    <w:name w:val="项目符号，二级"/>
    <w:basedOn w:val="246"/>
    <w:next w:val="246"/>
    <w:qFormat/>
    <w:uiPriority w:val="0"/>
    <w:pPr>
      <w:numPr>
        <w:ilvl w:val="0"/>
        <w:numId w:val="1"/>
      </w:numPr>
      <w:tabs>
        <w:tab w:val="left" w:pos="1211"/>
        <w:tab w:val="left" w:pos="1337"/>
        <w:tab w:val="clear" w:pos="567"/>
      </w:tabs>
      <w:ind w:left="1337" w:right="-27" w:firstLine="480"/>
    </w:pPr>
    <w:rPr>
      <w:bCs w:val="0"/>
      <w:color w:val="000000"/>
      <w:sz w:val="24"/>
      <w:szCs w:val="24"/>
    </w:rPr>
  </w:style>
  <w:style w:type="paragraph" w:customStyle="1" w:styleId="246">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szCs w:val="21"/>
    </w:rPr>
  </w:style>
  <w:style w:type="paragraph" w:customStyle="1" w:styleId="247">
    <w:name w:val="马刚标题4"/>
    <w:basedOn w:val="248"/>
    <w:next w:val="1"/>
    <w:qFormat/>
    <w:uiPriority w:val="0"/>
    <w:pPr>
      <w:tabs>
        <w:tab w:val="left" w:pos="567"/>
        <w:tab w:val="left" w:pos="735"/>
        <w:tab w:val="left" w:pos="1050"/>
      </w:tabs>
      <w:spacing w:before="100" w:after="40"/>
      <w:outlineLvl w:val="3"/>
    </w:pPr>
    <w:rPr>
      <w:b w:val="0"/>
    </w:rPr>
  </w:style>
  <w:style w:type="paragraph" w:customStyle="1" w:styleId="248">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249">
    <w:name w:val="标题 4宋体"/>
    <w:basedOn w:val="6"/>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character" w:customStyle="1" w:styleId="250">
    <w:name w:val="正文文本 2 字符"/>
    <w:basedOn w:val="60"/>
    <w:link w:val="51"/>
    <w:qFormat/>
    <w:uiPriority w:val="0"/>
    <w:rPr>
      <w:rFonts w:ascii="楷体_GB2312" w:hAnsi="Calibri" w:eastAsia="楷体_GB2312" w:cs="宋体"/>
      <w:kern w:val="0"/>
      <w:sz w:val="28"/>
      <w:szCs w:val="20"/>
      <w:lang w:val="zh-CN"/>
    </w:rPr>
  </w:style>
  <w:style w:type="paragraph" w:customStyle="1" w:styleId="251">
    <w:name w:val="font10"/>
    <w:basedOn w:val="1"/>
    <w:qFormat/>
    <w:uiPriority w:val="0"/>
    <w:pPr>
      <w:widowControl/>
      <w:spacing w:before="100" w:beforeAutospacing="1" w:after="100" w:afterAutospacing="1"/>
      <w:jc w:val="left"/>
    </w:pPr>
    <w:rPr>
      <w:rFonts w:ascii="楷体_GB2312" w:hAnsi="宋体" w:eastAsia="楷体_GB2312"/>
      <w:b/>
      <w:bCs/>
      <w:sz w:val="18"/>
      <w:szCs w:val="18"/>
    </w:rPr>
  </w:style>
  <w:style w:type="character" w:customStyle="1" w:styleId="252">
    <w:name w:val="正文文本缩进 2 字符"/>
    <w:basedOn w:val="60"/>
    <w:semiHidden/>
    <w:qFormat/>
    <w:uiPriority w:val="99"/>
    <w:rPr>
      <w:rFonts w:ascii="Calibri" w:hAnsi="Calibri" w:eastAsia="Calibri" w:cs="宋体"/>
      <w:kern w:val="0"/>
      <w:sz w:val="20"/>
      <w:szCs w:val="20"/>
      <w:lang w:val="zh-CN"/>
    </w:rPr>
  </w:style>
  <w:style w:type="paragraph" w:customStyle="1" w:styleId="253">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rPr>
  </w:style>
  <w:style w:type="paragraph" w:customStyle="1" w:styleId="254">
    <w:name w:val="font12"/>
    <w:basedOn w:val="1"/>
    <w:qFormat/>
    <w:uiPriority w:val="0"/>
    <w:pPr>
      <w:widowControl/>
      <w:spacing w:before="100" w:beforeAutospacing="1" w:after="100" w:afterAutospacing="1"/>
      <w:jc w:val="left"/>
    </w:pPr>
    <w:rPr>
      <w:rFonts w:ascii="宋体" w:hAnsi="宋体"/>
      <w:sz w:val="36"/>
      <w:szCs w:val="36"/>
    </w:rPr>
  </w:style>
  <w:style w:type="paragraph" w:customStyle="1" w:styleId="255">
    <w:name w:val="Char1 Char Char Char"/>
    <w:basedOn w:val="1"/>
    <w:qFormat/>
    <w:uiPriority w:val="0"/>
    <w:rPr>
      <w:rFonts w:ascii="Tahoma" w:hAnsi="Tahoma" w:cs="Tahoma"/>
      <w:sz w:val="24"/>
    </w:rPr>
  </w:style>
  <w:style w:type="paragraph" w:customStyle="1" w:styleId="256">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rPr>
  </w:style>
  <w:style w:type="paragraph" w:customStyle="1" w:styleId="257">
    <w:name w:val="正文表标题"/>
    <w:next w:val="258"/>
    <w:qFormat/>
    <w:uiPriority w:val="0"/>
    <w:pPr>
      <w:tabs>
        <w:tab w:val="left" w:pos="900"/>
      </w:tabs>
      <w:ind w:left="900" w:hanging="420"/>
      <w:jc w:val="center"/>
    </w:pPr>
    <w:rPr>
      <w:rFonts w:ascii="黑体" w:hAnsi="Calibri" w:eastAsia="黑体" w:cs="Times New Roman"/>
      <w:sz w:val="21"/>
      <w:lang w:val="en-US" w:eastAsia="zh-CN" w:bidi="ar-SA"/>
    </w:rPr>
  </w:style>
  <w:style w:type="paragraph" w:customStyle="1" w:styleId="258">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59">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60">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261">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262">
    <w:name w:val="样式 标题 2第一章 标题 2Heading 2 HiddenHeading 2 CCBSheading 2H2h2..."/>
    <w:basedOn w:val="4"/>
    <w:qFormat/>
    <w:uiPriority w:val="0"/>
    <w:pPr>
      <w:keepLines w:val="0"/>
      <w:tabs>
        <w:tab w:val="left" w:pos="360"/>
      </w:tabs>
      <w:adjustRightInd w:val="0"/>
      <w:spacing w:before="156" w:beforeLines="50" w:after="156" w:afterLines="50"/>
      <w:ind w:left="360" w:hanging="360"/>
      <w:jc w:val="center"/>
      <w:textAlignment w:val="baseline"/>
    </w:pPr>
    <w:rPr>
      <w:rFonts w:ascii="黑体" w:hAnsi="Times New Roman" w:eastAsia="黑体" w:cs="宋体"/>
      <w:b w:val="0"/>
      <w:kern w:val="0"/>
      <w:sz w:val="32"/>
      <w:szCs w:val="20"/>
    </w:rPr>
  </w:style>
  <w:style w:type="paragraph" w:customStyle="1" w:styleId="263">
    <w:name w:val="华宇段落1 Char"/>
    <w:basedOn w:val="1"/>
    <w:qFormat/>
    <w:uiPriority w:val="0"/>
    <w:pPr>
      <w:spacing w:line="360" w:lineRule="auto"/>
      <w:ind w:firstLine="200" w:firstLineChars="200"/>
    </w:pPr>
    <w:rPr>
      <w:bCs/>
      <w:sz w:val="24"/>
      <w:szCs w:val="24"/>
    </w:rPr>
  </w:style>
  <w:style w:type="paragraph" w:customStyle="1" w:styleId="26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265">
    <w:name w:val="表格1"/>
    <w:basedOn w:val="1"/>
    <w:qFormat/>
    <w:uiPriority w:val="0"/>
    <w:pPr>
      <w:adjustRightInd w:val="0"/>
      <w:textAlignment w:val="baseline"/>
    </w:pPr>
    <w:rPr>
      <w:rFonts w:ascii="宋体"/>
      <w:kern w:val="24"/>
      <w:szCs w:val="21"/>
    </w:rPr>
  </w:style>
  <w:style w:type="paragraph" w:customStyle="1" w:styleId="266">
    <w:name w:val="样式 样式 标题 3H3sect1.2.3BOD 0Heading 3 - oldh3l3CTLevel 3 Head... +..."/>
    <w:basedOn w:val="1"/>
    <w:qFormat/>
    <w:uiPriority w:val="0"/>
    <w:pPr>
      <w:keepNext/>
      <w:keepLines/>
      <w:spacing w:before="156" w:beforeLines="50" w:after="156" w:afterLines="50"/>
      <w:jc w:val="left"/>
      <w:outlineLvl w:val="2"/>
    </w:pPr>
    <w:rPr>
      <w:b/>
      <w:bCs/>
      <w:sz w:val="24"/>
    </w:rPr>
  </w:style>
  <w:style w:type="paragraph" w:customStyle="1" w:styleId="267">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rPr>
  </w:style>
  <w:style w:type="paragraph" w:customStyle="1" w:styleId="268">
    <w:name w:val="Char Char Char Char Char Char Char Char"/>
    <w:basedOn w:val="1"/>
    <w:qFormat/>
    <w:uiPriority w:val="0"/>
    <w:rPr>
      <w:rFonts w:ascii="Tahoma" w:hAnsi="Tahoma"/>
      <w:sz w:val="24"/>
    </w:rPr>
  </w:style>
  <w:style w:type="paragraph" w:customStyle="1" w:styleId="269">
    <w:name w:val="Char Char Char Char Char Char Char Char Char Char Char Char Char Char Char Char Char Char Char Char Char"/>
    <w:basedOn w:val="1"/>
    <w:qFormat/>
    <w:uiPriority w:val="0"/>
    <w:rPr>
      <w:rFonts w:ascii="Tahoma" w:hAnsi="Tahoma"/>
      <w:sz w:val="24"/>
    </w:rPr>
  </w:style>
  <w:style w:type="paragraph" w:customStyle="1" w:styleId="270">
    <w:name w:val="Char Char Char Char Char Char Char Char Char Char Char1 Char Char Char1"/>
    <w:basedOn w:val="1"/>
    <w:semiHidden/>
    <w:qFormat/>
    <w:uiPriority w:val="0"/>
    <w:pPr>
      <w:ind w:firstLine="200" w:firstLineChars="200"/>
      <w:jc w:val="left"/>
    </w:pPr>
    <w:rPr>
      <w:rFonts w:ascii="Tahoma" w:hAnsi="Tahoma"/>
      <w:sz w:val="24"/>
      <w:szCs w:val="24"/>
    </w:rPr>
  </w:style>
  <w:style w:type="paragraph" w:customStyle="1" w:styleId="271">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72">
    <w:name w:val="项目符号：一级"/>
    <w:basedOn w:val="246"/>
    <w:next w:val="246"/>
    <w:qFormat/>
    <w:uiPriority w:val="0"/>
    <w:pPr>
      <w:ind w:right="-134" w:rightChars="-64"/>
    </w:pPr>
    <w:rPr>
      <w:bCs w:val="0"/>
      <w:lang w:val="en-US"/>
    </w:rPr>
  </w:style>
  <w:style w:type="paragraph" w:styleId="273">
    <w:name w:val="List Paragraph"/>
    <w:basedOn w:val="1"/>
    <w:qFormat/>
    <w:uiPriority w:val="1"/>
    <w:pPr>
      <w:ind w:firstLine="420" w:firstLineChars="200"/>
    </w:pPr>
    <w:rPr>
      <w:szCs w:val="24"/>
    </w:rPr>
  </w:style>
  <w:style w:type="paragraph" w:customStyle="1" w:styleId="274">
    <w:name w:val="Char Char Char Char Char Char Char Char Char"/>
    <w:basedOn w:val="1"/>
    <w:qFormat/>
    <w:uiPriority w:val="0"/>
    <w:pPr>
      <w:tabs>
        <w:tab w:val="left" w:pos="360"/>
      </w:tabs>
      <w:ind w:left="360" w:hanging="360" w:hangingChars="200"/>
    </w:pPr>
    <w:rPr>
      <w:sz w:val="24"/>
      <w:szCs w:val="24"/>
    </w:rPr>
  </w:style>
  <w:style w:type="paragraph" w:customStyle="1" w:styleId="275">
    <w:name w:val="Char Char Char Char"/>
    <w:basedOn w:val="1"/>
    <w:qFormat/>
    <w:uiPriority w:val="0"/>
    <w:pPr>
      <w:widowControl/>
      <w:spacing w:after="160" w:line="240" w:lineRule="exact"/>
      <w:jc w:val="center"/>
    </w:pPr>
    <w:rPr>
      <w:rFonts w:ascii="黑体" w:hAnsi="Verdana" w:eastAsia="黑体"/>
      <w:sz w:val="32"/>
      <w:szCs w:val="32"/>
      <w:lang w:eastAsia="en-US"/>
    </w:rPr>
  </w:style>
  <w:style w:type="paragraph" w:customStyle="1" w:styleId="27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277">
    <w:name w:val="Char11"/>
    <w:basedOn w:val="1"/>
    <w:semiHidden/>
    <w:qFormat/>
    <w:uiPriority w:val="0"/>
    <w:rPr>
      <w:rFonts w:ascii="Tahoma" w:hAnsi="Tahoma" w:cs="仿宋_GB2312"/>
      <w:sz w:val="24"/>
      <w:szCs w:val="28"/>
    </w:rPr>
  </w:style>
  <w:style w:type="paragraph" w:customStyle="1" w:styleId="27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279">
    <w:name w:val="正文 首行缩进:  2 字符 Char"/>
    <w:basedOn w:val="1"/>
    <w:qFormat/>
    <w:uiPriority w:val="0"/>
    <w:pPr>
      <w:spacing w:line="360" w:lineRule="auto"/>
      <w:ind w:firstLine="480"/>
    </w:pPr>
    <w:rPr>
      <w:sz w:val="24"/>
    </w:rPr>
  </w:style>
  <w:style w:type="paragraph" w:customStyle="1" w:styleId="280">
    <w:name w:val="content_lineheight"/>
    <w:basedOn w:val="1"/>
    <w:qFormat/>
    <w:uiPriority w:val="0"/>
    <w:pPr>
      <w:widowControl/>
      <w:spacing w:before="100" w:beforeAutospacing="1" w:after="100" w:afterAutospacing="1"/>
      <w:jc w:val="left"/>
    </w:pPr>
    <w:rPr>
      <w:rFonts w:ascii="宋体" w:hAnsi="宋体"/>
      <w:sz w:val="24"/>
      <w:szCs w:val="24"/>
    </w:rPr>
  </w:style>
  <w:style w:type="paragraph" w:customStyle="1" w:styleId="281">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282">
    <w:name w:val="样式4 Char"/>
    <w:basedOn w:val="1"/>
    <w:qFormat/>
    <w:uiPriority w:val="0"/>
    <w:pPr>
      <w:widowControl/>
      <w:spacing w:line="360" w:lineRule="auto"/>
      <w:ind w:firstLine="480"/>
      <w:jc w:val="left"/>
    </w:pPr>
    <w:rPr>
      <w:color w:val="000000"/>
      <w:sz w:val="24"/>
      <w:szCs w:val="24"/>
    </w:rPr>
  </w:style>
  <w:style w:type="paragraph" w:customStyle="1" w:styleId="283">
    <w:name w:val="表蕊"/>
    <w:basedOn w:val="1"/>
    <w:qFormat/>
    <w:uiPriority w:val="0"/>
    <w:pPr>
      <w:adjustRightInd w:val="0"/>
      <w:spacing w:line="320" w:lineRule="atLeast"/>
      <w:jc w:val="left"/>
      <w:textAlignment w:val="baseline"/>
    </w:pPr>
    <w:rPr>
      <w:rFonts w:eastAsia="楷体_GB2312"/>
      <w:spacing w:val="-10"/>
    </w:rPr>
  </w:style>
  <w:style w:type="paragraph" w:customStyle="1" w:styleId="284">
    <w:name w:val="样式1"/>
    <w:basedOn w:val="1"/>
    <w:qFormat/>
    <w:uiPriority w:val="0"/>
    <w:pPr>
      <w:spacing w:line="300" w:lineRule="auto"/>
      <w:ind w:firstLine="480" w:firstLineChars="200"/>
    </w:pPr>
    <w:rPr>
      <w:sz w:val="24"/>
      <w:szCs w:val="24"/>
    </w:rPr>
  </w:style>
  <w:style w:type="paragraph" w:customStyle="1" w:styleId="285">
    <w:name w:val="样式 标题 3H3sect1.2.3BOD 0Heading 3 - oldh3l3CTLevel 3 Head..."/>
    <w:basedOn w:val="5"/>
    <w:qFormat/>
    <w:uiPriority w:val="0"/>
    <w:pPr>
      <w:spacing w:before="156" w:beforeLines="50" w:after="156" w:afterLines="50"/>
      <w:jc w:val="left"/>
    </w:pPr>
    <w:rPr>
      <w:rFonts w:cs="宋体"/>
      <w:bCs/>
      <w:sz w:val="30"/>
    </w:rPr>
  </w:style>
  <w:style w:type="paragraph" w:customStyle="1" w:styleId="286">
    <w:name w:val="列出段落2"/>
    <w:basedOn w:val="1"/>
    <w:qFormat/>
    <w:uiPriority w:val="0"/>
    <w:pPr>
      <w:widowControl/>
      <w:ind w:left="720"/>
      <w:jc w:val="left"/>
    </w:pPr>
    <w:rPr>
      <w:rFonts w:ascii="Arial" w:hAnsi="Arial" w:eastAsia="黑体" w:cs="Arial"/>
      <w:sz w:val="24"/>
      <w:szCs w:val="24"/>
      <w:lang w:eastAsia="en-US"/>
    </w:rPr>
  </w:style>
  <w:style w:type="paragraph" w:customStyle="1" w:styleId="287">
    <w:name w:val="正文 居中"/>
    <w:basedOn w:val="1"/>
    <w:qFormat/>
    <w:uiPriority w:val="0"/>
    <w:pPr>
      <w:spacing w:line="360" w:lineRule="auto"/>
      <w:jc w:val="center"/>
    </w:pPr>
    <w:rPr>
      <w:sz w:val="24"/>
    </w:rPr>
  </w:style>
  <w:style w:type="paragraph" w:customStyle="1" w:styleId="288">
    <w:name w:val="flName"/>
    <w:basedOn w:val="206"/>
    <w:qFormat/>
    <w:uiPriority w:val="0"/>
    <w:pPr>
      <w:spacing w:before="0" w:line="113" w:lineRule="atLeast"/>
    </w:pPr>
  </w:style>
  <w:style w:type="paragraph" w:customStyle="1" w:styleId="289">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rPr>
  </w:style>
  <w:style w:type="paragraph" w:customStyle="1" w:styleId="290">
    <w:name w:val="修订1"/>
    <w:semiHidden/>
    <w:qFormat/>
    <w:uiPriority w:val="0"/>
    <w:rPr>
      <w:rFonts w:ascii="Calibri" w:hAnsi="Calibri" w:eastAsia="宋体" w:cs="Times New Roman"/>
      <w:kern w:val="2"/>
      <w:sz w:val="21"/>
      <w:szCs w:val="24"/>
      <w:lang w:val="en-US" w:eastAsia="zh-CN" w:bidi="ar-SA"/>
    </w:rPr>
  </w:style>
  <w:style w:type="paragraph" w:customStyle="1" w:styleId="291">
    <w:name w:val="列表内容"/>
    <w:basedOn w:val="1"/>
    <w:next w:val="1"/>
    <w:qFormat/>
    <w:uiPriority w:val="0"/>
    <w:pPr>
      <w:widowControl/>
      <w:tabs>
        <w:tab w:val="left" w:pos="840"/>
      </w:tabs>
      <w:ind w:left="840" w:hanging="420"/>
      <w:jc w:val="left"/>
    </w:pPr>
    <w:rPr>
      <w:sz w:val="18"/>
      <w:szCs w:val="24"/>
    </w:rPr>
  </w:style>
  <w:style w:type="paragraph" w:customStyle="1" w:styleId="292">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293">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rPr>
  </w:style>
  <w:style w:type="paragraph" w:customStyle="1" w:styleId="294">
    <w:name w:val="表格"/>
    <w:basedOn w:val="1"/>
    <w:qFormat/>
    <w:uiPriority w:val="0"/>
    <w:pPr>
      <w:snapToGrid w:val="0"/>
      <w:ind w:firstLine="21" w:firstLineChars="21"/>
    </w:pPr>
    <w:rPr>
      <w:rFonts w:ascii="宋体" w:hAnsi="宋体"/>
    </w:rPr>
  </w:style>
  <w:style w:type="paragraph" w:customStyle="1" w:styleId="295">
    <w:name w:val="正文1"/>
    <w:basedOn w:val="1"/>
    <w:next w:val="1"/>
    <w:qFormat/>
    <w:uiPriority w:val="0"/>
    <w:pPr>
      <w:spacing w:before="156" w:line="360" w:lineRule="auto"/>
      <w:ind w:firstLine="510" w:firstLineChars="200"/>
    </w:pPr>
    <w:rPr>
      <w:sz w:val="24"/>
    </w:rPr>
  </w:style>
  <w:style w:type="paragraph" w:customStyle="1" w:styleId="296">
    <w:name w:val="标题1，章节第一层"/>
    <w:basedOn w:val="246"/>
    <w:next w:val="246"/>
    <w:qFormat/>
    <w:uiPriority w:val="0"/>
    <w:pPr>
      <w:tabs>
        <w:tab w:val="left" w:pos="693"/>
      </w:tabs>
      <w:spacing w:before="0" w:beforeLines="0"/>
      <w:ind w:left="482"/>
      <w:outlineLvl w:val="0"/>
    </w:pPr>
    <w:rPr>
      <w:color w:val="000000"/>
      <w:sz w:val="24"/>
      <w:szCs w:val="24"/>
    </w:rPr>
  </w:style>
  <w:style w:type="paragraph" w:customStyle="1" w:styleId="297">
    <w:name w:val="标题3，章节第三层"/>
    <w:basedOn w:val="1"/>
    <w:next w:val="246"/>
    <w:qFormat/>
    <w:uiPriority w:val="0"/>
    <w:pPr>
      <w:adjustRightInd w:val="0"/>
      <w:snapToGrid w:val="0"/>
      <w:spacing w:before="78" w:line="300" w:lineRule="auto"/>
      <w:outlineLvl w:val="2"/>
    </w:pPr>
    <w:rPr>
      <w:rFonts w:ascii="Arial" w:hAnsi="Arial" w:eastAsia="华文细黑"/>
      <w:sz w:val="30"/>
      <w:szCs w:val="24"/>
    </w:rPr>
  </w:style>
  <w:style w:type="paragraph" w:customStyle="1" w:styleId="298">
    <w:name w:val="论文正文"/>
    <w:basedOn w:val="32"/>
    <w:qFormat/>
    <w:uiPriority w:val="0"/>
    <w:pPr>
      <w:spacing w:line="360" w:lineRule="auto"/>
      <w:ind w:left="0" w:firstLine="200" w:firstLineChars="200"/>
      <w:jc w:val="left"/>
    </w:pPr>
    <w:rPr>
      <w:rFonts w:ascii="Times New Roman" w:hAnsi="Times New Roman"/>
      <w:sz w:val="28"/>
    </w:rPr>
  </w:style>
  <w:style w:type="paragraph" w:customStyle="1" w:styleId="299">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00">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01">
    <w:name w:val="普通文字"/>
    <w:basedOn w:val="1"/>
    <w:next w:val="1"/>
    <w:qFormat/>
    <w:uiPriority w:val="0"/>
    <w:rPr>
      <w:rFonts w:ascii="宋体" w:hAnsi="宋体"/>
      <w:sz w:val="24"/>
      <w:u w:color="000000"/>
    </w:rPr>
  </w:style>
  <w:style w:type="paragraph" w:customStyle="1" w:styleId="302">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303">
    <w:name w:val="样式"/>
    <w:basedOn w:val="1"/>
    <w:qFormat/>
    <w:uiPriority w:val="0"/>
    <w:pPr>
      <w:autoSpaceDE w:val="0"/>
      <w:autoSpaceDN w:val="0"/>
      <w:snapToGrid w:val="0"/>
      <w:spacing w:before="120" w:after="120" w:line="360" w:lineRule="auto"/>
    </w:pPr>
    <w:rPr>
      <w:rFonts w:ascii="宋体"/>
      <w:sz w:val="24"/>
    </w:rPr>
  </w:style>
  <w:style w:type="paragraph" w:customStyle="1" w:styleId="304">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rPr>
  </w:style>
  <w:style w:type="paragraph" w:customStyle="1" w:styleId="305">
    <w:name w:val="font13"/>
    <w:basedOn w:val="1"/>
    <w:qFormat/>
    <w:uiPriority w:val="0"/>
    <w:pPr>
      <w:widowControl/>
      <w:spacing w:before="100" w:beforeAutospacing="1" w:after="100" w:afterAutospacing="1"/>
      <w:jc w:val="left"/>
    </w:pPr>
    <w:rPr>
      <w:i/>
      <w:iCs/>
      <w:sz w:val="36"/>
      <w:szCs w:val="36"/>
    </w:rPr>
  </w:style>
  <w:style w:type="paragraph" w:customStyle="1" w:styleId="306">
    <w:name w:val="公文标题 2"/>
    <w:basedOn w:val="1"/>
    <w:next w:val="307"/>
    <w:qFormat/>
    <w:uiPriority w:val="0"/>
    <w:pPr>
      <w:outlineLvl w:val="1"/>
    </w:pPr>
    <w:rPr>
      <w:rFonts w:ascii="仿宋_GB2312" w:hAnsi="宋体" w:eastAsia="仿宋_GB2312"/>
      <w:kern w:val="28"/>
      <w:sz w:val="28"/>
      <w:szCs w:val="24"/>
    </w:rPr>
  </w:style>
  <w:style w:type="paragraph" w:customStyle="1" w:styleId="307">
    <w:name w:val="公文正文"/>
    <w:basedOn w:val="25"/>
    <w:qFormat/>
    <w:uiPriority w:val="0"/>
    <w:pPr>
      <w:ind w:firstLine="200" w:firstLineChars="200"/>
    </w:pPr>
    <w:rPr>
      <w:rFonts w:ascii="仿宋_GB2312" w:hAnsi="宋体" w:eastAsia="仿宋_GB2312"/>
      <w:kern w:val="28"/>
      <w:sz w:val="28"/>
    </w:rPr>
  </w:style>
  <w:style w:type="paragraph" w:customStyle="1" w:styleId="308">
    <w:name w:val="font14"/>
    <w:basedOn w:val="1"/>
    <w:qFormat/>
    <w:uiPriority w:val="0"/>
    <w:pPr>
      <w:widowControl/>
      <w:spacing w:before="100" w:beforeAutospacing="1" w:after="100" w:afterAutospacing="1"/>
      <w:jc w:val="left"/>
    </w:pPr>
    <w:rPr>
      <w:sz w:val="36"/>
      <w:szCs w:val="36"/>
    </w:rPr>
  </w:style>
  <w:style w:type="paragraph" w:customStyle="1" w:styleId="309">
    <w:name w:val="马刚标题1"/>
    <w:basedOn w:val="3"/>
    <w:next w:val="1"/>
    <w:qFormat/>
    <w:uiPriority w:val="0"/>
    <w:pPr>
      <w:keepLines/>
      <w:tabs>
        <w:tab w:val="left" w:pos="315"/>
        <w:tab w:val="left" w:pos="567"/>
        <w:tab w:val="clear" w:pos="1440"/>
        <w:tab w:val="clear" w:pos="5670"/>
      </w:tabs>
      <w:spacing w:before="400" w:beforeLines="0" w:after="120" w:afterLines="0" w:line="576" w:lineRule="auto"/>
      <w:ind w:left="567" w:hanging="567" w:firstLineChars="0"/>
      <w:jc w:val="left"/>
    </w:pPr>
    <w:rPr>
      <w:rFonts w:ascii="Times New Roman"/>
      <w:b w:val="0"/>
      <w:sz w:val="32"/>
      <w:szCs w:val="20"/>
    </w:rPr>
  </w:style>
  <w:style w:type="paragraph" w:customStyle="1" w:styleId="310">
    <w:name w:val="纯文本1"/>
    <w:basedOn w:val="1"/>
    <w:qFormat/>
    <w:uiPriority w:val="0"/>
    <w:pPr>
      <w:adjustRightInd w:val="0"/>
      <w:textAlignment w:val="baseline"/>
    </w:pPr>
    <w:rPr>
      <w:rFonts w:ascii="宋体" w:hAnsi="宋体" w:eastAsia="楷体_GB2312"/>
      <w:sz w:val="28"/>
    </w:rPr>
  </w:style>
  <w:style w:type="paragraph" w:customStyle="1" w:styleId="311">
    <w:name w:val="Char1"/>
    <w:basedOn w:val="1"/>
    <w:qFormat/>
    <w:uiPriority w:val="0"/>
    <w:pPr>
      <w:widowControl/>
      <w:spacing w:after="160" w:line="240" w:lineRule="exact"/>
      <w:jc w:val="left"/>
    </w:pPr>
    <w:rPr>
      <w:rFonts w:ascii="Verdana" w:hAnsi="Verdana" w:eastAsia="仿宋_GB2312"/>
      <w:sz w:val="24"/>
      <w:lang w:eastAsia="en-US"/>
    </w:rPr>
  </w:style>
  <w:style w:type="paragraph" w:customStyle="1" w:styleId="312">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rPr>
  </w:style>
  <w:style w:type="paragraph" w:customStyle="1" w:styleId="313">
    <w:name w:val="正文 New New New New New New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1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315">
    <w:name w:val="_Style 1"/>
    <w:basedOn w:val="1"/>
    <w:qFormat/>
    <w:uiPriority w:val="34"/>
    <w:pPr>
      <w:ind w:left="720"/>
      <w:contextualSpacing/>
    </w:pPr>
  </w:style>
  <w:style w:type="paragraph" w:customStyle="1" w:styleId="316">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8">
    <w:name w:val="Char Char Char Char Char Char Char Char Char Char Char Char Char Char Char Char Char Char Char Char Char Char Char"/>
    <w:basedOn w:val="1"/>
    <w:qFormat/>
    <w:uiPriority w:val="0"/>
    <w:rPr>
      <w:rFonts w:ascii="Tahoma" w:hAnsi="Tahoma"/>
      <w:sz w:val="24"/>
    </w:rPr>
  </w:style>
  <w:style w:type="paragraph" w:customStyle="1" w:styleId="319">
    <w:name w:val="Char Char1 Char1"/>
    <w:basedOn w:val="1"/>
    <w:qFormat/>
    <w:uiPriority w:val="0"/>
    <w:pPr>
      <w:widowControl/>
      <w:spacing w:after="160" w:line="240" w:lineRule="exact"/>
      <w:jc w:val="left"/>
    </w:pPr>
    <w:rPr>
      <w:rFonts w:ascii="Verdana" w:hAnsi="Verdana"/>
      <w:lang w:eastAsia="en-US"/>
    </w:rPr>
  </w:style>
  <w:style w:type="paragraph" w:customStyle="1" w:styleId="320">
    <w:name w:val="默认段落字体 Para Char Char Char Char Char Char Char Char Char1 Char Char Char Char Char Char Char"/>
    <w:basedOn w:val="19"/>
    <w:qFormat/>
    <w:uiPriority w:val="0"/>
  </w:style>
  <w:style w:type="paragraph" w:customStyle="1" w:styleId="321">
    <w:name w:val="插图"/>
    <w:basedOn w:val="1"/>
    <w:qFormat/>
    <w:uiPriority w:val="0"/>
    <w:pPr>
      <w:tabs>
        <w:tab w:val="left" w:pos="1620"/>
      </w:tabs>
      <w:adjustRightInd w:val="0"/>
      <w:jc w:val="center"/>
    </w:pPr>
    <w:rPr>
      <w:bCs/>
      <w:color w:val="000000"/>
      <w:szCs w:val="22"/>
    </w:rPr>
  </w:style>
  <w:style w:type="paragraph" w:customStyle="1" w:styleId="322">
    <w:name w:val="Char Char Char Char Char Char Char Char Char Char Char"/>
    <w:basedOn w:val="1"/>
    <w:qFormat/>
    <w:uiPriority w:val="0"/>
    <w:rPr>
      <w:rFonts w:ascii="Tahoma" w:hAnsi="Tahoma" w:cs="Tahoma"/>
      <w:sz w:val="24"/>
    </w:rPr>
  </w:style>
  <w:style w:type="paragraph" w:customStyle="1" w:styleId="323">
    <w:name w:val="Char Char Char Char1"/>
    <w:basedOn w:val="19"/>
    <w:qFormat/>
    <w:uiPriority w:val="0"/>
    <w:pPr>
      <w:adjustRightInd w:val="0"/>
      <w:snapToGrid w:val="0"/>
      <w:spacing w:line="360" w:lineRule="auto"/>
    </w:pPr>
    <w:rPr>
      <w:rFonts w:ascii="Tahoma" w:hAnsi="Tahoma"/>
      <w:sz w:val="24"/>
    </w:rPr>
  </w:style>
  <w:style w:type="paragraph" w:customStyle="1" w:styleId="324">
    <w:name w:val="Char Char Char Char Char Char Char Char Char Char Char1"/>
    <w:basedOn w:val="1"/>
    <w:qFormat/>
    <w:uiPriority w:val="0"/>
    <w:rPr>
      <w:rFonts w:ascii="Tahoma" w:hAnsi="Tahoma"/>
      <w:sz w:val="24"/>
    </w:rPr>
  </w:style>
  <w:style w:type="paragraph" w:customStyle="1" w:styleId="325">
    <w:name w:val="Char Char"/>
    <w:basedOn w:val="1"/>
    <w:qFormat/>
    <w:uiPriority w:val="0"/>
    <w:rPr>
      <w:rFonts w:ascii="Tahoma" w:hAnsi="Tahoma" w:cs="Tahoma"/>
      <w:sz w:val="24"/>
    </w:rPr>
  </w:style>
  <w:style w:type="paragraph" w:customStyle="1" w:styleId="326">
    <w:name w:val="Char Char Char Char Char Char Char Char Char Char Char Char Char Char"/>
    <w:basedOn w:val="1"/>
    <w:qFormat/>
    <w:uiPriority w:val="0"/>
    <w:rPr>
      <w:rFonts w:ascii="Tahoma" w:hAnsi="Tahoma"/>
      <w:sz w:val="24"/>
    </w:rPr>
  </w:style>
  <w:style w:type="paragraph" w:customStyle="1" w:styleId="327">
    <w:name w:val="列表段落1"/>
    <w:basedOn w:val="1"/>
    <w:qFormat/>
    <w:uiPriority w:val="0"/>
    <w:pPr>
      <w:widowControl/>
      <w:ind w:left="720"/>
      <w:contextualSpacing/>
      <w:jc w:val="left"/>
    </w:pPr>
    <w:rPr>
      <w:rFonts w:ascii="Arial" w:hAnsi="Arial" w:eastAsia="黑体"/>
      <w:sz w:val="24"/>
      <w:szCs w:val="24"/>
      <w:lang w:eastAsia="en-US"/>
    </w:rPr>
  </w:style>
  <w:style w:type="paragraph" w:customStyle="1" w:styleId="32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rPr>
  </w:style>
  <w:style w:type="paragraph" w:customStyle="1" w:styleId="3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0">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331">
    <w:name w:val="Pa5"/>
    <w:basedOn w:val="1"/>
    <w:next w:val="1"/>
    <w:qFormat/>
    <w:uiPriority w:val="0"/>
    <w:pPr>
      <w:autoSpaceDE w:val="0"/>
      <w:autoSpaceDN w:val="0"/>
      <w:adjustRightInd w:val="0"/>
      <w:spacing w:line="241" w:lineRule="atLeast"/>
      <w:jc w:val="left"/>
    </w:pPr>
    <w:rPr>
      <w:rFonts w:ascii="HYDaHeiJ" w:eastAsia="HYDaHeiJ"/>
      <w:sz w:val="24"/>
      <w:szCs w:val="24"/>
    </w:rPr>
  </w:style>
  <w:style w:type="paragraph" w:customStyle="1" w:styleId="332">
    <w:name w:val="Char Char1"/>
    <w:basedOn w:val="1"/>
    <w:qFormat/>
    <w:uiPriority w:val="0"/>
    <w:rPr>
      <w:rFonts w:ascii="Tahoma" w:hAnsi="Tahoma" w:cs="Tahoma"/>
      <w:sz w:val="24"/>
    </w:rPr>
  </w:style>
  <w:style w:type="paragraph" w:customStyle="1" w:styleId="333">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334">
    <w:name w:val="Item Step in Tabl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3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sz w:val="24"/>
      <w:szCs w:val="24"/>
    </w:rPr>
  </w:style>
  <w:style w:type="paragraph" w:customStyle="1" w:styleId="336">
    <w:name w:val="Char Char11"/>
    <w:basedOn w:val="1"/>
    <w:qFormat/>
    <w:uiPriority w:val="0"/>
    <w:rPr>
      <w:rFonts w:ascii="Tahoma" w:hAnsi="Tahoma"/>
      <w:sz w:val="24"/>
    </w:rPr>
  </w:style>
  <w:style w:type="paragraph" w:customStyle="1" w:styleId="337">
    <w:name w:val="首行缩进"/>
    <w:basedOn w:val="1"/>
    <w:qFormat/>
    <w:uiPriority w:val="0"/>
    <w:pPr>
      <w:ind w:firstLine="480" w:firstLineChars="200"/>
    </w:pPr>
  </w:style>
  <w:style w:type="paragraph" w:customStyle="1" w:styleId="33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rPr>
  </w:style>
  <w:style w:type="paragraph" w:customStyle="1" w:styleId="339">
    <w:name w:val="Char Char Char Char Char Char Char Char Char1"/>
    <w:basedOn w:val="1"/>
    <w:qFormat/>
    <w:uiPriority w:val="0"/>
    <w:pPr>
      <w:tabs>
        <w:tab w:val="left" w:pos="360"/>
      </w:tabs>
      <w:ind w:left="200" w:hanging="200" w:hangingChars="200"/>
    </w:pPr>
    <w:rPr>
      <w:sz w:val="24"/>
      <w:szCs w:val="24"/>
    </w:rPr>
  </w:style>
  <w:style w:type="paragraph" w:customStyle="1" w:styleId="340">
    <w:name w:val="font11"/>
    <w:basedOn w:val="1"/>
    <w:qFormat/>
    <w:uiPriority w:val="0"/>
    <w:pPr>
      <w:widowControl/>
      <w:spacing w:before="100" w:beforeAutospacing="1" w:after="100" w:afterAutospacing="1"/>
      <w:jc w:val="left"/>
    </w:pPr>
    <w:rPr>
      <w:b/>
      <w:bCs/>
      <w:sz w:val="18"/>
      <w:szCs w:val="18"/>
    </w:rPr>
  </w:style>
  <w:style w:type="paragraph" w:customStyle="1" w:styleId="341">
    <w:name w:val="Char Char Char Char Char Char Char1"/>
    <w:basedOn w:val="1"/>
    <w:qFormat/>
    <w:uiPriority w:val="0"/>
    <w:rPr>
      <w:rFonts w:ascii="Tahoma" w:hAnsi="Tahoma"/>
      <w:sz w:val="24"/>
    </w:rPr>
  </w:style>
  <w:style w:type="paragraph" w:customStyle="1" w:styleId="342">
    <w:name w:val="Char Char Char Char Char1"/>
    <w:basedOn w:val="1"/>
    <w:qFormat/>
    <w:uiPriority w:val="0"/>
    <w:rPr>
      <w:rFonts w:ascii="Tahoma" w:hAnsi="Tahoma"/>
      <w:sz w:val="24"/>
    </w:rPr>
  </w:style>
  <w:style w:type="paragraph" w:customStyle="1" w:styleId="343">
    <w:name w:val="font7"/>
    <w:basedOn w:val="1"/>
    <w:qFormat/>
    <w:uiPriority w:val="0"/>
    <w:pPr>
      <w:widowControl/>
      <w:spacing w:before="100" w:beforeAutospacing="1" w:after="100" w:afterAutospacing="1"/>
      <w:jc w:val="left"/>
    </w:pPr>
    <w:rPr>
      <w:rFonts w:hint="eastAsia" w:ascii="宋体" w:hAnsi="宋体"/>
      <w:b/>
      <w:bCs/>
      <w:sz w:val="24"/>
      <w:szCs w:val="24"/>
    </w:rPr>
  </w:style>
  <w:style w:type="paragraph" w:customStyle="1" w:styleId="344">
    <w:name w:val="我的正文"/>
    <w:basedOn w:val="1"/>
    <w:qFormat/>
    <w:uiPriority w:val="0"/>
    <w:pPr>
      <w:widowControl/>
      <w:spacing w:line="360" w:lineRule="auto"/>
      <w:ind w:firstLine="420"/>
      <w:jc w:val="left"/>
    </w:pPr>
    <w:rPr>
      <w:rFonts w:ascii="宋体" w:hAnsi="宋体"/>
      <w:szCs w:val="21"/>
    </w:rPr>
  </w:style>
  <w:style w:type="paragraph" w:customStyle="1" w:styleId="345">
    <w:name w:val="Test2"/>
    <w:basedOn w:val="4"/>
    <w:qFormat/>
    <w:uiPriority w:val="0"/>
    <w:pPr>
      <w:widowControl/>
      <w:adjustRightInd w:val="0"/>
      <w:snapToGrid w:val="0"/>
      <w:spacing w:before="156" w:beforeLines="50" w:after="156" w:afterLines="50" w:line="480" w:lineRule="exact"/>
      <w:jc w:val="center"/>
    </w:pPr>
    <w:rPr>
      <w:rFonts w:ascii="黑体" w:hAnsi="Arial" w:eastAsia="黑体"/>
      <w:bCs/>
      <w:snapToGrid w:val="0"/>
      <w:kern w:val="0"/>
      <w:sz w:val="24"/>
    </w:rPr>
  </w:style>
  <w:style w:type="paragraph" w:customStyle="1" w:styleId="346">
    <w:name w:val="表头_5"/>
    <w:basedOn w:val="1"/>
    <w:qFormat/>
    <w:uiPriority w:val="0"/>
    <w:pPr>
      <w:adjustRightInd w:val="0"/>
      <w:spacing w:line="360" w:lineRule="auto"/>
      <w:textAlignment w:val="baseline"/>
    </w:pPr>
    <w:rPr>
      <w:b/>
      <w:bCs/>
      <w:sz w:val="28"/>
      <w:szCs w:val="21"/>
    </w:rPr>
  </w:style>
  <w:style w:type="paragraph" w:customStyle="1" w:styleId="347">
    <w:name w:val="Char Char Char Char Char Char Char Char Char Char Char Char Char"/>
    <w:basedOn w:val="1"/>
    <w:qFormat/>
    <w:uiPriority w:val="0"/>
    <w:pPr>
      <w:widowControl/>
      <w:spacing w:after="160" w:line="240" w:lineRule="exact"/>
      <w:jc w:val="left"/>
    </w:pPr>
    <w:rPr>
      <w:szCs w:val="24"/>
    </w:rPr>
  </w:style>
  <w:style w:type="paragraph" w:customStyle="1" w:styleId="348">
    <w:name w:val="Char Char Char Char Char Char Char Char Char Char Char Char Char Char1"/>
    <w:basedOn w:val="1"/>
    <w:qFormat/>
    <w:uiPriority w:val="0"/>
    <w:rPr>
      <w:rFonts w:ascii="Tahoma" w:hAnsi="Tahoma" w:cs="Tahoma"/>
      <w:sz w:val="24"/>
    </w:rPr>
  </w:style>
  <w:style w:type="paragraph" w:customStyle="1" w:styleId="349">
    <w:name w:val="Char Char Char Char Char Char"/>
    <w:basedOn w:val="1"/>
    <w:qFormat/>
    <w:uiPriority w:val="0"/>
    <w:rPr>
      <w:rFonts w:ascii="Tahoma" w:hAnsi="Tahoma" w:cs="Tahoma"/>
      <w:sz w:val="24"/>
    </w:rPr>
  </w:style>
  <w:style w:type="paragraph" w:customStyle="1" w:styleId="350">
    <w:name w:val="项目符号，一级"/>
    <w:basedOn w:val="246"/>
    <w:next w:val="246"/>
    <w:qFormat/>
    <w:uiPriority w:val="0"/>
    <w:pPr>
      <w:tabs>
        <w:tab w:val="left" w:pos="1320"/>
      </w:tabs>
      <w:spacing w:line="240" w:lineRule="atLeast"/>
      <w:ind w:left="376" w:leftChars="179" w:firstLine="0"/>
    </w:pPr>
    <w:rPr>
      <w:bCs w:val="0"/>
      <w:color w:val="000000"/>
      <w:szCs w:val="24"/>
    </w:rPr>
  </w:style>
  <w:style w:type="paragraph" w:customStyle="1" w:styleId="351">
    <w:name w:val="retrait3"/>
    <w:basedOn w:val="1"/>
    <w:qFormat/>
    <w:uiPriority w:val="0"/>
    <w:pPr>
      <w:widowControl/>
      <w:spacing w:before="20" w:after="20"/>
      <w:ind w:left="851"/>
      <w:jc w:val="left"/>
    </w:pPr>
    <w:rPr>
      <w:rFonts w:ascii="Arial" w:hAnsi="Arial"/>
      <w:sz w:val="24"/>
      <w:lang w:val="en-GB"/>
    </w:rPr>
  </w:style>
  <w:style w:type="paragraph" w:customStyle="1" w:styleId="352">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5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354">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355">
    <w:name w:val="二级条标题"/>
    <w:basedOn w:val="1"/>
    <w:next w:val="258"/>
    <w:qFormat/>
    <w:uiPriority w:val="0"/>
    <w:pPr>
      <w:widowControl/>
      <w:tabs>
        <w:tab w:val="left" w:pos="2240"/>
      </w:tabs>
      <w:ind w:hanging="420"/>
      <w:outlineLvl w:val="3"/>
    </w:pPr>
    <w:rPr>
      <w:rFonts w:eastAsia="黑体"/>
    </w:rPr>
  </w:style>
  <w:style w:type="paragraph" w:customStyle="1" w:styleId="356">
    <w:name w:val="样式2"/>
    <w:basedOn w:val="1"/>
    <w:qFormat/>
    <w:uiPriority w:val="0"/>
    <w:pPr>
      <w:spacing w:line="360" w:lineRule="auto"/>
      <w:ind w:left="200" w:leftChars="200"/>
    </w:pPr>
    <w:rPr>
      <w:rFonts w:ascii="宋体" w:hAnsi="宋体"/>
      <w:b/>
      <w:sz w:val="24"/>
      <w:szCs w:val="24"/>
    </w:rPr>
  </w:style>
  <w:style w:type="paragraph" w:customStyle="1" w:styleId="357">
    <w:name w:val="文档正文"/>
    <w:basedOn w:val="1"/>
    <w:qFormat/>
    <w:uiPriority w:val="0"/>
    <w:pPr>
      <w:spacing w:line="360" w:lineRule="auto"/>
    </w:pPr>
    <w:rPr>
      <w:rFonts w:ascii="宋体" w:hAnsi="宋体"/>
      <w:b/>
      <w:bCs/>
      <w:szCs w:val="24"/>
    </w:rPr>
  </w:style>
  <w:style w:type="paragraph" w:customStyle="1" w:styleId="35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rPr>
  </w:style>
  <w:style w:type="paragraph" w:customStyle="1" w:styleId="359">
    <w:name w:val="Char Char1 Char Char Char Char Char Char Char"/>
    <w:basedOn w:val="1"/>
    <w:qFormat/>
    <w:uiPriority w:val="0"/>
    <w:rPr>
      <w:rFonts w:ascii="Tahoma" w:hAnsi="Tahoma" w:cs="Tahoma"/>
      <w:sz w:val="24"/>
    </w:rPr>
  </w:style>
  <w:style w:type="paragraph" w:customStyle="1" w:styleId="360">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61">
    <w:name w:val="小四 段落 宋体 Char Char Char"/>
    <w:basedOn w:val="17"/>
    <w:qFormat/>
    <w:uiPriority w:val="0"/>
    <w:pPr>
      <w:tabs>
        <w:tab w:val="clear" w:pos="2952"/>
      </w:tabs>
      <w:spacing w:line="360" w:lineRule="auto"/>
      <w:ind w:left="0" w:right="-33" w:firstLine="545" w:firstLineChars="227"/>
      <w:jc w:val="left"/>
    </w:pPr>
    <w:rPr>
      <w:sz w:val="24"/>
    </w:rPr>
  </w:style>
  <w:style w:type="paragraph" w:customStyle="1" w:styleId="362">
    <w:name w:val="样式 加点正文 + 段前: 0.5 行 段后: 0.5 行1"/>
    <w:basedOn w:val="1"/>
    <w:qFormat/>
    <w:uiPriority w:val="0"/>
    <w:pPr>
      <w:numPr>
        <w:ilvl w:val="0"/>
        <w:numId w:val="4"/>
      </w:numPr>
      <w:tabs>
        <w:tab w:val="left" w:pos="1268"/>
        <w:tab w:val="clear" w:pos="420"/>
      </w:tabs>
      <w:spacing w:before="156" w:beforeLines="50" w:after="156" w:afterLines="50" w:line="300" w:lineRule="auto"/>
      <w:ind w:left="1268"/>
    </w:pPr>
    <w:rPr>
      <w:sz w:val="24"/>
    </w:rPr>
  </w:style>
  <w:style w:type="paragraph" w:customStyle="1" w:styleId="36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4">
    <w:name w:val="标准文本"/>
    <w:basedOn w:val="1"/>
    <w:qFormat/>
    <w:uiPriority w:val="0"/>
    <w:pPr>
      <w:spacing w:line="360" w:lineRule="auto"/>
      <w:ind w:firstLine="480" w:firstLineChars="200"/>
    </w:pPr>
    <w:rPr>
      <w:sz w:val="24"/>
      <w:szCs w:val="24"/>
    </w:rPr>
  </w:style>
  <w:style w:type="paragraph" w:customStyle="1" w:styleId="365">
    <w:name w:val="Char Char Char Char Char Char Char Char Char Char Char Char Char1"/>
    <w:basedOn w:val="19"/>
    <w:qFormat/>
    <w:uiPriority w:val="0"/>
    <w:rPr>
      <w:rFonts w:ascii="Tahoma" w:hAnsi="Tahoma"/>
      <w:sz w:val="24"/>
    </w:rPr>
  </w:style>
  <w:style w:type="paragraph" w:customStyle="1" w:styleId="36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7">
    <w:name w:val="Char Char Char Char Char Char Char Char1"/>
    <w:basedOn w:val="1"/>
    <w:qFormat/>
    <w:uiPriority w:val="0"/>
    <w:rPr>
      <w:rFonts w:ascii="Tahoma" w:hAnsi="Tahoma" w:cs="Tahoma"/>
      <w:sz w:val="24"/>
    </w:rPr>
  </w:style>
  <w:style w:type="paragraph" w:customStyle="1" w:styleId="368">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rPr>
  </w:style>
  <w:style w:type="paragraph" w:customStyle="1" w:styleId="369">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370">
    <w:name w:val="Default Text"/>
    <w:basedOn w:val="1"/>
    <w:qFormat/>
    <w:uiPriority w:val="0"/>
    <w:pPr>
      <w:widowControl/>
      <w:jc w:val="left"/>
    </w:pPr>
    <w:rPr>
      <w:sz w:val="24"/>
      <w:lang w:eastAsia="en-US"/>
    </w:rPr>
  </w:style>
  <w:style w:type="paragraph" w:customStyle="1" w:styleId="371">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372">
    <w:name w:val="小四 段落 宋体 Char"/>
    <w:basedOn w:val="17"/>
    <w:qFormat/>
    <w:uiPriority w:val="0"/>
    <w:pPr>
      <w:tabs>
        <w:tab w:val="clear" w:pos="2952"/>
      </w:tabs>
      <w:ind w:left="0" w:right="-33" w:firstLine="600" w:firstLineChars="200"/>
      <w:jc w:val="left"/>
    </w:pPr>
    <w:rPr>
      <w:rFonts w:ascii="仿宋_GB2312" w:eastAsia="仿宋_GB2312"/>
      <w:sz w:val="30"/>
      <w:szCs w:val="30"/>
    </w:rPr>
  </w:style>
  <w:style w:type="paragraph" w:customStyle="1" w:styleId="373">
    <w:name w:val="标准小四"/>
    <w:basedOn w:val="1"/>
    <w:qFormat/>
    <w:uiPriority w:val="0"/>
    <w:pPr>
      <w:spacing w:line="360" w:lineRule="auto"/>
      <w:ind w:firstLine="480" w:firstLineChars="200"/>
    </w:pPr>
    <w:rPr>
      <w:rFonts w:ascii="Arial" w:hAnsi="Arial"/>
      <w:sz w:val="24"/>
      <w:szCs w:val="21"/>
    </w:rPr>
  </w:style>
  <w:style w:type="paragraph" w:customStyle="1" w:styleId="374">
    <w:name w:val="Body Text Indent 31"/>
    <w:basedOn w:val="1"/>
    <w:qFormat/>
    <w:uiPriority w:val="99"/>
    <w:pPr>
      <w:tabs>
        <w:tab w:val="left" w:pos="0"/>
      </w:tabs>
      <w:spacing w:line="360" w:lineRule="auto"/>
      <w:ind w:firstLine="504" w:firstLineChars="209"/>
    </w:pPr>
    <w:rPr>
      <w:rFonts w:ascii="宋体" w:eastAsia="Times New Roman"/>
      <w:b/>
      <w:bCs/>
      <w:sz w:val="24"/>
      <w:szCs w:val="24"/>
    </w:rPr>
  </w:style>
  <w:style w:type="paragraph" w:customStyle="1" w:styleId="375">
    <w:name w:val="段落"/>
    <w:basedOn w:val="1"/>
    <w:qFormat/>
    <w:uiPriority w:val="0"/>
    <w:pPr>
      <w:spacing w:line="460" w:lineRule="exact"/>
      <w:ind w:firstLine="480"/>
    </w:pPr>
    <w:rPr>
      <w:sz w:val="24"/>
    </w:rPr>
  </w:style>
  <w:style w:type="paragraph" w:customStyle="1" w:styleId="376">
    <w:name w:val="font6"/>
    <w:basedOn w:val="1"/>
    <w:qFormat/>
    <w:uiPriority w:val="0"/>
    <w:pPr>
      <w:widowControl/>
      <w:spacing w:before="100" w:beforeAutospacing="1" w:after="100" w:afterAutospacing="1"/>
      <w:jc w:val="left"/>
    </w:pPr>
    <w:rPr>
      <w:rFonts w:ascii="宋体" w:hAnsi="宋体"/>
      <w:b/>
      <w:bCs/>
    </w:rPr>
  </w:style>
  <w:style w:type="paragraph" w:customStyle="1" w:styleId="377">
    <w:name w:val="正文 + 宋体"/>
    <w:basedOn w:val="1"/>
    <w:qFormat/>
    <w:uiPriority w:val="0"/>
    <w:pPr>
      <w:spacing w:line="360" w:lineRule="auto"/>
      <w:ind w:firstLine="420" w:firstLineChars="200"/>
    </w:pPr>
    <w:rPr>
      <w:szCs w:val="24"/>
    </w:rPr>
  </w:style>
  <w:style w:type="paragraph" w:customStyle="1" w:styleId="378">
    <w:name w:val="font9"/>
    <w:basedOn w:val="1"/>
    <w:qFormat/>
    <w:uiPriority w:val="0"/>
    <w:pPr>
      <w:widowControl/>
      <w:spacing w:before="100" w:beforeAutospacing="1" w:after="100" w:afterAutospacing="1"/>
      <w:jc w:val="left"/>
    </w:pPr>
    <w:rPr>
      <w:b/>
      <w:bCs/>
    </w:rPr>
  </w:style>
  <w:style w:type="paragraph" w:customStyle="1" w:styleId="379">
    <w:name w:val="a0"/>
    <w:basedOn w:val="1"/>
    <w:qFormat/>
    <w:uiPriority w:val="0"/>
    <w:pPr>
      <w:widowControl/>
      <w:spacing w:before="100" w:beforeAutospacing="1" w:after="100" w:afterAutospacing="1"/>
    </w:pPr>
    <w:rPr>
      <w:rFonts w:ascii="宋体" w:hAnsi="宋体"/>
      <w:sz w:val="24"/>
      <w:szCs w:val="24"/>
    </w:rPr>
  </w:style>
  <w:style w:type="paragraph" w:customStyle="1" w:styleId="380">
    <w:name w:val="标题2，章节第二层"/>
    <w:basedOn w:val="1"/>
    <w:next w:val="246"/>
    <w:qFormat/>
    <w:uiPriority w:val="0"/>
    <w:pPr>
      <w:numPr>
        <w:ilvl w:val="4"/>
        <w:numId w:val="3"/>
      </w:numPr>
      <w:tabs>
        <w:tab w:val="left" w:pos="630"/>
        <w:tab w:val="left" w:pos="992"/>
        <w:tab w:val="clear" w:pos="2100"/>
      </w:tabs>
      <w:adjustRightInd w:val="0"/>
      <w:snapToGrid w:val="0"/>
      <w:spacing w:before="312" w:beforeLines="100" w:after="312" w:afterLines="100" w:line="300" w:lineRule="auto"/>
      <w:ind w:left="992" w:hanging="567"/>
      <w:outlineLvl w:val="1"/>
    </w:pPr>
    <w:rPr>
      <w:rFonts w:ascii="Arial" w:hAnsi="Arial" w:eastAsia="黑体"/>
      <w:sz w:val="32"/>
      <w:szCs w:val="24"/>
    </w:rPr>
  </w:style>
  <w:style w:type="paragraph" w:customStyle="1" w:styleId="381">
    <w:name w:val="表格内文字"/>
    <w:basedOn w:val="1"/>
    <w:qFormat/>
    <w:uiPriority w:val="0"/>
    <w:pPr>
      <w:spacing w:line="300" w:lineRule="atLeast"/>
    </w:pPr>
    <w:rPr>
      <w:sz w:val="18"/>
      <w:szCs w:val="24"/>
    </w:rPr>
  </w:style>
  <w:style w:type="paragraph" w:customStyle="1" w:styleId="382">
    <w:name w:val="Pa6"/>
    <w:basedOn w:val="1"/>
    <w:next w:val="1"/>
    <w:qFormat/>
    <w:uiPriority w:val="0"/>
    <w:pPr>
      <w:autoSpaceDE w:val="0"/>
      <w:autoSpaceDN w:val="0"/>
      <w:adjustRightInd w:val="0"/>
      <w:spacing w:line="241" w:lineRule="atLeast"/>
      <w:jc w:val="left"/>
    </w:pPr>
    <w:rPr>
      <w:rFonts w:ascii="HYDaHeiJ" w:eastAsia="HYDaHeiJ"/>
      <w:sz w:val="24"/>
      <w:szCs w:val="24"/>
    </w:rPr>
  </w:style>
  <w:style w:type="character" w:customStyle="1" w:styleId="383">
    <w:name w:val="明显引用 字符"/>
    <w:basedOn w:val="60"/>
    <w:qFormat/>
    <w:uiPriority w:val="30"/>
    <w:rPr>
      <w:rFonts w:ascii="Calibri" w:hAnsi="Calibri" w:eastAsia="Calibri" w:cs="宋体"/>
      <w:i/>
      <w:iCs/>
      <w:color w:val="4472C4" w:themeColor="accent1"/>
      <w:kern w:val="0"/>
      <w:sz w:val="20"/>
      <w:szCs w:val="20"/>
      <w:lang w:val="zh-CN"/>
      <w14:textFill>
        <w14:solidFill>
          <w14:schemeClr w14:val="accent1"/>
        </w14:solidFill>
      </w14:textFill>
    </w:rPr>
  </w:style>
  <w:style w:type="paragraph" w:customStyle="1" w:styleId="384">
    <w:name w:val="greytypebeni"/>
    <w:basedOn w:val="1"/>
    <w:qFormat/>
    <w:uiPriority w:val="0"/>
    <w:pPr>
      <w:widowControl/>
      <w:jc w:val="left"/>
    </w:pPr>
    <w:rPr>
      <w:rFonts w:ascii="宋体" w:hAnsi="宋体"/>
      <w:sz w:val="24"/>
      <w:szCs w:val="24"/>
    </w:rPr>
  </w:style>
  <w:style w:type="paragraph" w:customStyle="1" w:styleId="38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386">
    <w:name w:val="Char12"/>
    <w:basedOn w:val="1"/>
    <w:qFormat/>
    <w:uiPriority w:val="0"/>
    <w:rPr>
      <w:rFonts w:ascii="仿宋_GB2312" w:hAnsi="宋体" w:eastAsia="仿宋_GB2312"/>
      <w:b/>
      <w:sz w:val="32"/>
      <w:szCs w:val="32"/>
    </w:rPr>
  </w:style>
  <w:style w:type="paragraph" w:customStyle="1" w:styleId="387">
    <w:name w:val="中等深浅网格 1 - 强调文字颜色 21"/>
    <w:basedOn w:val="1"/>
    <w:qFormat/>
    <w:uiPriority w:val="0"/>
    <w:pPr>
      <w:ind w:firstLine="420" w:firstLineChars="200"/>
    </w:pPr>
    <w:rPr>
      <w:szCs w:val="22"/>
    </w:rPr>
  </w:style>
  <w:style w:type="paragraph" w:customStyle="1" w:styleId="388">
    <w:name w:val="丁华标题1"/>
    <w:basedOn w:val="3"/>
    <w:next w:val="193"/>
    <w:qFormat/>
    <w:uiPriority w:val="0"/>
    <w:pPr>
      <w:keepLines/>
      <w:tabs>
        <w:tab w:val="left" w:pos="567"/>
        <w:tab w:val="clear" w:pos="1440"/>
        <w:tab w:val="clear" w:pos="5670"/>
      </w:tabs>
      <w:spacing w:before="600" w:beforeLines="0" w:after="120" w:afterLines="0" w:line="578" w:lineRule="auto"/>
      <w:ind w:left="567" w:firstLine="0" w:firstLineChars="0"/>
      <w:jc w:val="left"/>
    </w:pPr>
    <w:rPr>
      <w:rFonts w:ascii="Times New Roman"/>
      <w:b w:val="0"/>
      <w:sz w:val="32"/>
      <w:szCs w:val="20"/>
    </w:rPr>
  </w:style>
  <w:style w:type="paragraph" w:customStyle="1" w:styleId="389">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390">
    <w:name w:val="正文文本缩进 31"/>
    <w:basedOn w:val="1"/>
    <w:qFormat/>
    <w:uiPriority w:val="0"/>
    <w:pPr>
      <w:tabs>
        <w:tab w:val="left" w:pos="0"/>
      </w:tabs>
      <w:spacing w:line="360" w:lineRule="auto"/>
      <w:ind w:firstLine="504" w:firstLineChars="209"/>
    </w:pPr>
    <w:rPr>
      <w:rFonts w:ascii="宋体"/>
      <w:b/>
      <w:bCs/>
      <w:sz w:val="24"/>
      <w:szCs w:val="24"/>
    </w:rPr>
  </w:style>
  <w:style w:type="paragraph" w:customStyle="1" w:styleId="391">
    <w:name w:val="样式 段后: 0.25 行"/>
    <w:basedOn w:val="1"/>
    <w:qFormat/>
    <w:uiPriority w:val="0"/>
    <w:pPr>
      <w:widowControl/>
      <w:spacing w:after="78" w:afterLines="25" w:line="300" w:lineRule="auto"/>
      <w:ind w:firstLine="420" w:firstLineChars="200"/>
      <w:jc w:val="left"/>
    </w:pPr>
    <w:rPr>
      <w:rFonts w:ascii="Arial" w:hAnsi="Arial"/>
      <w:sz w:val="22"/>
      <w:lang w:eastAsia="en-US" w:bidi="en-US"/>
    </w:rPr>
  </w:style>
  <w:style w:type="paragraph" w:customStyle="1" w:styleId="3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93">
    <w:name w:val="7"/>
    <w:basedOn w:val="1"/>
    <w:next w:val="53"/>
    <w:qFormat/>
    <w:uiPriority w:val="0"/>
    <w:pPr>
      <w:widowControl/>
      <w:spacing w:before="100" w:beforeAutospacing="1" w:after="100" w:afterAutospacing="1"/>
      <w:jc w:val="left"/>
    </w:pPr>
    <w:rPr>
      <w:rFonts w:ascii="宋体" w:hAnsi="宋体"/>
      <w:sz w:val="24"/>
    </w:rPr>
  </w:style>
  <w:style w:type="paragraph" w:customStyle="1" w:styleId="394">
    <w:name w:val="Table Text Char"/>
    <w:qFormat/>
    <w:uiPriority w:val="0"/>
    <w:pPr>
      <w:snapToGrid w:val="0"/>
      <w:spacing w:before="80" w:after="80"/>
    </w:pPr>
    <w:rPr>
      <w:rFonts w:ascii="Arial" w:hAnsi="Arial" w:eastAsia="宋体" w:cs="Arial"/>
      <w:sz w:val="18"/>
      <w:szCs w:val="28"/>
      <w:lang w:val="en-US" w:eastAsia="zh-CN" w:bidi="ar-SA"/>
    </w:rPr>
  </w:style>
  <w:style w:type="character" w:customStyle="1" w:styleId="395">
    <w:name w:val="引用 字符"/>
    <w:basedOn w:val="60"/>
    <w:qFormat/>
    <w:uiPriority w:val="29"/>
    <w:rPr>
      <w:rFonts w:ascii="Calibri" w:hAnsi="Calibri" w:eastAsia="Calibri" w:cs="宋体"/>
      <w:i/>
      <w:iCs/>
      <w:color w:val="404040" w:themeColor="text1" w:themeTint="BF"/>
      <w:kern w:val="0"/>
      <w:sz w:val="20"/>
      <w:szCs w:val="20"/>
      <w:lang w:val="zh-CN"/>
      <w14:textFill>
        <w14:solidFill>
          <w14:schemeClr w14:val="tx1">
            <w14:lumMod w14:val="75000"/>
            <w14:lumOff w14:val="25000"/>
          </w14:schemeClr>
        </w14:solidFill>
      </w14:textFill>
    </w:rPr>
  </w:style>
  <w:style w:type="paragraph" w:customStyle="1" w:styleId="396">
    <w:name w:val="标题6"/>
    <w:basedOn w:val="8"/>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397">
    <w:name w:val="flType"/>
    <w:basedOn w:val="288"/>
    <w:qFormat/>
    <w:uiPriority w:val="0"/>
    <w:pPr>
      <w:spacing w:after="284"/>
    </w:pPr>
    <w:rPr>
      <w:rFonts w:eastAsia="宋体"/>
      <w:b w:val="0"/>
    </w:rPr>
  </w:style>
  <w:style w:type="paragraph" w:customStyle="1" w:styleId="398">
    <w:name w:val="Char Char Char Char Char Char Char Char Char Char Char Char Char Char Char Char Char Char Char Char Char1"/>
    <w:basedOn w:val="1"/>
    <w:qFormat/>
    <w:uiPriority w:val="0"/>
    <w:rPr>
      <w:rFonts w:ascii="Tahoma" w:hAnsi="Tahoma" w:cs="Tahoma"/>
      <w:sz w:val="24"/>
    </w:rPr>
  </w:style>
  <w:style w:type="paragraph" w:customStyle="1" w:styleId="399">
    <w:name w:val="正文3"/>
    <w:basedOn w:val="1"/>
    <w:qFormat/>
    <w:uiPriority w:val="0"/>
  </w:style>
  <w:style w:type="paragraph" w:customStyle="1" w:styleId="400">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401">
    <w:name w:val="Char Char Char"/>
    <w:basedOn w:val="19"/>
    <w:qFormat/>
    <w:uiPriority w:val="0"/>
    <w:pPr>
      <w:spacing w:line="436" w:lineRule="exact"/>
    </w:pPr>
  </w:style>
  <w:style w:type="paragraph" w:customStyle="1" w:styleId="402">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0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paragraph" w:customStyle="1" w:styleId="404">
    <w:name w:val="二级目录"/>
    <w:next w:val="1"/>
    <w:qFormat/>
    <w:uiPriority w:val="0"/>
    <w:pPr>
      <w:tabs>
        <w:tab w:val="left" w:pos="360"/>
        <w:tab w:val="left" w:pos="1145"/>
      </w:tabs>
      <w:outlineLvl w:val="1"/>
    </w:pPr>
    <w:rPr>
      <w:rFonts w:ascii="Calibri" w:hAnsi="Calibri" w:eastAsia="宋体" w:cs="Times New Roman"/>
      <w:b/>
      <w:kern w:val="2"/>
      <w:sz w:val="30"/>
      <w:szCs w:val="28"/>
      <w:lang w:val="en-US" w:eastAsia="zh-CN" w:bidi="ar-SA"/>
    </w:rPr>
  </w:style>
  <w:style w:type="paragraph" w:customStyle="1" w:styleId="405">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40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407">
    <w:name w:val="Body Text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08">
    <w:name w:val="Char Char Char Char Char Char Char1 Char"/>
    <w:basedOn w:val="1"/>
    <w:qFormat/>
    <w:uiPriority w:val="0"/>
    <w:rPr>
      <w:rFonts w:ascii="Tahoma" w:hAnsi="Tahoma" w:cs="Tahoma"/>
      <w:sz w:val="24"/>
    </w:rPr>
  </w:style>
  <w:style w:type="paragraph" w:customStyle="1" w:styleId="409">
    <w:name w:val="Char Char1 Char Char Char Char1 Char Char Char Char Char Char"/>
    <w:basedOn w:val="1"/>
    <w:qFormat/>
    <w:uiPriority w:val="0"/>
    <w:rPr>
      <w:rFonts w:ascii="Tahoma" w:hAnsi="Tahoma"/>
      <w:sz w:val="24"/>
    </w:rPr>
  </w:style>
  <w:style w:type="paragraph" w:customStyle="1" w:styleId="410">
    <w:name w:val="Char Char3"/>
    <w:basedOn w:val="1"/>
    <w:qFormat/>
    <w:uiPriority w:val="0"/>
    <w:rPr>
      <w:rFonts w:ascii="Tahoma" w:hAnsi="Tahoma"/>
      <w:sz w:val="24"/>
    </w:rPr>
  </w:style>
  <w:style w:type="paragraph" w:customStyle="1" w:styleId="41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412">
    <w:name w:val="Normal1"/>
    <w:basedOn w:val="1"/>
    <w:qFormat/>
    <w:uiPriority w:val="0"/>
  </w:style>
  <w:style w:type="paragraph" w:customStyle="1" w:styleId="413">
    <w:name w:val="正文文本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4">
    <w:name w:val="正文文本 22"/>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5">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416">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17">
    <w:name w:val="章标题"/>
    <w:next w:val="258"/>
    <w:qFormat/>
    <w:uiPriority w:val="0"/>
    <w:pPr>
      <w:spacing w:before="156" w:beforeLines="50" w:after="156" w:afterLines="50"/>
      <w:jc w:val="both"/>
      <w:outlineLvl w:val="1"/>
    </w:pPr>
    <w:rPr>
      <w:rFonts w:ascii="Calibri" w:hAnsi="Calibri" w:eastAsia="黑体" w:cs="Times New Roman"/>
      <w:sz w:val="21"/>
      <w:lang w:val="en-US" w:eastAsia="zh-CN" w:bidi="ar-SA"/>
    </w:rPr>
  </w:style>
  <w:style w:type="paragraph" w:customStyle="1" w:styleId="418">
    <w:name w:val="a"/>
    <w:basedOn w:val="1"/>
    <w:qFormat/>
    <w:uiPriority w:val="0"/>
    <w:pPr>
      <w:widowControl/>
      <w:spacing w:before="100" w:beforeAutospacing="1" w:after="100" w:afterAutospacing="1"/>
    </w:pPr>
    <w:rPr>
      <w:rFonts w:ascii="宋体" w:hAnsi="宋体"/>
      <w:sz w:val="24"/>
      <w:szCs w:val="24"/>
    </w:rPr>
  </w:style>
  <w:style w:type="paragraph" w:customStyle="1" w:styleId="419">
    <w:name w:val="_Style 42"/>
    <w:basedOn w:val="1"/>
    <w:next w:val="24"/>
    <w:qFormat/>
    <w:uiPriority w:val="0"/>
    <w:rPr>
      <w:rFonts w:ascii="楷体_GB2312" w:hAnsi="Arial" w:eastAsia="楷体_GB2312"/>
      <w:sz w:val="28"/>
    </w:rPr>
  </w:style>
  <w:style w:type="paragraph" w:customStyle="1" w:styleId="420">
    <w:name w:val="默认段落字体 Para Char Char Char Char Char Char Char"/>
    <w:basedOn w:val="1"/>
    <w:qFormat/>
    <w:uiPriority w:val="0"/>
  </w:style>
  <w:style w:type="paragraph" w:customStyle="1" w:styleId="42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422">
    <w:name w:val="正文--表格内正文"/>
    <w:basedOn w:val="1"/>
    <w:qFormat/>
    <w:uiPriority w:val="0"/>
    <w:pPr>
      <w:spacing w:before="156" w:beforeLines="50" w:line="0" w:lineRule="atLeast"/>
      <w:jc w:val="center"/>
    </w:pPr>
    <w:rPr>
      <w:rFonts w:ascii="宋体" w:hAnsi="宋体"/>
      <w:color w:val="000000"/>
      <w:sz w:val="24"/>
      <w:szCs w:val="24"/>
    </w:rPr>
  </w:style>
  <w:style w:type="paragraph" w:customStyle="1" w:styleId="423">
    <w:name w:val="Char Char Char1"/>
    <w:basedOn w:val="1"/>
    <w:qFormat/>
    <w:uiPriority w:val="0"/>
    <w:rPr>
      <w:rFonts w:ascii="Tahoma" w:hAnsi="Tahoma"/>
      <w:sz w:val="24"/>
    </w:rPr>
  </w:style>
  <w:style w:type="paragraph" w:customStyle="1" w:styleId="424">
    <w:name w:val="符号与编号"/>
    <w:basedOn w:val="1"/>
    <w:qFormat/>
    <w:uiPriority w:val="0"/>
    <w:pPr>
      <w:tabs>
        <w:tab w:val="left" w:pos="900"/>
      </w:tabs>
      <w:spacing w:after="156" w:afterLines="50" w:line="400" w:lineRule="atLeast"/>
      <w:ind w:left="900" w:hanging="420"/>
    </w:pPr>
    <w:rPr>
      <w:sz w:val="24"/>
      <w:szCs w:val="24"/>
    </w:rPr>
  </w:style>
  <w:style w:type="paragraph" w:customStyle="1" w:styleId="42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rPr>
  </w:style>
  <w:style w:type="paragraph" w:customStyle="1" w:styleId="426">
    <w:name w:val="Char1 Char Char Char1"/>
    <w:basedOn w:val="1"/>
    <w:qFormat/>
    <w:uiPriority w:val="0"/>
    <w:rPr>
      <w:rFonts w:ascii="Tahoma" w:hAnsi="Tahoma"/>
      <w:sz w:val="24"/>
    </w:rPr>
  </w:style>
  <w:style w:type="paragraph" w:customStyle="1" w:styleId="427">
    <w:name w:val="样式4"/>
    <w:basedOn w:val="4"/>
    <w:qFormat/>
    <w:uiPriority w:val="0"/>
    <w:pPr>
      <w:keepNext w:val="0"/>
      <w:keepLines w:val="0"/>
      <w:tabs>
        <w:tab w:val="left" w:pos="1760"/>
      </w:tabs>
      <w:autoSpaceDE w:val="0"/>
      <w:autoSpaceDN w:val="0"/>
      <w:spacing w:before="123" w:after="0" w:line="360" w:lineRule="auto"/>
      <w:ind w:left="478" w:leftChars="100" w:right="100" w:rightChars="100"/>
    </w:pPr>
    <w:rPr>
      <w:rFonts w:cs="宋体"/>
      <w:bCs/>
      <w:kern w:val="0"/>
      <w:sz w:val="24"/>
      <w:lang w:val="ja-JP" w:eastAsia="ja-JP" w:bidi="ja-JP"/>
    </w:rPr>
  </w:style>
  <w:style w:type="character" w:customStyle="1" w:styleId="428">
    <w:name w:val="未处理的提及1"/>
    <w:basedOn w:val="60"/>
    <w:semiHidden/>
    <w:unhideWhenUsed/>
    <w:qFormat/>
    <w:uiPriority w:val="99"/>
    <w:rPr>
      <w:color w:val="605E5C"/>
      <w:shd w:val="clear" w:color="auto" w:fill="E1DFDD"/>
    </w:rPr>
  </w:style>
  <w:style w:type="paragraph" w:customStyle="1" w:styleId="42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4066</Words>
  <Characters>23177</Characters>
  <Lines>193</Lines>
  <Paragraphs>54</Paragraphs>
  <TotalTime>2</TotalTime>
  <ScaleCrop>false</ScaleCrop>
  <LinksUpToDate>false</LinksUpToDate>
  <CharactersWithSpaces>27189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2018-09-23T04:28:00Z</dcterms:created>
  <dc:creator>Microsoft Office 用户</dc:creator>
  <cp:lastModifiedBy>WPS_1507620836</cp:lastModifiedBy>
  <dcterms:modified xsi:type="dcterms:W3CDTF">2023-11-22T07:11:57Z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A712A427BFE4438BAD424CA4A9C07E7D_13</vt:lpwstr>
  </property>
</Properties>
</file>