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询比</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left="800" w:leftChars="400" w:firstLine="720" w:firstLineChars="200"/>
        <w:rPr>
          <w:rFonts w:hint="default" w:ascii="黑体" w:hAnsi="宋体" w:eastAsia="黑体"/>
          <w:sz w:val="36"/>
          <w:szCs w:val="36"/>
          <w:lang w:val="en-US"/>
        </w:rPr>
      </w:pPr>
      <w:r>
        <w:rPr>
          <w:rFonts w:hint="eastAsia" w:ascii="黑体" w:hAnsi="宋体" w:eastAsia="黑体"/>
          <w:sz w:val="36"/>
          <w:szCs w:val="36"/>
        </w:rPr>
        <w:t>项目编号：</w:t>
      </w:r>
      <w:r>
        <w:rPr>
          <w:rFonts w:hint="eastAsia" w:ascii="黑体" w:hAnsi="宋体" w:eastAsia="黑体"/>
          <w:sz w:val="36"/>
          <w:szCs w:val="36"/>
          <w:lang w:val="en-US" w:eastAsia="zh-CN"/>
        </w:rPr>
        <w:t>NJSWSXXZX-YXK</w:t>
      </w:r>
      <w:r>
        <w:rPr>
          <w:rFonts w:hint="eastAsia" w:ascii="黑体" w:hAnsi="宋体" w:eastAsia="黑体"/>
          <w:sz w:val="36"/>
          <w:szCs w:val="36"/>
          <w:highlight w:val="none"/>
          <w:lang w:val="en-US" w:eastAsia="zh-CN"/>
        </w:rPr>
        <w:t>2021111501</w:t>
      </w:r>
    </w:p>
    <w:p>
      <w:pPr>
        <w:spacing w:line="480" w:lineRule="auto"/>
        <w:ind w:left="3320" w:leftChars="760" w:hanging="1800" w:hangingChars="500"/>
        <w:rPr>
          <w:rFonts w:ascii="黑体" w:hAnsi="宋体" w:eastAsia="黑体"/>
          <w:sz w:val="36"/>
          <w:szCs w:val="36"/>
          <w:highlight w:val="none"/>
        </w:rPr>
      </w:pPr>
      <w:r>
        <w:rPr>
          <w:rFonts w:hint="eastAsia" w:ascii="黑体" w:hAnsi="宋体" w:eastAsia="黑体"/>
          <w:sz w:val="36"/>
          <w:szCs w:val="36"/>
        </w:rPr>
        <w:t>项目名称：</w:t>
      </w:r>
      <w:r>
        <w:rPr>
          <w:rFonts w:hint="eastAsia" w:ascii="黑体" w:hAnsi="宋体" w:eastAsia="黑体"/>
          <w:sz w:val="36"/>
          <w:szCs w:val="36"/>
          <w:lang w:val="en-US" w:eastAsia="zh-CN"/>
        </w:rPr>
        <w:t>南京市食品安全网站SSL证书</w:t>
      </w:r>
      <w:r>
        <w:rPr>
          <w:rFonts w:hint="eastAsia" w:ascii="黑体" w:hAnsi="宋体" w:eastAsia="黑体"/>
          <w:sz w:val="36"/>
          <w:szCs w:val="36"/>
          <w:highlight w:val="none"/>
          <w:lang w:val="en-US" w:eastAsia="zh-CN"/>
        </w:rPr>
        <w:t xml:space="preserve"> </w:t>
      </w:r>
      <w:r>
        <w:rPr>
          <w:rFonts w:ascii="黑体" w:hAnsi="宋体" w:eastAsia="黑体"/>
          <w:sz w:val="36"/>
          <w:szCs w:val="36"/>
          <w:highlight w:val="none"/>
        </w:rPr>
        <w:t xml:space="preserve">  </w:t>
      </w:r>
    </w:p>
    <w:p>
      <w:pPr>
        <w:spacing w:line="480" w:lineRule="auto"/>
        <w:ind w:left="800" w:leftChars="400" w:firstLine="720" w:firstLineChars="200"/>
        <w:rPr>
          <w:rFonts w:ascii="黑体" w:hAnsi="宋体" w:eastAsia="黑体"/>
          <w:sz w:val="36"/>
          <w:szCs w:val="36"/>
        </w:rPr>
      </w:pPr>
      <w:r>
        <w:rPr>
          <w:rFonts w:hint="eastAsia" w:ascii="黑体" w:hAnsi="宋体" w:eastAsia="黑体"/>
          <w:sz w:val="36"/>
          <w:szCs w:val="36"/>
        </w:rPr>
        <w:t>采 购 人：</w:t>
      </w:r>
      <w:r>
        <w:rPr>
          <w:rFonts w:ascii="黑体" w:hAnsi="宋体" w:eastAsia="黑体"/>
          <w:sz w:val="36"/>
          <w:szCs w:val="36"/>
        </w:rPr>
        <w:t>南京市卫生信息中心</w:t>
      </w:r>
    </w:p>
    <w:p>
      <w:pPr>
        <w:spacing w:line="480" w:lineRule="auto"/>
        <w:ind w:left="800" w:leftChars="400"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采购类别：服务类</w:t>
      </w:r>
      <w:r>
        <w:rPr>
          <w:rFonts w:ascii="黑体" w:hAnsi="宋体" w:eastAsia="黑体"/>
          <w:sz w:val="36"/>
          <w:szCs w:val="36"/>
        </w:rPr>
        <w:t xml:space="preserve"> </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autoSpaceDE w:val="0"/>
        <w:autoSpaceDN w:val="0"/>
        <w:adjustRightInd w:val="0"/>
        <w:spacing w:line="360" w:lineRule="auto"/>
        <w:jc w:val="center"/>
        <w:rPr>
          <w:rFonts w:ascii="宋体" w:hAnsi="宋体"/>
          <w:b/>
          <w:bCs/>
          <w:sz w:val="44"/>
          <w:szCs w:val="40"/>
        </w:rPr>
        <w:sectPr>
          <w:headerReference r:id="rId5" w:type="default"/>
          <w:footerReference r:id="rId6" w:type="default"/>
          <w:footerReference r:id="rId7"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w:t>
      </w:r>
      <w:r>
        <w:rPr>
          <w:rFonts w:hint="eastAsia" w:ascii="黑体" w:hAnsi="黑体" w:eastAsia="黑体" w:cs="黑体"/>
          <w:sz w:val="44"/>
          <w:szCs w:val="40"/>
          <w:lang w:val="en-US" w:eastAsia="zh-CN"/>
        </w:rPr>
        <w:t>一</w:t>
      </w:r>
      <w:r>
        <w:rPr>
          <w:rFonts w:hint="eastAsia" w:ascii="黑体" w:hAnsi="黑体" w:eastAsia="黑体" w:cs="黑体"/>
          <w:sz w:val="44"/>
          <w:szCs w:val="40"/>
          <w:highlight w:val="none"/>
        </w:rPr>
        <w:t>年</w:t>
      </w:r>
      <w:r>
        <w:rPr>
          <w:rFonts w:hint="eastAsia" w:ascii="黑体" w:hAnsi="黑体" w:eastAsia="黑体" w:cs="黑体"/>
          <w:sz w:val="44"/>
          <w:szCs w:val="40"/>
          <w:highlight w:val="none"/>
          <w:lang w:val="en-US" w:eastAsia="zh-CN"/>
        </w:rPr>
        <w:t>十一</w:t>
      </w:r>
      <w:r>
        <w:rPr>
          <w:rFonts w:hint="eastAsia" w:ascii="黑体" w:hAnsi="黑体" w:eastAsia="黑体" w:cs="黑体"/>
          <w:sz w:val="44"/>
          <w:szCs w:val="40"/>
        </w:rPr>
        <w:t>月</w:t>
      </w:r>
    </w:p>
    <w:p>
      <w:pPr>
        <w:pStyle w:val="3"/>
        <w:keepNext w:val="0"/>
        <w:keepLines w:val="0"/>
        <w:pageBreakBefore w:val="0"/>
        <w:widowControl w:val="0"/>
        <w:tabs>
          <w:tab w:val="left" w:pos="4731"/>
          <w:tab w:val="clear" w:pos="1440"/>
          <w:tab w:val="clear" w:pos="5670"/>
        </w:tabs>
        <w:kinsoku/>
        <w:wordWrap/>
        <w:overflowPunct/>
        <w:topLinePunct w:val="0"/>
        <w:autoSpaceDE w:val="0"/>
        <w:autoSpaceDN w:val="0"/>
        <w:bidi w:val="0"/>
        <w:adjustRightInd/>
        <w:snapToGrid/>
        <w:spacing w:before="0" w:beforeLines="0" w:after="0" w:afterLines="0" w:line="360" w:lineRule="auto"/>
        <w:ind w:left="0" w:firstLine="0" w:firstLineChars="0"/>
        <w:jc w:val="center"/>
        <w:textAlignment w:val="auto"/>
        <w:rPr>
          <w:rFonts w:hAnsi="黑体" w:cs="黑体"/>
          <w:bCs/>
          <w:color w:val="000000"/>
          <w:sz w:val="32"/>
          <w:szCs w:val="36"/>
        </w:rPr>
      </w:pPr>
      <w:r>
        <w:rPr>
          <w:rFonts w:hint="eastAsia" w:hAnsi="黑体" w:cs="黑体"/>
          <w:bCs/>
          <w:color w:val="000000"/>
          <w:sz w:val="32"/>
          <w:szCs w:val="36"/>
        </w:rPr>
        <w:t>第一章  询比邀请</w:t>
      </w:r>
    </w:p>
    <w:p>
      <w:pPr>
        <w:spacing w:line="360" w:lineRule="auto"/>
        <w:ind w:firstLine="480" w:firstLineChars="200"/>
        <w:jc w:val="left"/>
        <w:rPr>
          <w:rFonts w:ascii="宋体" w:hAnsi="宋体" w:eastAsia="宋体"/>
          <w:sz w:val="24"/>
          <w:szCs w:val="24"/>
        </w:rPr>
      </w:pPr>
      <w:r>
        <w:rPr>
          <w:rFonts w:ascii="宋体" w:hAnsi="宋体" w:eastAsia="宋体"/>
          <w:sz w:val="24"/>
          <w:szCs w:val="24"/>
          <w:u w:val="none"/>
          <w:lang w:val="en-US"/>
        </w:rPr>
        <w:t>南京市卫生信息中心</w:t>
      </w:r>
      <w:r>
        <w:rPr>
          <w:rFonts w:hint="eastAsia" w:ascii="宋体" w:hAnsi="宋体" w:eastAsia="宋体"/>
          <w:sz w:val="24"/>
          <w:szCs w:val="24"/>
        </w:rPr>
        <w:t>（采购单位名称，以下简称“采购人”），</w:t>
      </w:r>
      <w:r>
        <w:rPr>
          <w:rFonts w:hint="eastAsia" w:ascii="宋体" w:hAnsi="宋体" w:eastAsia="宋体" w:cs="微软雅黑"/>
          <w:sz w:val="24"/>
          <w:szCs w:val="24"/>
        </w:rPr>
        <w:t>就</w:t>
      </w:r>
      <w:r>
        <w:rPr>
          <w:rFonts w:hint="eastAsia" w:ascii="宋体" w:hAnsi="宋体" w:eastAsia="宋体" w:cs="微软雅黑"/>
          <w:sz w:val="24"/>
          <w:szCs w:val="24"/>
          <w:u w:val="single"/>
          <w:lang w:val="en-US" w:eastAsia="zh-CN"/>
        </w:rPr>
        <w:t>南京市食品安全网站SSL证书</w:t>
      </w:r>
      <w:r>
        <w:rPr>
          <w:rFonts w:hint="eastAsia" w:ascii="宋体" w:hAnsi="宋体" w:eastAsia="宋体" w:cs="微软雅黑"/>
          <w:color w:val="000000"/>
          <w:sz w:val="24"/>
          <w:szCs w:val="24"/>
        </w:rPr>
        <w:t>（</w:t>
      </w:r>
      <w:r>
        <w:rPr>
          <w:rFonts w:hint="eastAsia" w:ascii="宋体" w:hAnsi="宋体" w:eastAsia="宋体" w:cs="微软雅黑"/>
          <w:color w:val="000000"/>
          <w:sz w:val="24"/>
          <w:szCs w:val="24"/>
          <w:lang w:val="en-US"/>
        </w:rPr>
        <w:t>采购</w:t>
      </w:r>
      <w:r>
        <w:rPr>
          <w:rFonts w:hint="eastAsia" w:ascii="宋体" w:hAnsi="宋体" w:eastAsia="宋体" w:cs="微软雅黑"/>
          <w:sz w:val="24"/>
          <w:szCs w:val="24"/>
        </w:rPr>
        <w:t>项目</w:t>
      </w:r>
      <w:r>
        <w:rPr>
          <w:rFonts w:hint="eastAsia" w:ascii="宋体" w:hAnsi="宋体" w:eastAsia="宋体" w:cs="微软雅黑"/>
          <w:color w:val="000000"/>
          <w:sz w:val="24"/>
          <w:szCs w:val="24"/>
        </w:rPr>
        <w:t>名</w:t>
      </w:r>
      <w:r>
        <w:rPr>
          <w:rFonts w:hint="eastAsia" w:ascii="宋体" w:hAnsi="宋体" w:eastAsia="宋体" w:cs="微软雅黑"/>
          <w:sz w:val="24"/>
          <w:szCs w:val="24"/>
        </w:rPr>
        <w:t>称）进行</w:t>
      </w:r>
      <w:r>
        <w:rPr>
          <w:rFonts w:hint="eastAsia" w:ascii="宋体" w:hAnsi="宋体" w:eastAsia="宋体" w:cs="微软雅黑"/>
          <w:b w:val="0"/>
          <w:bCs w:val="0"/>
          <w:sz w:val="24"/>
          <w:szCs w:val="24"/>
          <w:u w:val="none"/>
          <w:lang w:val="en-US"/>
        </w:rPr>
        <w:t>询比</w:t>
      </w:r>
      <w:r>
        <w:rPr>
          <w:rFonts w:hint="eastAsia" w:ascii="宋体" w:hAnsi="宋体" w:eastAsia="宋体" w:cs="微软雅黑"/>
          <w:sz w:val="24"/>
          <w:szCs w:val="24"/>
          <w:lang w:val="en-US"/>
        </w:rPr>
        <w:t>采购</w:t>
      </w:r>
      <w:r>
        <w:rPr>
          <w:rFonts w:hint="eastAsia" w:ascii="宋体" w:hAnsi="宋体" w:eastAsia="宋体" w:cs="微软雅黑"/>
          <w:sz w:val="24"/>
          <w:szCs w:val="24"/>
        </w:rPr>
        <w:t>，兹邀请符合资格条件的供应商投标</w:t>
      </w:r>
      <w:r>
        <w:rPr>
          <w:rFonts w:hint="eastAsia" w:ascii="宋体" w:hAnsi="宋体" w:eastAsia="宋体" w:cs="微软雅黑"/>
          <w:sz w:val="24"/>
          <w:szCs w:val="24"/>
          <w:lang w:val="en-US"/>
        </w:rPr>
        <w:t>和询比</w:t>
      </w:r>
      <w:r>
        <w:rPr>
          <w:rFonts w:hint="eastAsia" w:ascii="宋体" w:hAnsi="宋体" w:eastAsia="宋体" w:cs="微软雅黑"/>
          <w:sz w:val="24"/>
          <w:szCs w:val="24"/>
        </w:rPr>
        <w:t>。</w:t>
      </w:r>
    </w:p>
    <w:p>
      <w:pPr>
        <w:tabs>
          <w:tab w:val="left" w:pos="7005"/>
        </w:tabs>
        <w:autoSpaceDE w:val="0"/>
        <w:autoSpaceDN w:val="0"/>
        <w:spacing w:line="360" w:lineRule="auto"/>
        <w:jc w:val="left"/>
        <w:rPr>
          <w:rFonts w:ascii="宋体" w:hAnsi="宋体" w:eastAsia="宋体"/>
          <w:b/>
          <w:bCs/>
          <w:sz w:val="24"/>
          <w:szCs w:val="24"/>
          <w:u w:val="single"/>
          <w:lang w:val="en-US"/>
        </w:rPr>
      </w:pPr>
      <w:r>
        <w:rPr>
          <w:rFonts w:hint="eastAsia" w:ascii="宋体" w:hAnsi="宋体" w:eastAsia="宋体"/>
          <w:b/>
          <w:bCs/>
          <w:sz w:val="24"/>
          <w:szCs w:val="24"/>
        </w:rPr>
        <w:t>1、项目编号：</w:t>
      </w:r>
      <w:r>
        <w:rPr>
          <w:rFonts w:hint="eastAsia" w:ascii="宋体" w:hAnsi="宋体" w:eastAsia="宋体"/>
          <w:b/>
          <w:bCs/>
          <w:sz w:val="24"/>
          <w:szCs w:val="24"/>
          <w:highlight w:val="none"/>
          <w:lang w:val="en-US" w:eastAsia="zh-CN"/>
        </w:rPr>
        <w:t>NJSWSXXZX-YXK20211115</w:t>
      </w:r>
      <w:bookmarkStart w:id="8" w:name="_GoBack"/>
      <w:bookmarkEnd w:id="8"/>
      <w:r>
        <w:rPr>
          <w:rFonts w:hint="eastAsia" w:ascii="宋体" w:hAnsi="宋体" w:eastAsia="宋体"/>
          <w:b/>
          <w:bCs/>
          <w:sz w:val="24"/>
          <w:szCs w:val="24"/>
          <w:highlight w:val="none"/>
          <w:lang w:val="en-US" w:eastAsia="zh-CN"/>
        </w:rPr>
        <w:t>01</w:t>
      </w:r>
      <w:r>
        <w:rPr>
          <w:rFonts w:ascii="宋体" w:hAnsi="宋体" w:eastAsia="宋体"/>
          <w:b/>
          <w:bCs/>
          <w:sz w:val="24"/>
          <w:szCs w:val="24"/>
        </w:rPr>
        <w:tab/>
      </w:r>
    </w:p>
    <w:p>
      <w:pPr>
        <w:widowControl/>
        <w:tabs>
          <w:tab w:val="left" w:pos="7005"/>
        </w:tabs>
        <w:spacing w:line="360" w:lineRule="auto"/>
        <w:jc w:val="left"/>
        <w:rPr>
          <w:rFonts w:hint="eastAsia" w:ascii="宋体" w:hAnsi="宋体" w:eastAsia="宋体" w:cs="微软雅黑"/>
          <w:sz w:val="24"/>
          <w:szCs w:val="24"/>
          <w:u w:val="single"/>
          <w:lang w:val="en-US" w:eastAsia="zh-CN"/>
        </w:rPr>
      </w:pPr>
      <w:r>
        <w:rPr>
          <w:rFonts w:hint="eastAsia" w:ascii="宋体" w:hAnsi="宋体" w:eastAsia="宋体"/>
          <w:b/>
          <w:bCs/>
          <w:sz w:val="24"/>
          <w:szCs w:val="24"/>
        </w:rPr>
        <w:t>2、项目内容：</w:t>
      </w:r>
      <w:r>
        <w:rPr>
          <w:rFonts w:hint="eastAsia" w:ascii="宋体" w:hAnsi="宋体" w:eastAsia="宋体" w:cs="微软雅黑"/>
          <w:sz w:val="24"/>
          <w:szCs w:val="24"/>
          <w:u w:val="single"/>
          <w:lang w:val="en-US" w:eastAsia="zh-CN"/>
        </w:rPr>
        <w:t>南京市食品安全网站SSL证书</w:t>
      </w:r>
    </w:p>
    <w:p>
      <w:pPr>
        <w:widowControl/>
        <w:tabs>
          <w:tab w:val="left" w:pos="7005"/>
        </w:tabs>
        <w:spacing w:line="360" w:lineRule="auto"/>
        <w:jc w:val="left"/>
        <w:rPr>
          <w:rFonts w:ascii="宋体" w:hAnsi="宋体" w:eastAsia="宋体"/>
          <w:bCs/>
          <w:color w:val="000000"/>
          <w:sz w:val="24"/>
          <w:szCs w:val="24"/>
        </w:rPr>
      </w:pPr>
      <w:r>
        <w:rPr>
          <w:rFonts w:hint="eastAsia" w:ascii="宋体" w:hAnsi="宋体" w:eastAsia="宋体"/>
          <w:b/>
          <w:sz w:val="24"/>
          <w:szCs w:val="24"/>
          <w:highlight w:val="none"/>
          <w:lang w:val="en-US"/>
        </w:rPr>
        <w:t>3、</w:t>
      </w:r>
      <w:r>
        <w:rPr>
          <w:rFonts w:hint="eastAsia" w:ascii="宋体" w:hAnsi="宋体" w:eastAsia="宋体"/>
          <w:b/>
          <w:color w:val="000000" w:themeColor="text1"/>
          <w:sz w:val="24"/>
          <w:szCs w:val="24"/>
          <w:highlight w:val="none"/>
          <w14:textFill>
            <w14:solidFill>
              <w14:schemeClr w14:val="tx1"/>
            </w14:solidFill>
          </w14:textFill>
        </w:rPr>
        <w:t>项目预算：</w:t>
      </w:r>
      <w:r>
        <w:rPr>
          <w:rFonts w:ascii="宋体" w:hAnsi="宋体" w:eastAsia="宋体"/>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bCs/>
          <w:color w:val="000000" w:themeColor="text1"/>
          <w:sz w:val="24"/>
          <w:szCs w:val="24"/>
          <w:highlight w:val="none"/>
          <w:lang w:val="en-US"/>
          <w14:textFill>
            <w14:solidFill>
              <w14:schemeClr w14:val="tx1"/>
            </w14:solidFill>
          </w14:textFill>
        </w:rPr>
        <w:t>万元，</w:t>
      </w:r>
      <w:r>
        <w:rPr>
          <w:rFonts w:ascii="宋体" w:hAnsi="宋体" w:eastAsia="宋体"/>
          <w:sz w:val="24"/>
          <w:highlight w:val="none"/>
        </w:rPr>
        <w:t>报价超过项目预算的为无效响应文件</w:t>
      </w:r>
      <w:r>
        <w:rPr>
          <w:rFonts w:hint="eastAsia" w:ascii="宋体" w:hAnsi="宋体" w:eastAsia="宋体"/>
          <w:sz w:val="24"/>
          <w:highlight w:val="none"/>
          <w:lang w:eastAsia="zh-CN"/>
        </w:rPr>
        <w:t>，</w:t>
      </w:r>
      <w:r>
        <w:rPr>
          <w:rFonts w:hint="eastAsia" w:ascii="宋体" w:hAnsi="宋体" w:eastAsia="宋体"/>
          <w:b/>
          <w:bCs/>
          <w:sz w:val="24"/>
          <w:highlight w:val="none"/>
          <w:lang w:val="en-US" w:eastAsia="zh-CN"/>
        </w:rPr>
        <w:t>报价前需与采购联系人电话沟通并确定是否符合资格条件</w:t>
      </w:r>
      <w:r>
        <w:rPr>
          <w:rFonts w:hint="eastAsia" w:ascii="宋体" w:hAnsi="宋体" w:eastAsia="宋体"/>
          <w:bCs/>
          <w:color w:val="000000"/>
          <w:sz w:val="24"/>
          <w:szCs w:val="24"/>
        </w:rPr>
        <w:t>。</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.1供应商应具备的基本条件:</w:t>
      </w:r>
    </w:p>
    <w:p>
      <w:pPr>
        <w:spacing w:line="360" w:lineRule="auto"/>
        <w:jc w:val="left"/>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参加采购活动前三年内，在经营活动中没有重大违法记录；</w:t>
      </w:r>
    </w:p>
    <w:p>
      <w:pPr>
        <w:spacing w:line="360" w:lineRule="auto"/>
        <w:jc w:val="left"/>
        <w:rPr>
          <w:rFonts w:ascii="宋体" w:hAnsi="宋体" w:eastAsia="宋体"/>
          <w:b/>
          <w:bCs/>
          <w:sz w:val="24"/>
          <w:szCs w:val="24"/>
        </w:rPr>
      </w:pPr>
      <w:r>
        <w:rPr>
          <w:rFonts w:ascii="宋体" w:hAnsi="宋体" w:eastAsia="宋体"/>
          <w:color w:val="000000"/>
          <w:sz w:val="24"/>
          <w:szCs w:val="24"/>
        </w:rPr>
        <w:t xml:space="preserve">4.1.6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r>
        <w:rPr>
          <w:rFonts w:hint="eastAsia" w:ascii="宋体" w:hAnsi="宋体" w:eastAsia="宋体"/>
          <w:b/>
          <w:bCs/>
          <w:sz w:val="24"/>
          <w:szCs w:val="24"/>
        </w:rPr>
        <w:t xml:space="preserve">  </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4.2采购人根据采购项目的特殊要求规定的特定条件：</w:t>
      </w:r>
      <w:r>
        <w:rPr>
          <w:rFonts w:ascii="宋体" w:hAnsi="宋体" w:eastAsia="宋体"/>
          <w:b/>
          <w:bCs/>
          <w:sz w:val="24"/>
          <w:szCs w:val="24"/>
          <w:lang w:val="en-US"/>
        </w:rPr>
        <w:t xml:space="preserve"> </w:t>
      </w:r>
      <w:r>
        <w:rPr>
          <w:rFonts w:hint="eastAsia" w:ascii="宋体" w:hAnsi="宋体" w:eastAsia="宋体"/>
          <w:b/>
          <w:bCs/>
          <w:sz w:val="24"/>
          <w:szCs w:val="24"/>
          <w:lang w:val="en-US"/>
        </w:rPr>
        <w:t>无</w:t>
      </w:r>
    </w:p>
    <w:p>
      <w:pPr>
        <w:tabs>
          <w:tab w:val="left" w:pos="321"/>
        </w:tabs>
        <w:spacing w:line="360" w:lineRule="auto"/>
        <w:jc w:val="left"/>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.3拒绝下述供应商参加本次采购活动：</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参加采购活动前三年内，在经营活动中有重大违法记录的；</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4.3.2</w:t>
      </w:r>
      <w:r>
        <w:rPr>
          <w:rFonts w:hint="eastAsia"/>
          <w:bCs/>
          <w:color w:val="000000"/>
          <w:sz w:val="24"/>
          <w:szCs w:val="24"/>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rPr>
        <w:t>；</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在全国范围内受过财政部门禁止参加采购活动的处罚期限未满的；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参加本次采购活动不同供应商的授权代理人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在采购文件发布日上月至投标截止日当月在同一单位缴纳社会保险的；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参加本次采购活动不同供应商的法定代表人或委托代理人有夫妻、直系血亲关系的；</w:t>
      </w:r>
      <w:r>
        <w:rPr>
          <w:rFonts w:ascii="宋体" w:hAnsi="宋体" w:eastAsia="宋体"/>
          <w:bCs/>
          <w:color w:val="000000"/>
          <w:sz w:val="24"/>
          <w:szCs w:val="24"/>
        </w:rPr>
        <w:t xml:space="preserve"> </w:t>
      </w:r>
    </w:p>
    <w:p>
      <w:pPr>
        <w:spacing w:line="360" w:lineRule="auto"/>
        <w:jc w:val="left"/>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参加本次采购活动不同供应商的负责人为同一人，或不同供应商之间存在直接控股、管理关系的。</w:t>
      </w:r>
      <w:r>
        <w:rPr>
          <w:rFonts w:hint="eastAsia" w:ascii="宋体" w:hAnsi="宋体" w:eastAsia="宋体"/>
          <w:sz w:val="24"/>
          <w:szCs w:val="24"/>
        </w:rPr>
        <w:t xml:space="preserve">  </w:t>
      </w:r>
    </w:p>
    <w:p>
      <w:pPr>
        <w:spacing w:line="360" w:lineRule="auto"/>
        <w:jc w:val="left"/>
        <w:rPr>
          <w:rFonts w:ascii="宋体" w:hAnsi="宋体" w:eastAsia="宋体"/>
          <w:sz w:val="24"/>
          <w:szCs w:val="24"/>
        </w:rPr>
      </w:pPr>
      <w:r>
        <w:rPr>
          <w:rFonts w:hint="eastAsia" w:ascii="宋体" w:hAnsi="宋体" w:eastAsia="宋体"/>
          <w:b/>
          <w:bCs/>
          <w:sz w:val="24"/>
          <w:szCs w:val="24"/>
        </w:rPr>
        <w:t>5、集中现场考察或答疑：</w:t>
      </w:r>
      <w:r>
        <w:rPr>
          <w:rFonts w:hint="eastAsia" w:ascii="宋体" w:hAnsi="宋体" w:eastAsia="宋体"/>
          <w:bCs/>
          <w:sz w:val="24"/>
          <w:szCs w:val="24"/>
        </w:rPr>
        <w:t>采购人不组织，供应商可自行联系采购人。</w:t>
      </w:r>
      <w:r>
        <w:rPr>
          <w:rFonts w:hint="eastAsia" w:ascii="宋体" w:hAnsi="宋体" w:eastAsia="宋体"/>
          <w:sz w:val="24"/>
          <w:szCs w:val="24"/>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6、</w:t>
      </w:r>
      <w:r>
        <w:rPr>
          <w:rFonts w:ascii="宋体" w:hAnsi="宋体" w:eastAsia="宋体"/>
          <w:b/>
          <w:bCs/>
          <w:sz w:val="24"/>
          <w:szCs w:val="24"/>
          <w:lang w:val="en-US"/>
        </w:rPr>
        <w:t>是否接收进口产品：</w:t>
      </w:r>
      <w:r>
        <w:rPr>
          <w:rFonts w:ascii="宋体" w:hAnsi="宋体" w:eastAsia="宋体"/>
          <w:bCs/>
          <w:sz w:val="24"/>
          <w:szCs w:val="24"/>
          <w:lang w:val="en-US"/>
        </w:rPr>
        <w:t>否。</w:t>
      </w:r>
    </w:p>
    <w:p>
      <w:pPr>
        <w:tabs>
          <w:tab w:val="left" w:pos="241"/>
        </w:tabs>
        <w:spacing w:line="360" w:lineRule="auto"/>
        <w:jc w:val="left"/>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widowControl/>
        <w:shd w:val="clear" w:color="auto" w:fill="FFFFFF"/>
        <w:spacing w:line="360" w:lineRule="auto"/>
        <w:jc w:val="left"/>
        <w:rPr>
          <w:rFonts w:ascii="宋体" w:hAnsi="宋体" w:eastAsia="宋体"/>
          <w:sz w:val="24"/>
          <w:szCs w:val="24"/>
          <w:lang w:val="en-US"/>
        </w:rPr>
      </w:pPr>
      <w:r>
        <w:rPr>
          <w:rFonts w:hint="eastAsia" w:ascii="宋体" w:hAnsi="宋体" w:eastAsia="宋体"/>
          <w:b/>
          <w:bCs/>
          <w:sz w:val="24"/>
          <w:szCs w:val="24"/>
          <w:lang w:val="en-US"/>
        </w:rPr>
        <w:t>8</w:t>
      </w:r>
      <w:r>
        <w:rPr>
          <w:rFonts w:hint="eastAsia" w:ascii="宋体" w:hAnsi="宋体" w:eastAsia="宋体"/>
          <w:b/>
          <w:bCs/>
          <w:sz w:val="24"/>
          <w:szCs w:val="24"/>
        </w:rPr>
        <w:t>、</w:t>
      </w:r>
      <w:r>
        <w:rPr>
          <w:rFonts w:hint="eastAsia" w:ascii="宋体" w:hAnsi="宋体" w:eastAsia="宋体"/>
          <w:b/>
          <w:bCs/>
          <w:sz w:val="24"/>
          <w:szCs w:val="24"/>
          <w:lang w:val="en-US"/>
        </w:rPr>
        <w:t>投标</w:t>
      </w:r>
      <w:r>
        <w:rPr>
          <w:rFonts w:hint="eastAsia" w:ascii="宋体" w:hAnsi="宋体" w:eastAsia="宋体"/>
          <w:b/>
          <w:bCs/>
          <w:sz w:val="24"/>
          <w:szCs w:val="24"/>
        </w:rPr>
        <w:t>保证金：</w:t>
      </w:r>
      <w:r>
        <w:rPr>
          <w:rFonts w:hint="eastAsia" w:ascii="宋体" w:hAnsi="宋体" w:eastAsia="宋体"/>
          <w:b/>
          <w:bCs/>
          <w:sz w:val="24"/>
          <w:szCs w:val="24"/>
          <w:lang w:val="en-US"/>
        </w:rPr>
        <w:t>本项目不设投标保证金</w:t>
      </w:r>
    </w:p>
    <w:p>
      <w:pPr>
        <w:autoSpaceDE w:val="0"/>
        <w:autoSpaceDN w:val="0"/>
        <w:spacing w:line="360" w:lineRule="auto"/>
        <w:jc w:val="left"/>
        <w:rPr>
          <w:rFonts w:hint="eastAsia" w:ascii="宋体" w:hAnsi="宋体" w:eastAsia="宋体"/>
          <w:b/>
          <w:bCs/>
          <w:sz w:val="24"/>
          <w:szCs w:val="24"/>
          <w:lang w:val="en-US" w:eastAsia="zh-CN"/>
        </w:rPr>
      </w:pPr>
      <w:r>
        <w:rPr>
          <w:rFonts w:hint="eastAsia" w:ascii="宋体" w:hAnsi="宋体" w:eastAsia="宋体"/>
          <w:b/>
          <w:bCs/>
          <w:sz w:val="24"/>
          <w:szCs w:val="24"/>
          <w:lang w:val="en-US"/>
        </w:rPr>
        <w:t>9</w:t>
      </w:r>
      <w:r>
        <w:rPr>
          <w:rFonts w:hint="eastAsia" w:ascii="宋体" w:hAnsi="宋体" w:eastAsia="宋体"/>
          <w:b/>
          <w:bCs/>
          <w:sz w:val="24"/>
          <w:szCs w:val="24"/>
        </w:rPr>
        <w:t>、</w:t>
      </w:r>
      <w:r>
        <w:rPr>
          <w:rFonts w:hint="eastAsia" w:ascii="宋体" w:hAnsi="宋体" w:eastAsia="宋体"/>
          <w:b/>
          <w:bCs/>
          <w:sz w:val="24"/>
          <w:szCs w:val="24"/>
          <w:lang w:val="en-US"/>
        </w:rPr>
        <w:t>采购</w:t>
      </w:r>
      <w:r>
        <w:rPr>
          <w:rFonts w:hint="eastAsia" w:ascii="宋体" w:hAnsi="宋体" w:eastAsia="宋体"/>
          <w:b/>
          <w:bCs/>
          <w:sz w:val="24"/>
          <w:szCs w:val="24"/>
        </w:rPr>
        <w:t>文件获取</w:t>
      </w:r>
      <w:r>
        <w:rPr>
          <w:rFonts w:hint="eastAsia" w:ascii="宋体" w:hAnsi="宋体" w:eastAsia="宋体"/>
          <w:b/>
          <w:bCs/>
          <w:sz w:val="24"/>
          <w:szCs w:val="24"/>
          <w:lang w:val="en-US"/>
        </w:rPr>
        <w:t>：</w:t>
      </w:r>
      <w:r>
        <w:rPr>
          <w:rFonts w:hint="eastAsia" w:ascii="宋体" w:hAnsi="宋体" w:eastAsia="宋体"/>
          <w:b w:val="0"/>
          <w:bCs w:val="0"/>
          <w:sz w:val="24"/>
          <w:szCs w:val="24"/>
          <w:lang w:val="en-US"/>
        </w:rPr>
        <w:t>投标截止时间前，从南京</w:t>
      </w:r>
      <w:r>
        <w:rPr>
          <w:rFonts w:hint="eastAsia" w:ascii="宋体" w:hAnsi="宋体" w:eastAsia="宋体"/>
          <w:b w:val="0"/>
          <w:bCs w:val="0"/>
          <w:sz w:val="24"/>
          <w:szCs w:val="24"/>
          <w:lang w:val="en-US" w:eastAsia="zh-CN"/>
        </w:rPr>
        <w:t>卫生12320网</w:t>
      </w:r>
      <w:r>
        <w:rPr>
          <w:rFonts w:hint="eastAsia" w:ascii="宋体" w:hAnsi="宋体" w:eastAsia="宋体"/>
          <w:b w:val="0"/>
          <w:bCs w:val="0"/>
          <w:sz w:val="24"/>
          <w:szCs w:val="24"/>
          <w:lang w:val="en-US"/>
        </w:rPr>
        <w:t>（</w:t>
      </w:r>
      <w:r>
        <w:rPr>
          <w:rFonts w:hint="eastAsia" w:ascii="宋体" w:hAnsi="宋体" w:eastAsia="宋体"/>
          <w:b w:val="0"/>
          <w:bCs w:val="0"/>
          <w:sz w:val="24"/>
          <w:szCs w:val="24"/>
          <w:lang w:val="en-US"/>
        </w:rPr>
        <w:fldChar w:fldCharType="begin"/>
      </w:r>
      <w:r>
        <w:rPr>
          <w:rFonts w:hint="eastAsia" w:ascii="宋体" w:hAnsi="宋体" w:eastAsia="宋体"/>
          <w:b w:val="0"/>
          <w:bCs w:val="0"/>
          <w:sz w:val="24"/>
          <w:szCs w:val="24"/>
          <w:lang w:val="en-US"/>
        </w:rPr>
        <w:instrText xml:space="preserve"> HYPERLINK "https://www.nj12320.org/info/list.do?columnCode=lm-2-tzgg" </w:instrText>
      </w:r>
      <w:r>
        <w:rPr>
          <w:rFonts w:hint="eastAsia" w:ascii="宋体" w:hAnsi="宋体" w:eastAsia="宋体"/>
          <w:b w:val="0"/>
          <w:bCs w:val="0"/>
          <w:sz w:val="24"/>
          <w:szCs w:val="24"/>
          <w:lang w:val="en-US"/>
        </w:rPr>
        <w:fldChar w:fldCharType="separate"/>
      </w:r>
      <w:r>
        <w:rPr>
          <w:rFonts w:hint="eastAsia" w:ascii="宋体" w:hAnsi="宋体" w:eastAsia="宋体"/>
          <w:b w:val="0"/>
          <w:bCs w:val="0"/>
          <w:sz w:val="24"/>
          <w:szCs w:val="24"/>
          <w:lang w:val="en-US"/>
        </w:rPr>
        <w:t>https://www.nj12320.org</w:t>
      </w:r>
      <w:r>
        <w:rPr>
          <w:rFonts w:hint="eastAsia" w:ascii="宋体" w:hAnsi="宋体" w:eastAsia="宋体"/>
          <w:b w:val="0"/>
          <w:bCs w:val="0"/>
          <w:sz w:val="24"/>
          <w:szCs w:val="24"/>
          <w:lang w:val="en-US"/>
        </w:rPr>
        <w:fldChar w:fldCharType="end"/>
      </w:r>
      <w:r>
        <w:rPr>
          <w:rFonts w:hint="eastAsia" w:ascii="宋体" w:hAnsi="宋体" w:eastAsia="宋体"/>
          <w:b w:val="0"/>
          <w:bCs w:val="0"/>
          <w:sz w:val="24"/>
          <w:szCs w:val="24"/>
          <w:lang w:val="en-US"/>
        </w:rPr>
        <w:t>）免费下载</w:t>
      </w:r>
      <w:r>
        <w:rPr>
          <w:rFonts w:hint="eastAsia" w:ascii="宋体" w:hAnsi="宋体" w:eastAsia="宋体"/>
          <w:b w:val="0"/>
          <w:bCs w:val="0"/>
          <w:sz w:val="24"/>
          <w:szCs w:val="24"/>
          <w:lang w:val="en-US" w:eastAsia="zh-CN"/>
        </w:rPr>
        <w:t>。</w:t>
      </w:r>
    </w:p>
    <w:p>
      <w:pPr>
        <w:numPr>
          <w:ilvl w:val="0"/>
          <w:numId w:val="5"/>
        </w:numPr>
        <w:autoSpaceDE w:val="0"/>
        <w:autoSpaceDN w:val="0"/>
        <w:spacing w:line="360" w:lineRule="auto"/>
        <w:jc w:val="left"/>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lang w:val="en-US"/>
          <w14:textFill>
            <w14:solidFill>
              <w14:schemeClr w14:val="tx1"/>
            </w14:solidFill>
          </w14:textFill>
        </w:rPr>
        <w:t>投</w:t>
      </w:r>
      <w:r>
        <w:rPr>
          <w:rFonts w:hint="eastAsia" w:ascii="宋体" w:hAnsi="宋体" w:eastAsia="宋体"/>
          <w:b/>
          <w:bCs/>
          <w:color w:val="000000" w:themeColor="text1"/>
          <w:sz w:val="24"/>
          <w:szCs w:val="24"/>
          <w:highlight w:val="none"/>
          <w:lang w:val="en-US"/>
          <w14:textFill>
            <w14:solidFill>
              <w14:schemeClr w14:val="tx1"/>
            </w14:solidFill>
          </w14:textFill>
        </w:rPr>
        <w:t>标</w:t>
      </w:r>
      <w:r>
        <w:rPr>
          <w:rFonts w:hint="eastAsia" w:ascii="宋体" w:hAnsi="宋体" w:eastAsia="宋体"/>
          <w:b/>
          <w:bCs/>
          <w:color w:val="000000" w:themeColor="text1"/>
          <w:sz w:val="24"/>
          <w:szCs w:val="24"/>
          <w:highlight w:val="none"/>
          <w:lang w:val="en-US" w:eastAsia="zh-CN"/>
          <w14:textFill>
            <w14:solidFill>
              <w14:schemeClr w14:val="tx1"/>
            </w14:solidFill>
          </w14:textFill>
        </w:rPr>
        <w:t>信息</w:t>
      </w:r>
      <w:r>
        <w:rPr>
          <w:rFonts w:hint="eastAsia" w:ascii="宋体" w:hAnsi="宋体" w:eastAsia="宋体"/>
          <w:b/>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firstLine="0" w:firstLineChars="0"/>
        <w:jc w:val="left"/>
        <w:textAlignment w:val="auto"/>
        <w:rPr>
          <w:rFonts w:ascii="宋体" w:hAnsi="宋体" w:eastAsia="宋体"/>
          <w:b/>
          <w:color w:val="000000" w:themeColor="text1"/>
          <w:sz w:val="24"/>
          <w:szCs w:val="24"/>
          <w:highlight w:val="none"/>
          <w:u w:val="single"/>
          <w14:textFill>
            <w14:solidFill>
              <w14:schemeClr w14:val="tx1"/>
            </w14:solidFill>
          </w14:textFill>
        </w:rPr>
      </w:pPr>
      <w:r>
        <w:rPr>
          <w:rFonts w:hint="eastAsia" w:ascii="宋体" w:hAnsi="宋体" w:eastAsia="宋体"/>
          <w:b/>
          <w:color w:val="000000" w:themeColor="text1"/>
          <w:sz w:val="24"/>
          <w:szCs w:val="24"/>
          <w:highlight w:val="none"/>
          <w:lang w:val="en-US"/>
          <w14:textFill>
            <w14:solidFill>
              <w14:schemeClr w14:val="tx1"/>
            </w14:solidFill>
          </w14:textFill>
        </w:rPr>
        <w:t>投标</w:t>
      </w:r>
      <w:r>
        <w:rPr>
          <w:rFonts w:hint="eastAsia" w:ascii="宋体" w:hAnsi="宋体" w:eastAsia="宋体"/>
          <w:b/>
          <w:color w:val="000000" w:themeColor="text1"/>
          <w:sz w:val="24"/>
          <w:szCs w:val="24"/>
          <w:highlight w:val="none"/>
          <w14:textFill>
            <w14:solidFill>
              <w14:schemeClr w14:val="tx1"/>
            </w14:solidFill>
          </w14:textFill>
        </w:rPr>
        <w:t>开始时间：</w:t>
      </w:r>
      <w:r>
        <w:rPr>
          <w:rFonts w:hint="eastAsia" w:ascii="宋体" w:hAnsi="宋体" w:eastAsia="宋体"/>
          <w:b/>
          <w:color w:val="000000" w:themeColor="text1"/>
          <w:sz w:val="24"/>
          <w:szCs w:val="24"/>
          <w:highlight w:val="none"/>
          <w:u w:val="single"/>
          <w14:textFill>
            <w14:solidFill>
              <w14:schemeClr w14:val="tx1"/>
            </w14:solidFill>
          </w14:textFill>
        </w:rPr>
        <w:t>2021年</w:t>
      </w:r>
      <w:r>
        <w:rPr>
          <w:rFonts w:ascii="宋体" w:hAnsi="宋体" w:eastAsia="宋体"/>
          <w:b/>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11</w:t>
      </w:r>
      <w:r>
        <w:rPr>
          <w:rFonts w:hint="eastAsia" w:ascii="宋体" w:hAnsi="宋体" w:eastAsia="宋体"/>
          <w:b/>
          <w:color w:val="000000" w:themeColor="text1"/>
          <w:sz w:val="24"/>
          <w:szCs w:val="24"/>
          <w:highlight w:val="none"/>
          <w:u w:val="single"/>
          <w14:textFill>
            <w14:solidFill>
              <w14:schemeClr w14:val="tx1"/>
            </w14:solidFill>
          </w14:textFill>
        </w:rPr>
        <w:t>月</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b/>
          <w:color w:val="000000" w:themeColor="text1"/>
          <w:sz w:val="24"/>
          <w:szCs w:val="24"/>
          <w:highlight w:val="none"/>
          <w:u w:val="single"/>
          <w14:textFill>
            <w14:solidFill>
              <w14:schemeClr w14:val="tx1"/>
            </w14:solidFill>
          </w14:textFill>
        </w:rPr>
        <w:t>日</w:t>
      </w:r>
      <w:r>
        <w:rPr>
          <w:rFonts w:ascii="宋体" w:hAnsi="宋体" w:eastAsia="宋体"/>
          <w:b/>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b/>
          <w:color w:val="000000" w:themeColor="text1"/>
          <w:sz w:val="24"/>
          <w:szCs w:val="24"/>
          <w:highlight w:val="none"/>
          <w:u w:val="single"/>
          <w14:textFill>
            <w14:solidFill>
              <w14:schemeClr w14:val="tx1"/>
            </w14:solidFill>
          </w14:textFill>
        </w:rPr>
        <w:t>时</w:t>
      </w:r>
      <w:r>
        <w:rPr>
          <w:rFonts w:ascii="宋体" w:hAnsi="宋体" w:eastAsia="宋体"/>
          <w:b/>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0</w:t>
      </w:r>
      <w:r>
        <w:rPr>
          <w:rFonts w:ascii="宋体" w:hAnsi="宋体" w:eastAsia="宋体"/>
          <w:b/>
          <w:color w:val="000000" w:themeColor="text1"/>
          <w:sz w:val="24"/>
          <w:szCs w:val="24"/>
          <w:highlight w:val="none"/>
          <w:u w:val="single"/>
          <w:lang w:val="en-US"/>
          <w14:textFill>
            <w14:solidFill>
              <w14:schemeClr w14:val="tx1"/>
            </w14:solidFill>
          </w14:textFill>
        </w:rPr>
        <w:t>0</w:t>
      </w:r>
      <w:r>
        <w:rPr>
          <w:rFonts w:hint="eastAsia" w:ascii="宋体" w:hAnsi="宋体" w:eastAsia="宋体"/>
          <w:b/>
          <w:color w:val="000000" w:themeColor="text1"/>
          <w:sz w:val="24"/>
          <w:szCs w:val="24"/>
          <w:highlight w:val="none"/>
          <w:u w:val="single"/>
          <w14:textFill>
            <w14:solidFill>
              <w14:schemeClr w14:val="tx1"/>
            </w14:solidFill>
          </w14:textFill>
        </w:rPr>
        <w:t>分；</w:t>
      </w:r>
    </w:p>
    <w:p>
      <w:pPr>
        <w:keepNext w:val="0"/>
        <w:keepLines w:val="0"/>
        <w:pageBreakBefore w:val="0"/>
        <w:widowControl w:val="0"/>
        <w:kinsoku/>
        <w:wordWrap/>
        <w:overflowPunct/>
        <w:topLinePunct w:val="0"/>
        <w:bidi w:val="0"/>
        <w:adjustRightInd/>
        <w:snapToGrid/>
        <w:spacing w:line="360" w:lineRule="auto"/>
        <w:ind w:firstLine="0" w:firstLineChars="0"/>
        <w:jc w:val="left"/>
        <w:textAlignment w:val="auto"/>
        <w:rPr>
          <w:rFonts w:ascii="宋体" w:hAnsi="宋体" w:eastAsia="宋体"/>
          <w:b/>
          <w:bCs/>
          <w:color w:val="000000" w:themeColor="text1"/>
          <w:spacing w:val="-6"/>
          <w:sz w:val="24"/>
          <w:szCs w:val="24"/>
          <w:highlight w:val="yellow"/>
          <w:lang w:val="en-US"/>
          <w14:textFill>
            <w14:solidFill>
              <w14:schemeClr w14:val="tx1"/>
            </w14:solidFill>
          </w14:textFill>
        </w:rPr>
      </w:pPr>
      <w:r>
        <w:rPr>
          <w:rFonts w:hint="eastAsia" w:ascii="宋体" w:hAnsi="宋体" w:eastAsia="宋体"/>
          <w:b/>
          <w:color w:val="000000" w:themeColor="text1"/>
          <w:sz w:val="24"/>
          <w:szCs w:val="24"/>
          <w:highlight w:val="none"/>
          <w:lang w:val="en-US"/>
          <w14:textFill>
            <w14:solidFill>
              <w14:schemeClr w14:val="tx1"/>
            </w14:solidFill>
          </w14:textFill>
        </w:rPr>
        <w:t>投标</w:t>
      </w:r>
      <w:r>
        <w:rPr>
          <w:rFonts w:hint="eastAsia" w:ascii="宋体" w:hAnsi="宋体" w:eastAsia="宋体"/>
          <w:b/>
          <w:color w:val="000000" w:themeColor="text1"/>
          <w:sz w:val="24"/>
          <w:szCs w:val="24"/>
          <w:highlight w:val="none"/>
          <w14:textFill>
            <w14:solidFill>
              <w14:schemeClr w14:val="tx1"/>
            </w14:solidFill>
          </w14:textFill>
        </w:rPr>
        <w:t>截止时间：</w:t>
      </w:r>
      <w:r>
        <w:rPr>
          <w:rFonts w:hint="eastAsia" w:ascii="宋体" w:hAnsi="宋体" w:eastAsia="宋体"/>
          <w:b/>
          <w:color w:val="000000" w:themeColor="text1"/>
          <w:sz w:val="24"/>
          <w:szCs w:val="24"/>
          <w:highlight w:val="none"/>
          <w:u w:val="single"/>
          <w14:textFill>
            <w14:solidFill>
              <w14:schemeClr w14:val="tx1"/>
            </w14:solidFill>
          </w14:textFill>
        </w:rPr>
        <w:t>2021年</w:t>
      </w:r>
      <w:r>
        <w:rPr>
          <w:rFonts w:ascii="宋体" w:hAnsi="宋体" w:eastAsia="宋体"/>
          <w:b/>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11</w:t>
      </w:r>
      <w:r>
        <w:rPr>
          <w:rFonts w:hint="eastAsia" w:ascii="宋体" w:hAnsi="宋体" w:eastAsia="宋体"/>
          <w:b/>
          <w:color w:val="000000" w:themeColor="text1"/>
          <w:sz w:val="24"/>
          <w:szCs w:val="24"/>
          <w:highlight w:val="none"/>
          <w:u w:val="single"/>
          <w14:textFill>
            <w14:solidFill>
              <w14:schemeClr w14:val="tx1"/>
            </w14:solidFill>
          </w14:textFill>
        </w:rPr>
        <w:t>月</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18</w:t>
      </w:r>
      <w:r>
        <w:rPr>
          <w:rFonts w:hint="eastAsia" w:ascii="宋体" w:hAnsi="宋体" w:eastAsia="宋体"/>
          <w:b/>
          <w:color w:val="000000" w:themeColor="text1"/>
          <w:sz w:val="24"/>
          <w:szCs w:val="24"/>
          <w:highlight w:val="none"/>
          <w:u w:val="single"/>
          <w14:textFill>
            <w14:solidFill>
              <w14:schemeClr w14:val="tx1"/>
            </w14:solidFill>
          </w14:textFill>
        </w:rPr>
        <w:t>日</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 xml:space="preserve"> </w:t>
      </w:r>
      <w:r>
        <w:rPr>
          <w:rFonts w:ascii="宋体" w:hAnsi="宋体" w:eastAsia="宋体"/>
          <w:b/>
          <w:color w:val="000000" w:themeColor="text1"/>
          <w:sz w:val="24"/>
          <w:szCs w:val="24"/>
          <w:highlight w:val="none"/>
          <w:u w:val="single"/>
          <w:lang w:val="en-US"/>
          <w14:textFill>
            <w14:solidFill>
              <w14:schemeClr w14:val="tx1"/>
            </w14:solidFill>
          </w14:textFill>
        </w:rPr>
        <w:t>1</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b/>
          <w:color w:val="000000" w:themeColor="text1"/>
          <w:sz w:val="24"/>
          <w:szCs w:val="24"/>
          <w:highlight w:val="none"/>
          <w:u w:val="single"/>
          <w14:textFill>
            <w14:solidFill>
              <w14:schemeClr w14:val="tx1"/>
            </w14:solidFill>
          </w14:textFill>
        </w:rPr>
        <w:t>时</w:t>
      </w:r>
      <w:r>
        <w:rPr>
          <w:rFonts w:ascii="宋体" w:hAnsi="宋体" w:eastAsia="宋体"/>
          <w:b/>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0</w:t>
      </w:r>
      <w:r>
        <w:rPr>
          <w:rFonts w:ascii="宋体" w:hAnsi="宋体" w:eastAsia="宋体"/>
          <w:b/>
          <w:color w:val="000000" w:themeColor="text1"/>
          <w:sz w:val="24"/>
          <w:szCs w:val="24"/>
          <w:highlight w:val="none"/>
          <w:u w:val="single"/>
          <w:lang w:val="en-US"/>
          <w14:textFill>
            <w14:solidFill>
              <w14:schemeClr w14:val="tx1"/>
            </w14:solidFill>
          </w14:textFill>
        </w:rPr>
        <w:t>0</w:t>
      </w:r>
      <w:r>
        <w:rPr>
          <w:rFonts w:hint="eastAsia" w:ascii="宋体" w:hAnsi="宋体" w:eastAsia="宋体"/>
          <w:b/>
          <w:color w:val="000000" w:themeColor="text1"/>
          <w:sz w:val="24"/>
          <w:szCs w:val="24"/>
          <w:highlight w:val="none"/>
          <w:u w:val="singl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b/>
          <w:bCs/>
          <w:color w:val="000000" w:themeColor="text1"/>
          <w:spacing w:val="-6"/>
          <w:sz w:val="24"/>
          <w:szCs w:val="24"/>
          <w:lang w:val="en-US" w:eastAsia="zh-CN"/>
          <w14:textFill>
            <w14:solidFill>
              <w14:schemeClr w14:val="tx1"/>
            </w14:solidFill>
          </w14:textFill>
        </w:rPr>
      </w:pPr>
      <w:r>
        <w:rPr>
          <w:rFonts w:hint="eastAsia" w:ascii="宋体" w:hAnsi="宋体" w:eastAsia="宋体"/>
          <w:b/>
          <w:bCs/>
          <w:color w:val="000000" w:themeColor="text1"/>
          <w:spacing w:val="-6"/>
          <w:sz w:val="24"/>
          <w:szCs w:val="24"/>
          <w:lang w:val="en-US"/>
          <w14:textFill>
            <w14:solidFill>
              <w14:schemeClr w14:val="tx1"/>
            </w14:solidFill>
          </w14:textFill>
        </w:rPr>
        <w:t>投标地址：</w:t>
      </w:r>
      <w:r>
        <w:rPr>
          <w:rFonts w:hint="eastAsia" w:ascii="宋体" w:hAnsi="宋体" w:eastAsia="宋体"/>
          <w:b/>
          <w:bCs/>
          <w:color w:val="000000" w:themeColor="text1"/>
          <w:spacing w:val="-6"/>
          <w:sz w:val="24"/>
          <w:szCs w:val="24"/>
          <w:lang w:val="en-US" w:eastAsia="zh-CN"/>
          <w14:textFill>
            <w14:solidFill>
              <w14:schemeClr w14:val="tx1"/>
            </w14:solidFill>
          </w14:textFill>
        </w:rPr>
        <w:t>南京市鼓楼区紫竹林3号</w:t>
      </w:r>
      <w:r>
        <w:rPr>
          <w:rFonts w:ascii="宋体" w:hAnsi="宋体" w:eastAsia="宋体"/>
          <w:b/>
          <w:bCs/>
          <w:color w:val="000000" w:themeColor="text1"/>
          <w:sz w:val="24"/>
          <w:szCs w:val="24"/>
          <w:lang w:val="en-US"/>
          <w14:textFill>
            <w14:solidFill>
              <w14:schemeClr w14:val="tx1"/>
            </w14:solidFill>
          </w14:textFill>
        </w:rPr>
        <w:t>南京市卫生信息中心</w:t>
      </w:r>
      <w:r>
        <w:rPr>
          <w:rFonts w:hint="eastAsia" w:ascii="宋体" w:hAnsi="宋体" w:eastAsia="宋体"/>
          <w:b/>
          <w:bCs/>
          <w:color w:val="000000" w:themeColor="text1"/>
          <w:sz w:val="24"/>
          <w:szCs w:val="24"/>
          <w:lang w:val="en-US" w:eastAsia="zh-CN"/>
          <w14:textFill>
            <w14:solidFill>
              <w14:schemeClr w14:val="tx1"/>
            </w14:solidFill>
          </w14:textFill>
        </w:rPr>
        <w:t>。</w:t>
      </w:r>
    </w:p>
    <w:p>
      <w:pPr>
        <w:autoSpaceDE w:val="0"/>
        <w:autoSpaceDN w:val="0"/>
        <w:spacing w:line="360" w:lineRule="auto"/>
        <w:jc w:val="left"/>
        <w:rPr>
          <w:rFonts w:hint="eastAsia" w:ascii="宋体" w:hAnsi="宋体" w:eastAsia="宋体"/>
          <w:sz w:val="24"/>
          <w:szCs w:val="24"/>
          <w:highlight w:val="none"/>
          <w:lang w:val="en-US" w:eastAsia="zh-CN"/>
        </w:rPr>
      </w:pPr>
      <w:r>
        <w:rPr>
          <w:rFonts w:hint="eastAsia" w:ascii="宋体" w:hAnsi="宋体" w:eastAsia="宋体"/>
          <w:b/>
          <w:bCs/>
          <w:sz w:val="24"/>
          <w:szCs w:val="24"/>
        </w:rPr>
        <w:t>1</w:t>
      </w:r>
      <w:r>
        <w:rPr>
          <w:rFonts w:hint="eastAsia" w:ascii="宋体" w:hAnsi="宋体" w:eastAsia="宋体"/>
          <w:b/>
          <w:bCs/>
          <w:sz w:val="24"/>
          <w:szCs w:val="24"/>
          <w:lang w:val="en-US"/>
        </w:rPr>
        <w:t>1</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highlight w:val="none"/>
        </w:rPr>
        <w:t>联系人：</w:t>
      </w:r>
      <w:r>
        <w:rPr>
          <w:rFonts w:hint="eastAsia" w:ascii="宋体" w:hAnsi="宋体" w:eastAsia="宋体"/>
          <w:sz w:val="24"/>
          <w:szCs w:val="24"/>
          <w:highlight w:val="none"/>
          <w:lang w:val="en-US" w:eastAsia="zh-CN"/>
        </w:rPr>
        <w:t>戴秋玉</w:t>
      </w:r>
    </w:p>
    <w:p>
      <w:pPr>
        <w:autoSpaceDE w:val="0"/>
        <w:autoSpaceDN w:val="0"/>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rPr>
        <w:t>联系电话：</w:t>
      </w:r>
      <w:r>
        <w:rPr>
          <w:rFonts w:ascii="宋体" w:hAnsi="宋体" w:eastAsia="宋体"/>
          <w:sz w:val="24"/>
          <w:szCs w:val="24"/>
          <w:highlight w:val="none"/>
        </w:rPr>
        <w:t>180617686</w:t>
      </w:r>
      <w:r>
        <w:rPr>
          <w:rFonts w:hint="eastAsia" w:ascii="宋体" w:hAnsi="宋体" w:eastAsia="宋体"/>
          <w:sz w:val="24"/>
          <w:szCs w:val="24"/>
          <w:highlight w:val="none"/>
          <w:lang w:val="en-US" w:eastAsia="zh-CN"/>
        </w:rPr>
        <w:t>75</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lang w:val="en-US"/>
        </w:rPr>
        <w:t>地址：</w:t>
      </w:r>
      <w:r>
        <w:rPr>
          <w:rFonts w:ascii="宋体" w:hAnsi="宋体" w:eastAsia="宋体"/>
          <w:sz w:val="24"/>
          <w:szCs w:val="24"/>
          <w:lang w:val="en-US"/>
        </w:rPr>
        <w:t>南京市鼓楼区紫竹林3号</w:t>
      </w:r>
    </w:p>
    <w:p>
      <w:pPr>
        <w:spacing w:line="360" w:lineRule="auto"/>
        <w:rPr>
          <w:rFonts w:ascii="宋体" w:hAnsi="宋体" w:eastAsia="宋体"/>
          <w:sz w:val="24"/>
          <w:szCs w:val="24"/>
          <w:shd w:val="clear" w:color="auto" w:fill="FFFFFF"/>
        </w:rPr>
      </w:pPr>
      <w:r>
        <w:rPr>
          <w:rFonts w:ascii="宋体" w:hAnsi="宋体" w:eastAsia="宋体"/>
          <w:b/>
          <w:sz w:val="24"/>
          <w:szCs w:val="24"/>
          <w:shd w:val="clear" w:color="auto" w:fill="FFFFFF"/>
          <w:lang w:val="en-US"/>
        </w:rPr>
        <w:t>1</w:t>
      </w:r>
      <w:r>
        <w:rPr>
          <w:rFonts w:hint="eastAsia" w:ascii="宋体" w:hAnsi="宋体" w:eastAsia="宋体"/>
          <w:b/>
          <w:sz w:val="24"/>
          <w:szCs w:val="24"/>
          <w:shd w:val="clear" w:color="auto" w:fill="FFFFFF"/>
          <w:lang w:val="en-US"/>
        </w:rPr>
        <w:t>2、</w:t>
      </w:r>
      <w:r>
        <w:rPr>
          <w:rFonts w:hint="eastAsia" w:ascii="宋体" w:hAnsi="宋体" w:eastAsia="宋体"/>
          <w:b/>
          <w:bCs/>
          <w:sz w:val="24"/>
          <w:szCs w:val="24"/>
        </w:rPr>
        <w:t>南京</w:t>
      </w:r>
      <w:r>
        <w:rPr>
          <w:rFonts w:hint="eastAsia"/>
          <w:b/>
          <w:bCs/>
          <w:sz w:val="24"/>
          <w:szCs w:val="24"/>
          <w:lang w:val="en-US"/>
        </w:rPr>
        <w:t>市</w:t>
      </w:r>
      <w:r>
        <w:rPr>
          <w:rFonts w:hint="eastAsia" w:ascii="宋体" w:hAnsi="宋体" w:eastAsia="宋体"/>
          <w:b/>
          <w:bCs/>
          <w:sz w:val="24"/>
          <w:szCs w:val="24"/>
        </w:rPr>
        <w:t>政府采购</w:t>
      </w:r>
      <w:r>
        <w:rPr>
          <w:rFonts w:hint="eastAsia"/>
          <w:b/>
          <w:bCs/>
          <w:sz w:val="24"/>
          <w:szCs w:val="24"/>
          <w:lang w:val="en-US"/>
        </w:rPr>
        <w:t>供应商</w:t>
      </w:r>
      <w:r>
        <w:rPr>
          <w:rFonts w:hint="eastAsia" w:ascii="宋体" w:hAnsi="宋体" w:eastAsia="宋体"/>
          <w:b/>
          <w:bCs/>
          <w:sz w:val="24"/>
          <w:szCs w:val="24"/>
        </w:rPr>
        <w:t>诚信档案管理系统注册登记管理：</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hint="eastAsia" w:ascii="宋体" w:hAnsi="宋体" w:eastAsia="宋体"/>
          <w:sz w:val="24"/>
          <w:szCs w:val="24"/>
          <w:shd w:val="clear" w:color="auto" w:fill="FFFFFF"/>
          <w:lang w:val="en-US"/>
        </w:rPr>
        <w:t>2</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3"/>
        <w:tabs>
          <w:tab w:val="left" w:pos="1399"/>
        </w:tabs>
        <w:autoSpaceDE w:val="0"/>
        <w:autoSpaceDN w:val="0"/>
        <w:spacing w:line="360" w:lineRule="auto"/>
        <w:ind w:firstLine="0" w:firstLineChars="0"/>
        <w:rPr>
          <w:sz w:val="24"/>
        </w:rPr>
      </w:pPr>
      <w:r>
        <w:rPr>
          <w:sz w:val="24"/>
        </w:rPr>
        <w:t>1</w:t>
      </w:r>
      <w:r>
        <w:rPr>
          <w:rFonts w:hint="eastAsia" w:eastAsia="宋体"/>
          <w:sz w:val="24"/>
          <w:lang w:val="en-US"/>
        </w:rPr>
        <w:t>2</w:t>
      </w:r>
      <w:r>
        <w:rPr>
          <w:sz w:val="24"/>
        </w:rPr>
        <w:t>.2</w:t>
      </w:r>
      <w:r>
        <w:rPr>
          <w:rFonts w:hint="eastAsia" w:ascii="宋体" w:hAnsi="宋体" w:eastAsia="宋体"/>
          <w:sz w:val="24"/>
        </w:rPr>
        <w:t>凡在南京地区参加政府采购活动的供应商，应当事先登录“信用南京”（www.njcredit.gov.cn）或“南京市政府采购网”（www.njgp.gov.cn）主页“政府采购供应商诚信档案”栏目进行注册登记。由于特殊原因未及时注册的供应商可先行获取采购文件，</w:t>
      </w:r>
      <w:r>
        <w:rPr>
          <w:rFonts w:hint="eastAsia" w:ascii="宋体" w:hAnsi="宋体" w:eastAsia="宋体"/>
          <w:b/>
          <w:bCs/>
          <w:sz w:val="24"/>
        </w:rPr>
        <w:t>但必须在提交投标（响应）文件截止日2天前办理登记注册手续</w:t>
      </w:r>
      <w:r>
        <w:rPr>
          <w:rFonts w:hint="eastAsia" w:ascii="宋体" w:hAnsi="宋体" w:eastAsia="宋体"/>
          <w:sz w:val="24"/>
        </w:rPr>
        <w:t>。</w:t>
      </w:r>
    </w:p>
    <w:p>
      <w:pPr>
        <w:pStyle w:val="273"/>
        <w:tabs>
          <w:tab w:val="left" w:pos="1464"/>
        </w:tabs>
        <w:spacing w:line="360" w:lineRule="auto"/>
        <w:ind w:firstLine="0" w:firstLineChars="0"/>
        <w:rPr>
          <w:b/>
          <w:bCs/>
          <w:sz w:val="24"/>
        </w:rPr>
      </w:pPr>
      <w:r>
        <w:rPr>
          <w:rFonts w:hint="eastAsia"/>
          <w:b/>
          <w:bCs/>
          <w:sz w:val="24"/>
          <w:lang w:val="en-US"/>
        </w:rPr>
        <w:t>1</w:t>
      </w:r>
      <w:r>
        <w:rPr>
          <w:rFonts w:hint="eastAsia" w:eastAsiaTheme="minorEastAsia"/>
          <w:b/>
          <w:bCs/>
          <w:sz w:val="24"/>
          <w:lang w:val="en-US"/>
        </w:rPr>
        <w:t>2</w:t>
      </w:r>
      <w:r>
        <w:rPr>
          <w:rFonts w:hint="eastAsia"/>
          <w:b/>
          <w:bCs/>
          <w:sz w:val="24"/>
          <w:lang w:val="en-US"/>
        </w:rPr>
        <w:t>.3</w:t>
      </w:r>
      <w:r>
        <w:rPr>
          <w:b/>
          <w:bCs/>
          <w:sz w:val="24"/>
        </w:rPr>
        <w:t>供应商拟申请网上注册的，应当按以下程序进行：</w:t>
      </w:r>
    </w:p>
    <w:p>
      <w:pPr>
        <w:pStyle w:val="273"/>
        <w:tabs>
          <w:tab w:val="left" w:pos="1460"/>
        </w:tabs>
        <w:spacing w:line="360" w:lineRule="auto"/>
        <w:ind w:firstLine="0" w:firstLineChars="0"/>
        <w:rPr>
          <w:sz w:val="24"/>
        </w:rPr>
      </w:pPr>
      <w:r>
        <w:rPr>
          <w:sz w:val="24"/>
        </w:rPr>
        <w:t>（1）</w:t>
      </w:r>
      <w:r>
        <w:rPr>
          <w:rFonts w:hint="eastAsia" w:ascii="宋体" w:hAnsi="宋体" w:eastAsia="宋体"/>
          <w:sz w:val="24"/>
        </w:rPr>
        <w:t>登录</w:t>
      </w:r>
      <w:r>
        <w:rPr>
          <w:sz w:val="24"/>
        </w:rPr>
        <w:t>“信用南京”</w:t>
      </w:r>
      <w:r>
        <w:fldChar w:fldCharType="begin"/>
      </w:r>
      <w:r>
        <w:instrText xml:space="preserve"> HYPERLINK "http://www.njcredit.gov.cn/" \h </w:instrText>
      </w:r>
      <w:r>
        <w:fldChar w:fldCharType="separate"/>
      </w:r>
      <w:r>
        <w:rPr>
          <w:sz w:val="24"/>
        </w:rPr>
        <w:t>（www.njcredit.gov.cn</w:t>
      </w:r>
      <w:r>
        <w:rPr>
          <w:sz w:val="24"/>
        </w:rPr>
        <w:fldChar w:fldCharType="end"/>
      </w:r>
      <w:r>
        <w:rPr>
          <w:sz w:val="24"/>
        </w:rPr>
        <w:t xml:space="preserve">）或“南京市政府采购网”（www.njgp.gov.cn）网站，点击“南京政府采购供应商诚信档案管理系统”图标，在弹出的用户登录界面，点击“新用户注册”； </w:t>
      </w:r>
    </w:p>
    <w:p>
      <w:pPr>
        <w:pStyle w:val="273"/>
        <w:tabs>
          <w:tab w:val="left" w:pos="1464"/>
        </w:tabs>
        <w:spacing w:line="360" w:lineRule="auto"/>
        <w:ind w:firstLine="0" w:firstLineChars="0"/>
        <w:rPr>
          <w:sz w:val="24"/>
        </w:rPr>
      </w:pPr>
      <w:r>
        <w:rPr>
          <w:sz w:val="24"/>
        </w:rPr>
        <w:t>（2）在“新用户注册”界面，供应商自行设置用户名、登录密码，如实填写《南京市政府采购供应商诚信档案注册登记表》，并进行信用承诺确认后，提交注册申请；</w:t>
      </w:r>
    </w:p>
    <w:p>
      <w:pPr>
        <w:pStyle w:val="273"/>
        <w:tabs>
          <w:tab w:val="left" w:pos="1460"/>
        </w:tabs>
        <w:spacing w:line="360" w:lineRule="auto"/>
        <w:ind w:firstLine="0" w:firstLineChars="0"/>
        <w:rPr>
          <w:sz w:val="24"/>
        </w:rPr>
      </w:pPr>
      <w:r>
        <w:rPr>
          <w:sz w:val="24"/>
        </w:rPr>
        <w:t>（3）系统审核后，供应商即可登录系统进行</w:t>
      </w:r>
      <w:r>
        <w:rPr>
          <w:rFonts w:hint="eastAsia"/>
          <w:sz w:val="24"/>
        </w:rPr>
        <w:t>《南京市政府采购供应商信用记录表》打印</w:t>
      </w:r>
      <w:r>
        <w:rPr>
          <w:sz w:val="24"/>
        </w:rPr>
        <w:t>；</w:t>
      </w:r>
    </w:p>
    <w:p>
      <w:pPr>
        <w:pStyle w:val="273"/>
        <w:tabs>
          <w:tab w:val="left" w:pos="1460"/>
        </w:tabs>
        <w:spacing w:line="360" w:lineRule="auto"/>
        <w:ind w:firstLine="0" w:firstLineChars="0"/>
        <w:rPr>
          <w:rFonts w:eastAsia="宋体"/>
          <w:sz w:val="24"/>
          <w:lang w:val="en-US"/>
        </w:rPr>
      </w:pPr>
      <w:r>
        <w:rPr>
          <w:rFonts w:hint="eastAsia"/>
          <w:sz w:val="24"/>
        </w:rPr>
        <w:t>（</w:t>
      </w:r>
      <w:r>
        <w:rPr>
          <w:rFonts w:hint="eastAsia"/>
          <w:sz w:val="24"/>
          <w:lang w:val="en-US"/>
        </w:rPr>
        <w:t>4）</w:t>
      </w:r>
      <w:r>
        <w:rPr>
          <w:rFonts w:hint="eastAsia" w:ascii="宋体" w:hAnsi="宋体" w:eastAsia="宋体"/>
          <w:b/>
          <w:bCs/>
          <w:sz w:val="24"/>
        </w:rPr>
        <w:t>南京市政府采购供应商诚信档案管理系统客服电话：</w:t>
      </w:r>
      <w:r>
        <w:rPr>
          <w:rFonts w:hint="eastAsia" w:ascii="宋体" w:hAnsi="宋体" w:eastAsia="宋体"/>
          <w:sz w:val="24"/>
        </w:rPr>
        <w:t>025-52718366；供应商可就用户注册与打印“南京市政府采购供应商信用记录表”等事宜进行咨询</w:t>
      </w:r>
      <w:r>
        <w:rPr>
          <w:rFonts w:hint="eastAsia" w:ascii="宋体" w:hAnsi="宋体"/>
          <w:sz w:val="24"/>
        </w:rPr>
        <w:t>。</w:t>
      </w:r>
    </w:p>
    <w:p>
      <w:pPr>
        <w:pStyle w:val="273"/>
        <w:tabs>
          <w:tab w:val="left" w:pos="1460"/>
        </w:tabs>
        <w:spacing w:line="360" w:lineRule="auto"/>
        <w:ind w:firstLine="0" w:firstLineChars="0"/>
        <w:rPr>
          <w:rFonts w:eastAsia="宋体"/>
          <w:b/>
          <w:sz w:val="24"/>
          <w:lang w:val="en-US"/>
        </w:rPr>
      </w:pPr>
      <w:r>
        <w:rPr>
          <w:bCs/>
          <w:sz w:val="24"/>
        </w:rPr>
        <w:t>1</w:t>
      </w:r>
      <w:r>
        <w:rPr>
          <w:rFonts w:hint="eastAsia" w:eastAsia="宋体"/>
          <w:bCs/>
          <w:sz w:val="24"/>
          <w:lang w:val="en-US"/>
        </w:rPr>
        <w:t>2</w:t>
      </w:r>
      <w:r>
        <w:rPr>
          <w:bCs/>
          <w:sz w:val="24"/>
        </w:rPr>
        <w:t>.</w:t>
      </w:r>
      <w:r>
        <w:rPr>
          <w:rFonts w:hint="eastAsia"/>
          <w:bCs/>
          <w:sz w:val="24"/>
          <w:lang w:val="en-US"/>
        </w:rPr>
        <w:t>4</w:t>
      </w:r>
      <w:r>
        <w:rPr>
          <w:rFonts w:hint="eastAsia" w:ascii="宋体" w:hAnsi="宋体" w:eastAsia="宋体"/>
          <w:bCs/>
          <w:sz w:val="24"/>
        </w:rPr>
        <w:t>供应商需</w:t>
      </w:r>
      <w:r>
        <w:rPr>
          <w:rFonts w:hint="eastAsia" w:ascii="宋体" w:hAnsi="宋体" w:eastAsia="宋体"/>
          <w:b/>
          <w:sz w:val="24"/>
        </w:rPr>
        <w:t>每次</w:t>
      </w:r>
      <w:r>
        <w:rPr>
          <w:rFonts w:hint="eastAsia" w:ascii="宋体" w:hAnsi="宋体" w:eastAsia="宋体"/>
          <w:bCs/>
          <w:sz w:val="24"/>
        </w:rPr>
        <w:t>参加政府采购活动时，在采购文件发布之日起至递交投标（响应）文件截止日前，应先登录诚信档案管理系统在线打印其</w:t>
      </w:r>
      <w:r>
        <w:rPr>
          <w:rFonts w:hint="eastAsia" w:ascii="宋体" w:hAnsi="宋体" w:eastAsia="宋体"/>
          <w:b/>
          <w:sz w:val="24"/>
        </w:rPr>
        <w:t>“南京市政府采购供应商信用记录表”</w:t>
      </w:r>
      <w:r>
        <w:rPr>
          <w:rFonts w:hint="eastAsia" w:ascii="宋体" w:hAnsi="宋体" w:eastAsia="宋体"/>
          <w:bCs/>
          <w:sz w:val="24"/>
        </w:rPr>
        <w:t>，经</w:t>
      </w:r>
      <w:r>
        <w:rPr>
          <w:rFonts w:hint="eastAsia" w:ascii="宋体" w:hAnsi="宋体" w:eastAsia="宋体"/>
          <w:b/>
          <w:sz w:val="24"/>
        </w:rPr>
        <w:t>法定代表人签名盖章</w:t>
      </w:r>
      <w:r>
        <w:rPr>
          <w:rFonts w:hint="eastAsia" w:ascii="宋体" w:hAnsi="宋体" w:eastAsia="宋体"/>
          <w:bCs/>
          <w:sz w:val="24"/>
        </w:rPr>
        <w:t>后作为投标（响应）文件的组成部分提交。</w:t>
      </w:r>
      <w:r>
        <w:rPr>
          <w:rFonts w:hint="eastAsia" w:ascii="宋体" w:hAnsi="宋体" w:eastAsia="宋体"/>
          <w:b/>
          <w:sz w:val="24"/>
        </w:rPr>
        <w:t>“南京市政府采购供应商信用记录表”是其参加政府采购活动的必备材料</w:t>
      </w:r>
      <w:r>
        <w:rPr>
          <w:rFonts w:hint="eastAsia" w:ascii="宋体" w:hAnsi="宋体"/>
          <w:b/>
          <w:sz w:val="24"/>
        </w:rPr>
        <w:t>。</w:t>
      </w:r>
    </w:p>
    <w:p>
      <w:pPr>
        <w:pStyle w:val="273"/>
        <w:tabs>
          <w:tab w:val="left" w:pos="1460"/>
        </w:tabs>
        <w:spacing w:line="360" w:lineRule="auto"/>
        <w:ind w:firstLine="0" w:firstLineChars="0"/>
        <w:rPr>
          <w:b/>
          <w:sz w:val="24"/>
          <w:lang w:val="en-US"/>
        </w:rPr>
      </w:pPr>
      <w:r>
        <w:rPr>
          <w:rFonts w:hint="eastAsia"/>
          <w:bCs/>
          <w:sz w:val="24"/>
          <w:lang w:val="en-US"/>
        </w:rPr>
        <w:t>1</w:t>
      </w:r>
      <w:r>
        <w:rPr>
          <w:rFonts w:hint="eastAsia" w:eastAsiaTheme="minorEastAsia"/>
          <w:bCs/>
          <w:sz w:val="24"/>
          <w:lang w:val="en-US"/>
        </w:rPr>
        <w:t>2</w:t>
      </w:r>
      <w:r>
        <w:rPr>
          <w:rFonts w:hint="eastAsia"/>
          <w:bCs/>
          <w:sz w:val="24"/>
          <w:lang w:val="en-US"/>
        </w:rPr>
        <w:t>.5《南京市政府采购供应商信用管理工作暂行办法》第三十八条规定，</w:t>
      </w:r>
      <w:r>
        <w:rPr>
          <w:rFonts w:hint="eastAsia"/>
          <w:b/>
          <w:sz w:val="24"/>
          <w:lang w:val="en-US"/>
        </w:rPr>
        <w:t>凡诚信指数在80分（含）以下的供应商不得承接单一来源采购项目.</w:t>
      </w:r>
    </w:p>
    <w:p>
      <w:pPr>
        <w:spacing w:line="360" w:lineRule="auto"/>
        <w:ind w:firstLine="480" w:firstLineChars="200"/>
        <w:jc w:val="left"/>
        <w:rPr>
          <w:rFonts w:hint="eastAsia" w:ascii="宋体" w:hAnsi="宋体" w:eastAsia="宋体"/>
          <w:sz w:val="24"/>
          <w:szCs w:val="24"/>
          <w:shd w:val="clear" w:color="auto" w:fill="FFFFFF"/>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本次采购文件后，认真阅读各项内容，进行必要的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准备，按采购文件的要求详细填写和编制响应文件，并按以上</w:t>
      </w:r>
      <w:r>
        <w:rPr>
          <w:rFonts w:hint="eastAsia" w:ascii="宋体" w:hAnsi="宋体" w:eastAsia="宋体"/>
          <w:sz w:val="24"/>
          <w:szCs w:val="24"/>
          <w:shd w:val="clear" w:color="auto" w:fill="FFFFFF"/>
          <w:lang w:val="en-US"/>
        </w:rPr>
        <w:t>规定</w:t>
      </w:r>
      <w:r>
        <w:rPr>
          <w:rFonts w:hint="eastAsia" w:ascii="宋体" w:hAnsi="宋体" w:eastAsia="宋体"/>
          <w:sz w:val="24"/>
          <w:szCs w:val="24"/>
          <w:shd w:val="clear" w:color="auto" w:fill="FFFFFF"/>
        </w:rPr>
        <w:t>的时间、</w:t>
      </w:r>
      <w:r>
        <w:rPr>
          <w:rFonts w:hint="eastAsia" w:ascii="宋体" w:hAnsi="宋体" w:eastAsia="宋体"/>
          <w:sz w:val="24"/>
          <w:szCs w:val="24"/>
          <w:shd w:val="clear" w:color="auto" w:fill="FFFFFF"/>
          <w:lang w:val="en-US"/>
        </w:rPr>
        <w:t>方式</w:t>
      </w:r>
      <w:r>
        <w:rPr>
          <w:rFonts w:hint="eastAsia" w:ascii="宋体" w:hAnsi="宋体" w:eastAsia="宋体"/>
          <w:sz w:val="24"/>
          <w:szCs w:val="24"/>
          <w:shd w:val="clear" w:color="auto" w:fill="FFFFFF"/>
        </w:rPr>
        <w:t>提交响应文件。</w:t>
      </w:r>
    </w:p>
    <w:p>
      <w:pPr>
        <w:rPr>
          <w:rFonts w:hint="eastAsia" w:ascii="宋体" w:hAnsi="宋体" w:eastAsia="宋体"/>
          <w:sz w:val="24"/>
          <w:szCs w:val="24"/>
          <w:shd w:val="clear" w:color="auto" w:fill="FFFFFF"/>
        </w:rPr>
      </w:pPr>
      <w:r>
        <w:rPr>
          <w:rFonts w:hint="eastAsia" w:ascii="宋体" w:hAnsi="宋体" w:eastAsia="宋体"/>
          <w:sz w:val="24"/>
          <w:szCs w:val="24"/>
          <w:shd w:val="clear" w:color="auto" w:fill="FFFFFF"/>
        </w:rPr>
        <w:br w:type="page"/>
      </w:r>
    </w:p>
    <w:p>
      <w:pPr>
        <w:pStyle w:val="3"/>
        <w:keepNext w:val="0"/>
        <w:keepLines w:val="0"/>
        <w:pageBreakBefore w:val="0"/>
        <w:widowControl w:val="0"/>
        <w:numPr>
          <w:ilvl w:val="0"/>
          <w:numId w:val="6"/>
        </w:numPr>
        <w:tabs>
          <w:tab w:val="left" w:pos="4731"/>
          <w:tab w:val="clear" w:pos="1440"/>
          <w:tab w:val="clear" w:pos="5670"/>
        </w:tabs>
        <w:kinsoku/>
        <w:wordWrap/>
        <w:overflowPunct/>
        <w:topLinePunct w:val="0"/>
        <w:autoSpaceDE w:val="0"/>
        <w:autoSpaceDN w:val="0"/>
        <w:bidi w:val="0"/>
        <w:adjustRightInd/>
        <w:snapToGrid/>
        <w:spacing w:before="0" w:beforeLines="0" w:after="0" w:afterLines="0"/>
        <w:ind w:left="0" w:firstLine="0" w:firstLineChars="0"/>
        <w:jc w:val="center"/>
        <w:textAlignment w:val="auto"/>
        <w:rPr>
          <w:rFonts w:hAnsi="黑体" w:cs="黑体"/>
          <w:bCs/>
          <w:color w:val="000000"/>
          <w:sz w:val="32"/>
          <w:szCs w:val="36"/>
        </w:rPr>
      </w:pPr>
      <w:r>
        <w:rPr>
          <w:rFonts w:hint="eastAsia" w:hAnsi="黑体" w:cs="黑体"/>
          <w:bCs/>
          <w:color w:val="000000"/>
          <w:sz w:val="32"/>
          <w:szCs w:val="36"/>
        </w:rPr>
        <w:t>供应商须知</w:t>
      </w:r>
    </w:p>
    <w:p>
      <w:pPr>
        <w:pStyle w:val="2"/>
        <w:autoSpaceDE w:val="0"/>
        <w:autoSpaceDN w:val="0"/>
        <w:spacing w:before="240" w:beforeLines="100"/>
        <w:ind w:firstLine="3080" w:firstLineChars="1400"/>
        <w:rPr>
          <w:rFonts w:ascii="黑体" w:eastAsia="黑体"/>
          <w:sz w:val="22"/>
          <w:szCs w:val="18"/>
          <w:lang w:val="en-US"/>
        </w:rPr>
      </w:pPr>
      <w:r>
        <w:rPr>
          <w:rFonts w:hint="eastAsia" w:ascii="黑体" w:eastAsia="黑体"/>
          <w:sz w:val="22"/>
          <w:szCs w:val="18"/>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671"/>
        <w:gridCol w:w="7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sz w:val="22"/>
                <w:szCs w:val="22"/>
              </w:rPr>
            </w:pPr>
            <w:r>
              <w:rPr>
                <w:rFonts w:hint="eastAsia" w:ascii="宋体" w:hAnsi="宋体" w:eastAsia="宋体"/>
                <w:sz w:val="22"/>
                <w:szCs w:val="22"/>
              </w:rPr>
              <w:t>序号</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sz w:val="22"/>
                <w:szCs w:val="22"/>
              </w:rPr>
            </w:pPr>
            <w:r>
              <w:rPr>
                <w:rFonts w:hint="eastAsia" w:ascii="宋体" w:hAnsi="宋体" w:eastAsia="宋体"/>
                <w:sz w:val="22"/>
                <w:szCs w:val="22"/>
              </w:rPr>
              <w:t>名  称</w:t>
            </w:r>
          </w:p>
        </w:tc>
        <w:tc>
          <w:tcPr>
            <w:tcW w:w="7007"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sz w:val="22"/>
                <w:szCs w:val="22"/>
              </w:rPr>
            </w:pPr>
            <w:r>
              <w:rPr>
                <w:rFonts w:hint="eastAsia" w:ascii="宋体" w:hAnsi="宋体" w:eastAsia="宋体"/>
                <w:sz w:val="22"/>
                <w:szCs w:val="22"/>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7"/>
              </w:numPr>
              <w:tabs>
                <w:tab w:val="left" w:pos="130"/>
              </w:tabs>
              <w:spacing w:line="360" w:lineRule="auto"/>
              <w:ind w:right="57"/>
              <w:jc w:val="center"/>
              <w:rPr>
                <w:rFonts w:ascii="宋体" w:hAnsi="宋体" w:eastAsia="宋体"/>
                <w:sz w:val="22"/>
                <w:szCs w:val="22"/>
              </w:rPr>
            </w:pP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lang w:val="en-US"/>
              </w:rPr>
            </w:pPr>
            <w:r>
              <w:rPr>
                <w:rFonts w:hint="eastAsia" w:ascii="宋体" w:hAnsi="宋体" w:eastAsia="宋体"/>
                <w:b/>
                <w:bCs/>
                <w:sz w:val="22"/>
                <w:szCs w:val="22"/>
                <w:lang w:val="en-US"/>
              </w:rPr>
              <w:t>响应文件份数</w:t>
            </w:r>
          </w:p>
        </w:tc>
        <w:tc>
          <w:tcPr>
            <w:tcW w:w="7007" w:type="dxa"/>
            <w:tcBorders>
              <w:top w:val="single" w:color="auto" w:sz="4" w:space="0"/>
              <w:left w:val="single" w:color="auto" w:sz="4" w:space="0"/>
              <w:bottom w:val="single" w:color="auto" w:sz="4" w:space="0"/>
            </w:tcBorders>
            <w:vAlign w:val="center"/>
          </w:tcPr>
          <w:p>
            <w:pPr>
              <w:tabs>
                <w:tab w:val="left" w:pos="312"/>
              </w:tabs>
              <w:spacing w:line="360" w:lineRule="auto"/>
              <w:rPr>
                <w:rFonts w:ascii="宋体" w:hAnsi="宋体" w:eastAsia="宋体"/>
                <w:sz w:val="22"/>
                <w:szCs w:val="22"/>
              </w:rPr>
            </w:pPr>
            <w:r>
              <w:rPr>
                <w:rFonts w:ascii="宋体" w:hAnsi="宋体" w:eastAsia="宋体"/>
                <w:b/>
                <w:sz w:val="24"/>
                <w:szCs w:val="24"/>
                <w:lang w:val="en-US"/>
              </w:rPr>
              <w:t>一式</w:t>
            </w:r>
            <w:r>
              <w:rPr>
                <w:rFonts w:hint="eastAsia" w:ascii="宋体" w:hAnsi="宋体" w:eastAsia="宋体"/>
                <w:b/>
                <w:sz w:val="24"/>
                <w:szCs w:val="24"/>
                <w:lang w:val="en-US"/>
              </w:rPr>
              <w:t>叁</w:t>
            </w:r>
            <w:r>
              <w:rPr>
                <w:rFonts w:ascii="宋体" w:hAnsi="宋体" w:eastAsia="宋体"/>
                <w:b/>
                <w:sz w:val="24"/>
                <w:szCs w:val="24"/>
                <w:lang w:val="en-US"/>
              </w:rPr>
              <w:t>份磋商响应文件（一份正本、</w:t>
            </w:r>
            <w:r>
              <w:rPr>
                <w:rFonts w:hint="eastAsia" w:ascii="宋体" w:hAnsi="宋体" w:eastAsia="宋体"/>
                <w:b/>
                <w:sz w:val="24"/>
                <w:szCs w:val="24"/>
                <w:lang w:val="en-US"/>
              </w:rPr>
              <w:t>二份副</w:t>
            </w:r>
            <w:r>
              <w:rPr>
                <w:rFonts w:ascii="宋体" w:hAnsi="宋体" w:eastAsia="宋体"/>
                <w:b/>
                <w:sz w:val="24"/>
                <w:szCs w:val="24"/>
                <w:lang w:val="en-US"/>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2</w:t>
            </w: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2"/>
                <w:szCs w:val="22"/>
                <w:lang w:val="en-US"/>
              </w:rPr>
            </w:pPr>
            <w:r>
              <w:rPr>
                <w:rFonts w:hint="eastAsia" w:ascii="宋体" w:hAnsi="宋体"/>
                <w:sz w:val="22"/>
                <w:szCs w:val="22"/>
                <w:lang w:val="en-US"/>
              </w:rPr>
              <w:t>响应文件拒收情形</w:t>
            </w:r>
          </w:p>
        </w:tc>
        <w:tc>
          <w:tcPr>
            <w:tcW w:w="7007" w:type="dxa"/>
            <w:tcBorders>
              <w:top w:val="single" w:color="auto" w:sz="4" w:space="0"/>
              <w:left w:val="single" w:color="auto" w:sz="4" w:space="0"/>
              <w:bottom w:val="single" w:color="auto" w:sz="4" w:space="0"/>
            </w:tcBorders>
            <w:vAlign w:val="center"/>
          </w:tcPr>
          <w:p>
            <w:pPr>
              <w:pStyle w:val="2"/>
              <w:adjustRightInd w:val="0"/>
              <w:snapToGrid w:val="0"/>
              <w:ind w:left="0"/>
              <w:rPr>
                <w:sz w:val="22"/>
                <w:szCs w:val="22"/>
                <w:lang w:val="en-US"/>
              </w:rPr>
            </w:pPr>
            <w:r>
              <w:rPr>
                <w:rFonts w:hint="eastAsia"/>
                <w:b/>
                <w:bCs/>
                <w:sz w:val="22"/>
                <w:szCs w:val="22"/>
                <w:lang w:val="en-US"/>
              </w:rPr>
              <w:t>逾期递交标书或者未按照询比文件编制要求递交的响应文件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rPr>
            </w:pPr>
            <w:r>
              <w:rPr>
                <w:rFonts w:hint="eastAsia" w:ascii="宋体" w:hAnsi="宋体" w:eastAsia="宋体"/>
                <w:sz w:val="22"/>
                <w:szCs w:val="22"/>
                <w:lang w:val="en-US"/>
              </w:rPr>
              <w:t>3</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响应无效情形</w:t>
            </w:r>
          </w:p>
        </w:tc>
        <w:tc>
          <w:tcPr>
            <w:tcW w:w="7007"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8"/>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8"/>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8"/>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8"/>
              </w:numPr>
              <w:spacing w:line="360" w:lineRule="auto"/>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8"/>
              </w:numPr>
              <w:spacing w:line="360" w:lineRule="auto"/>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8"/>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8"/>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8"/>
              </w:numPr>
              <w:spacing w:line="360" w:lineRule="auto"/>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8"/>
              </w:numPr>
              <w:spacing w:line="360" w:lineRule="auto"/>
              <w:rPr>
                <w:rFonts w:ascii="宋体" w:hAnsi="宋体"/>
                <w:sz w:val="22"/>
                <w:szCs w:val="22"/>
                <w:lang w:val="en-US"/>
              </w:rPr>
            </w:pPr>
            <w:r>
              <w:rPr>
                <w:rFonts w:hint="eastAsia" w:ascii="宋体" w:hAnsi="宋体"/>
                <w:sz w:val="22"/>
                <w:szCs w:val="22"/>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4</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询比终止情形</w:t>
            </w:r>
          </w:p>
        </w:tc>
        <w:tc>
          <w:tcPr>
            <w:tcW w:w="7007" w:type="dxa"/>
            <w:tcBorders>
              <w:top w:val="single" w:color="auto" w:sz="4" w:space="0"/>
              <w:left w:val="single" w:color="auto" w:sz="4" w:space="0"/>
              <w:bottom w:val="single" w:color="auto" w:sz="4" w:space="0"/>
            </w:tcBorders>
            <w:vAlign w:val="center"/>
          </w:tcPr>
          <w:p>
            <w:pPr>
              <w:numPr>
                <w:ilvl w:val="0"/>
                <w:numId w:val="9"/>
              </w:numPr>
              <w:spacing w:line="360" w:lineRule="auto"/>
              <w:rPr>
                <w:rFonts w:ascii="宋体" w:hAnsi="宋体"/>
                <w:sz w:val="22"/>
                <w:szCs w:val="22"/>
                <w:lang w:val="en-US"/>
              </w:rPr>
            </w:pPr>
            <w:r>
              <w:rPr>
                <w:rFonts w:hint="eastAsia" w:ascii="宋体" w:hAnsi="宋体"/>
                <w:sz w:val="22"/>
                <w:szCs w:val="22"/>
                <w:lang w:val="en-US"/>
              </w:rPr>
              <w:t>因情况变化，不再符合规定的询比采购方式适用情形的；</w:t>
            </w:r>
          </w:p>
          <w:p>
            <w:pPr>
              <w:numPr>
                <w:ilvl w:val="0"/>
                <w:numId w:val="9"/>
              </w:numPr>
              <w:spacing w:line="360" w:lineRule="auto"/>
              <w:rPr>
                <w:rFonts w:ascii="宋体" w:hAnsi="宋体"/>
                <w:sz w:val="22"/>
                <w:szCs w:val="22"/>
                <w:lang w:val="en-US"/>
              </w:rPr>
            </w:pPr>
            <w:r>
              <w:rPr>
                <w:rFonts w:hint="eastAsia" w:ascii="宋体" w:hAnsi="宋体"/>
                <w:sz w:val="22"/>
                <w:szCs w:val="22"/>
                <w:lang w:val="en-US"/>
              </w:rPr>
              <w:t>所有供应商的响应文件被评审小组认定为无效的；</w:t>
            </w:r>
          </w:p>
          <w:p>
            <w:pPr>
              <w:numPr>
                <w:ilvl w:val="0"/>
                <w:numId w:val="9"/>
              </w:numPr>
              <w:spacing w:line="360" w:lineRule="auto"/>
              <w:rPr>
                <w:rFonts w:ascii="宋体" w:hAnsi="宋体"/>
                <w:sz w:val="22"/>
                <w:szCs w:val="22"/>
                <w:lang w:val="en-US"/>
              </w:rPr>
            </w:pPr>
            <w:r>
              <w:rPr>
                <w:rFonts w:hint="eastAsia" w:ascii="宋体" w:hAnsi="宋体"/>
                <w:sz w:val="22"/>
                <w:szCs w:val="22"/>
                <w:lang w:val="en-US"/>
              </w:rPr>
              <w:t>出现影响采购公正的违法、违规行为的；</w:t>
            </w:r>
          </w:p>
          <w:p>
            <w:pPr>
              <w:numPr>
                <w:ilvl w:val="0"/>
                <w:numId w:val="9"/>
              </w:numPr>
              <w:spacing w:line="360" w:lineRule="auto"/>
              <w:rPr>
                <w:rFonts w:ascii="宋体" w:hAnsi="宋体"/>
                <w:sz w:val="22"/>
                <w:szCs w:val="22"/>
                <w:lang w:val="en-US"/>
              </w:rPr>
            </w:pPr>
            <w:r>
              <w:rPr>
                <w:rFonts w:hint="eastAsia" w:ascii="宋体" w:hAnsi="宋体"/>
                <w:sz w:val="22"/>
                <w:szCs w:val="22"/>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5</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eastAsia="宋体"/>
                <w:sz w:val="22"/>
                <w:szCs w:val="22"/>
              </w:rPr>
              <w:t>盖章要求</w:t>
            </w:r>
          </w:p>
        </w:tc>
        <w:tc>
          <w:tcPr>
            <w:tcW w:w="7007" w:type="dxa"/>
            <w:tcBorders>
              <w:top w:val="single" w:color="auto" w:sz="4" w:space="0"/>
              <w:left w:val="single" w:color="auto" w:sz="4" w:space="0"/>
              <w:bottom w:val="single" w:color="auto" w:sz="4" w:space="0"/>
            </w:tcBorders>
            <w:vAlign w:val="center"/>
          </w:tcPr>
          <w:p>
            <w:pPr>
              <w:spacing w:line="360" w:lineRule="auto"/>
              <w:rPr>
                <w:rFonts w:ascii="宋体" w:hAnsi="宋体"/>
                <w:sz w:val="22"/>
                <w:szCs w:val="22"/>
                <w:lang w:val="en-US"/>
              </w:rPr>
            </w:pPr>
            <w:r>
              <w:rPr>
                <w:rFonts w:hint="eastAsia" w:ascii="宋体" w:hAnsi="宋体" w:eastAsia="宋体"/>
                <w:sz w:val="22"/>
                <w:szCs w:val="22"/>
                <w:lang w:val="en-US"/>
              </w:rPr>
              <w:t>供应商响应文件中</w:t>
            </w:r>
            <w:r>
              <w:rPr>
                <w:rFonts w:hint="eastAsia" w:ascii="宋体" w:hAnsi="宋体" w:eastAsia="宋体"/>
                <w:b/>
                <w:bCs/>
                <w:sz w:val="22"/>
                <w:szCs w:val="22"/>
                <w:lang w:val="en-US"/>
              </w:rPr>
              <w:t>加盖的公章或电子签章仅能使用与供应商名称一致的标准公章</w:t>
            </w:r>
            <w:r>
              <w:rPr>
                <w:rFonts w:hint="eastAsia" w:ascii="宋体" w:hAnsi="宋体" w:eastAsia="宋体"/>
                <w:sz w:val="22"/>
                <w:szCs w:val="22"/>
                <w:lang w:val="en-US"/>
              </w:rPr>
              <w:t>，不得使用其他形式（如带有“专用章”、“合同章”、“财务章”、“业务章”等字样）的印章；</w:t>
            </w:r>
            <w:r>
              <w:rPr>
                <w:rFonts w:hint="eastAsia" w:ascii="宋体" w:hAnsi="宋体" w:eastAsia="宋体"/>
                <w:b/>
                <w:bCs/>
                <w:sz w:val="22"/>
                <w:szCs w:val="22"/>
                <w:lang w:val="en-US"/>
              </w:rPr>
              <w:t>否则，按无效投标处理</w:t>
            </w:r>
            <w:r>
              <w:rPr>
                <w:rFonts w:hint="eastAsia" w:ascii="宋体" w:hAnsi="宋体" w:eastAsia="宋体"/>
                <w:sz w:val="22"/>
                <w:szCs w:val="22"/>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6</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需要补充的其他内容</w:t>
            </w:r>
          </w:p>
        </w:tc>
        <w:tc>
          <w:tcPr>
            <w:tcW w:w="7007" w:type="dxa"/>
            <w:tcBorders>
              <w:top w:val="single" w:color="auto" w:sz="4" w:space="0"/>
              <w:left w:val="single" w:color="auto" w:sz="4" w:space="0"/>
              <w:bottom w:val="single" w:color="auto" w:sz="4" w:space="0"/>
            </w:tcBorders>
            <w:vAlign w:val="center"/>
          </w:tcPr>
          <w:p>
            <w:pPr>
              <w:spacing w:line="360" w:lineRule="auto"/>
              <w:rPr>
                <w:rFonts w:eastAsia="宋体"/>
                <w:sz w:val="22"/>
                <w:szCs w:val="22"/>
                <w:lang w:val="en-US"/>
              </w:rPr>
            </w:pPr>
            <w:r>
              <w:rPr>
                <w:rFonts w:hint="eastAsia"/>
                <w:sz w:val="22"/>
                <w:szCs w:val="22"/>
              </w:rPr>
              <w:t>除本询比文件另有规定外，询比文件中出现的类似于“近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年，以此类推。如：递交响应文件时间为201</w:t>
            </w:r>
            <w:r>
              <w:rPr>
                <w:rFonts w:hint="eastAsia"/>
                <w:sz w:val="22"/>
                <w:szCs w:val="22"/>
                <w:lang w:val="en-US"/>
              </w:rPr>
              <w:t>9</w:t>
            </w:r>
            <w:r>
              <w:rPr>
                <w:rFonts w:hint="eastAsia"/>
                <w:sz w:val="22"/>
                <w:szCs w:val="22"/>
              </w:rPr>
              <w:t>年3月1日，则“近三年”是指201</w:t>
            </w:r>
            <w:r>
              <w:rPr>
                <w:rFonts w:hint="eastAsia"/>
                <w:sz w:val="22"/>
                <w:szCs w:val="22"/>
                <w:lang w:val="en-US"/>
              </w:rPr>
              <w:t>6</w:t>
            </w:r>
            <w:r>
              <w:rPr>
                <w:rFonts w:hint="eastAsia"/>
                <w:sz w:val="22"/>
                <w:szCs w:val="22"/>
              </w:rPr>
              <w:t>年3月1日至201</w:t>
            </w:r>
            <w:r>
              <w:rPr>
                <w:rFonts w:hint="eastAsia"/>
                <w:sz w:val="22"/>
                <w:szCs w:val="22"/>
                <w:lang w:val="en-US"/>
              </w:rPr>
              <w:t>9</w:t>
            </w:r>
            <w:r>
              <w:rPr>
                <w:rFonts w:hint="eastAsia"/>
                <w:sz w:val="22"/>
                <w:szCs w:val="22"/>
              </w:rPr>
              <w:t>年3月1日。</w:t>
            </w:r>
          </w:p>
        </w:tc>
      </w:tr>
    </w:tbl>
    <w:p>
      <w:pPr>
        <w:ind w:firstLine="442" w:firstLineChars="200"/>
      </w:pPr>
      <w:r>
        <w:rPr>
          <w:rFonts w:hint="eastAsia" w:ascii="宋体" w:hAnsi="宋体" w:eastAsia="宋体"/>
          <w:b/>
          <w:bCs/>
          <w:sz w:val="22"/>
          <w:szCs w:val="22"/>
        </w:rPr>
        <w:t>注：如有供应商须知正文条款与</w:t>
      </w:r>
      <w:r>
        <w:rPr>
          <w:rFonts w:hint="eastAsia" w:ascii="宋体" w:hAnsi="宋体" w:eastAsia="宋体"/>
          <w:b/>
          <w:bCs/>
          <w:sz w:val="22"/>
          <w:szCs w:val="22"/>
          <w:lang w:val="en-US"/>
        </w:rPr>
        <w:t>供应商</w:t>
      </w:r>
      <w:r>
        <w:rPr>
          <w:rFonts w:hint="eastAsia" w:ascii="宋体" w:hAnsi="宋体" w:eastAsia="宋体"/>
          <w:b/>
          <w:bCs/>
          <w:sz w:val="22"/>
          <w:szCs w:val="22"/>
        </w:rPr>
        <w:t>须知前附表不一致，以</w:t>
      </w:r>
      <w:r>
        <w:rPr>
          <w:rFonts w:hint="eastAsia" w:ascii="宋体" w:hAnsi="宋体" w:eastAsia="宋体"/>
          <w:b/>
          <w:bCs/>
          <w:sz w:val="22"/>
          <w:szCs w:val="22"/>
          <w:lang w:val="en-US"/>
        </w:rPr>
        <w:t>供应商</w:t>
      </w:r>
      <w:r>
        <w:rPr>
          <w:rFonts w:hint="eastAsia" w:ascii="宋体" w:hAnsi="宋体" w:eastAsia="宋体"/>
          <w:b/>
          <w:bCs/>
          <w:sz w:val="22"/>
          <w:szCs w:val="22"/>
        </w:rPr>
        <w:t>须知前附表为准。</w:t>
      </w:r>
    </w:p>
    <w:p>
      <w:pPr>
        <w:pStyle w:val="427"/>
        <w:tabs>
          <w:tab w:val="clear" w:pos="1760"/>
        </w:tabs>
        <w:spacing w:before="0"/>
        <w:ind w:left="0" w:leftChars="0" w:right="0" w:rightChars="0"/>
      </w:pPr>
      <w:r>
        <w:rPr>
          <w:rFonts w:hint="eastAsia"/>
        </w:rPr>
        <w:t>一、总    则</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1、适用法律</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1.1中华人民共和国、江苏省及南京市等有关法律、规章和规定及</w:t>
      </w:r>
      <w:r>
        <w:rPr>
          <w:rFonts w:ascii="宋体" w:hAnsi="宋体" w:eastAsia="宋体"/>
          <w:sz w:val="24"/>
          <w:szCs w:val="24"/>
        </w:rPr>
        <w:t>《非招标方式采购代理服务规范》</w:t>
      </w:r>
      <w:r>
        <w:rPr>
          <w:rFonts w:hint="eastAsia" w:ascii="宋体" w:hAnsi="宋体" w:eastAsia="宋体"/>
          <w:color w:val="000000"/>
          <w:sz w:val="24"/>
          <w:szCs w:val="24"/>
        </w:rPr>
        <w:t>等。</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2、定义</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2.1“供应商”是指参加询比竞争，并符合询比文件规定资格条件的法人、其他组织或者自然人。</w:t>
      </w:r>
    </w:p>
    <w:p>
      <w:pPr>
        <w:autoSpaceDE w:val="0"/>
        <w:autoSpaceDN w:val="0"/>
        <w:spacing w:line="360" w:lineRule="auto"/>
        <w:jc w:val="left"/>
        <w:rPr>
          <w:rFonts w:ascii="宋体" w:hAnsi="宋体" w:eastAsia="宋体"/>
          <w:b/>
          <w:sz w:val="24"/>
          <w:szCs w:val="24"/>
        </w:rPr>
      </w:pPr>
      <w:r>
        <w:rPr>
          <w:rFonts w:hint="eastAsia" w:ascii="宋体" w:hAnsi="宋体" w:eastAsia="宋体"/>
          <w:sz w:val="24"/>
          <w:szCs w:val="24"/>
        </w:rPr>
        <w:t>2.2“货物和服务”指本询比文件中所述产品及相关服务。</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2.3“用户或使用单位”是指本项目采购人。</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3、政策功能</w:t>
      </w:r>
    </w:p>
    <w:p>
      <w:pPr>
        <w:pStyle w:val="273"/>
        <w:numPr>
          <w:ilvl w:val="1"/>
          <w:numId w:val="10"/>
        </w:numPr>
        <w:autoSpaceDE w:val="0"/>
        <w:autoSpaceDN w:val="0"/>
        <w:spacing w:line="360" w:lineRule="auto"/>
        <w:ind w:left="0" w:firstLine="0" w:firstLineChars="0"/>
        <w:jc w:val="left"/>
        <w:textAlignment w:val="top"/>
        <w:outlineLvl w:val="3"/>
        <w:rPr>
          <w:rFonts w:ascii="宋体" w:hAnsi="宋体" w:eastAsia="宋体"/>
          <w:b/>
          <w:bCs/>
          <w:sz w:val="24"/>
        </w:rPr>
      </w:pPr>
      <w:r>
        <w:rPr>
          <w:rFonts w:hint="eastAsia" w:ascii="宋体" w:hAnsi="宋体" w:eastAsia="宋体"/>
          <w:b/>
          <w:bCs/>
          <w:sz w:val="24"/>
        </w:rPr>
        <w:t>中小企业政策</w:t>
      </w:r>
    </w:p>
    <w:p>
      <w:pPr>
        <w:autoSpaceDE w:val="0"/>
        <w:autoSpaceDN w:val="0"/>
        <w:adjustRightInd w:val="0"/>
        <w:snapToGrid w:val="0"/>
        <w:spacing w:line="360" w:lineRule="auto"/>
        <w:jc w:val="left"/>
        <w:rPr>
          <w:sz w:val="24"/>
          <w:szCs w:val="24"/>
        </w:rPr>
      </w:pPr>
      <w:bookmarkStart w:id="0" w:name="_Hlk66864185"/>
      <w:r>
        <w:rPr>
          <w:rFonts w:hint="eastAsia" w:ascii="宋体" w:hAnsi="宋体" w:eastAsia="宋体"/>
          <w:sz w:val="24"/>
          <w:szCs w:val="24"/>
        </w:rPr>
        <w:t>（1）中小企业（含中型、小型、微型企业）应当符合《政府采购促进中小企业发展管理办法》（财库〔</w:t>
      </w:r>
      <w:r>
        <w:rPr>
          <w:sz w:val="24"/>
          <w:szCs w:val="24"/>
        </w:rPr>
        <w:t>2020</w:t>
      </w:r>
      <w:r>
        <w:rPr>
          <w:rFonts w:hint="eastAsia" w:ascii="宋体" w:hAnsi="宋体" w:eastAsia="宋体"/>
          <w:sz w:val="24"/>
          <w:szCs w:val="24"/>
        </w:rPr>
        <w:t>〕</w:t>
      </w:r>
      <w:r>
        <w:rPr>
          <w:sz w:val="24"/>
          <w:szCs w:val="24"/>
        </w:rPr>
        <w:t>46</w:t>
      </w:r>
      <w:r>
        <w:rPr>
          <w:rFonts w:hint="eastAsia" w:ascii="宋体" w:hAnsi="宋体" w:eastAsia="宋体"/>
          <w:sz w:val="24"/>
          <w:szCs w:val="24"/>
        </w:rPr>
        <w:t>号）第二条、《关于政府采购支持监狱企业发展有关问</w:t>
      </w:r>
      <w:r>
        <w:rPr>
          <w:rFonts w:hint="eastAsia"/>
          <w:sz w:val="24"/>
          <w:szCs w:val="24"/>
        </w:rPr>
        <w:t xml:space="preserve"> </w:t>
      </w:r>
      <w:r>
        <w:rPr>
          <w:rFonts w:hint="eastAsia" w:ascii="宋体" w:hAnsi="宋体" w:eastAsia="宋体"/>
          <w:sz w:val="24"/>
          <w:szCs w:val="24"/>
        </w:rPr>
        <w:t>题的通知》（财库〔</w:t>
      </w:r>
      <w:r>
        <w:rPr>
          <w:rFonts w:hint="eastAsia"/>
          <w:sz w:val="24"/>
          <w:szCs w:val="24"/>
        </w:rPr>
        <w:t>2014</w:t>
      </w:r>
      <w:r>
        <w:rPr>
          <w:rFonts w:hint="eastAsia" w:ascii="宋体" w:hAnsi="宋体" w:eastAsia="宋体"/>
          <w:sz w:val="24"/>
          <w:szCs w:val="24"/>
        </w:rPr>
        <w:t>〕</w:t>
      </w:r>
      <w:r>
        <w:rPr>
          <w:rFonts w:hint="eastAsia"/>
          <w:sz w:val="24"/>
          <w:szCs w:val="24"/>
        </w:rPr>
        <w:t xml:space="preserve">68 </w:t>
      </w:r>
      <w:r>
        <w:rPr>
          <w:rFonts w:hint="eastAsia" w:ascii="宋体" w:hAnsi="宋体" w:eastAsia="宋体"/>
          <w:sz w:val="24"/>
          <w:szCs w:val="24"/>
        </w:rPr>
        <w:t>号）第一条或《关于促进残疾人就业政府采购政策的通知》（财库〔</w:t>
      </w:r>
      <w:r>
        <w:rPr>
          <w:rFonts w:hint="eastAsia"/>
          <w:sz w:val="24"/>
          <w:szCs w:val="24"/>
        </w:rPr>
        <w:t>2017</w:t>
      </w:r>
      <w:r>
        <w:rPr>
          <w:rFonts w:hint="eastAsia" w:ascii="宋体" w:hAnsi="宋体" w:eastAsia="宋体"/>
          <w:sz w:val="24"/>
          <w:szCs w:val="24"/>
        </w:rPr>
        <w:t>〕</w:t>
      </w:r>
      <w:r>
        <w:rPr>
          <w:rFonts w:hint="eastAsia"/>
          <w:sz w:val="24"/>
          <w:szCs w:val="24"/>
        </w:rPr>
        <w:t xml:space="preserve">141 </w:t>
      </w:r>
      <w:r>
        <w:rPr>
          <w:rFonts w:hint="eastAsia" w:ascii="宋体" w:hAnsi="宋体" w:eastAsia="宋体"/>
          <w:sz w:val="24"/>
          <w:szCs w:val="24"/>
        </w:rPr>
        <w:t>号）第一条的规定。</w:t>
      </w:r>
    </w:p>
    <w:p>
      <w:pPr>
        <w:autoSpaceDE w:val="0"/>
        <w:autoSpaceDN w:val="0"/>
        <w:adjustRightInd w:val="0"/>
        <w:snapToGrid w:val="0"/>
        <w:spacing w:line="360" w:lineRule="auto"/>
        <w:jc w:val="left"/>
        <w:rPr>
          <w:sz w:val="24"/>
          <w:szCs w:val="24"/>
        </w:rPr>
      </w:pPr>
      <w:r>
        <w:rPr>
          <w:rFonts w:hint="eastAsia" w:ascii="宋体" w:hAnsi="宋体" w:eastAsia="宋体"/>
          <w:sz w:val="24"/>
          <w:szCs w:val="24"/>
        </w:rPr>
        <w:t>（2）参加政府采购活动的中小企业应当提供《中小企业声明函》、由省级以上监狱管理局戒毒管理局</w:t>
      </w:r>
      <w:r>
        <w:rPr>
          <w:rFonts w:hint="eastAsia"/>
          <w:sz w:val="24"/>
          <w:szCs w:val="24"/>
        </w:rPr>
        <w:t>(</w:t>
      </w:r>
      <w:r>
        <w:rPr>
          <w:rFonts w:hint="eastAsia" w:ascii="宋体" w:hAnsi="宋体" w:eastAsia="宋体"/>
          <w:sz w:val="24"/>
          <w:szCs w:val="24"/>
        </w:rPr>
        <w:t>含新疆生产建设兵团</w:t>
      </w:r>
      <w:r>
        <w:rPr>
          <w:rFonts w:hint="eastAsia"/>
          <w:sz w:val="24"/>
          <w:szCs w:val="24"/>
        </w:rPr>
        <w:t>)</w:t>
      </w:r>
      <w:r>
        <w:rPr>
          <w:rFonts w:hint="eastAsia" w:ascii="宋体" w:hAnsi="宋体" w:eastAsia="宋体"/>
          <w:sz w:val="24"/>
          <w:szCs w:val="24"/>
        </w:rPr>
        <w:t>出具的属于监狱企业的证明文件或《残疾人福利性单位声明函》。</w:t>
      </w:r>
    </w:p>
    <w:p>
      <w:pPr>
        <w:autoSpaceDE w:val="0"/>
        <w:autoSpaceDN w:val="0"/>
        <w:adjustRightInd w:val="0"/>
        <w:snapToGrid w:val="0"/>
        <w:spacing w:line="360" w:lineRule="auto"/>
        <w:jc w:val="left"/>
        <w:rPr>
          <w:sz w:val="24"/>
          <w:szCs w:val="24"/>
        </w:rPr>
      </w:pPr>
      <w:r>
        <w:rPr>
          <w:rFonts w:hint="eastAsia" w:ascii="宋体" w:hAnsi="宋体" w:eastAsia="宋体"/>
          <w:sz w:val="24"/>
          <w:szCs w:val="24"/>
        </w:rPr>
        <w:t>（3）对于接受投标人以联合体形式参加采购活动的项目，小微型企业联合体应当符合《政府采购促进中小企业发展管理办法》（财库〔</w:t>
      </w:r>
      <w:r>
        <w:rPr>
          <w:sz w:val="24"/>
          <w:szCs w:val="24"/>
        </w:rPr>
        <w:t>2020</w:t>
      </w:r>
      <w:r>
        <w:rPr>
          <w:rFonts w:hint="eastAsia" w:ascii="宋体" w:hAnsi="宋体" w:eastAsia="宋体"/>
          <w:sz w:val="24"/>
          <w:szCs w:val="24"/>
        </w:rPr>
        <w:t>〕</w:t>
      </w:r>
      <w:r>
        <w:rPr>
          <w:sz w:val="24"/>
          <w:szCs w:val="24"/>
        </w:rPr>
        <w:t>46</w:t>
      </w:r>
      <w:r>
        <w:rPr>
          <w:rFonts w:hint="eastAsia" w:ascii="宋体" w:hAnsi="宋体" w:eastAsia="宋体"/>
          <w:sz w:val="24"/>
          <w:szCs w:val="24"/>
        </w:rPr>
        <w:t>号）第九条的规定。对于联合协议或者分包意向协议约定小微企业的合同份额占到合同总金额</w:t>
      </w:r>
      <w:r>
        <w:rPr>
          <w:sz w:val="24"/>
          <w:szCs w:val="24"/>
        </w:rPr>
        <w:t>30%</w:t>
      </w:r>
      <w:r>
        <w:rPr>
          <w:rFonts w:hint="eastAsia" w:ascii="宋体" w:hAnsi="宋体" w:eastAsia="宋体"/>
          <w:sz w:val="24"/>
          <w:szCs w:val="24"/>
        </w:rPr>
        <w:t>以上的</w:t>
      </w:r>
      <w:r>
        <w:rPr>
          <w:rFonts w:hint="eastAsia" w:ascii="宋体" w:hAnsi="宋体" w:eastAsia="宋体"/>
          <w:sz w:val="24"/>
          <w:szCs w:val="24"/>
          <w:lang w:val="en-US"/>
        </w:rPr>
        <w:t>，</w:t>
      </w:r>
      <w:r>
        <w:rPr>
          <w:rFonts w:hint="eastAsia" w:ascii="宋体" w:hAnsi="宋体" w:eastAsia="宋体"/>
          <w:sz w:val="24"/>
          <w:szCs w:val="24"/>
        </w:rPr>
        <w:t>给予联合体</w:t>
      </w:r>
      <w:r>
        <w:rPr>
          <w:rFonts w:hint="eastAsia"/>
          <w:sz w:val="24"/>
          <w:szCs w:val="24"/>
        </w:rPr>
        <w:t>2%</w:t>
      </w:r>
      <w:r>
        <w:rPr>
          <w:rFonts w:hint="eastAsia" w:ascii="宋体" w:hAnsi="宋体" w:eastAsia="宋体"/>
          <w:sz w:val="24"/>
          <w:szCs w:val="24"/>
        </w:rPr>
        <w:t>的价格扣除。</w:t>
      </w:r>
    </w:p>
    <w:p>
      <w:pPr>
        <w:autoSpaceDE w:val="0"/>
        <w:autoSpaceDN w:val="0"/>
        <w:adjustRightInd w:val="0"/>
        <w:snapToGrid w:val="0"/>
        <w:spacing w:line="360" w:lineRule="auto"/>
        <w:jc w:val="left"/>
        <w:rPr>
          <w:sz w:val="24"/>
          <w:szCs w:val="24"/>
        </w:rPr>
      </w:pPr>
      <w:r>
        <w:rPr>
          <w:rFonts w:hint="eastAsia" w:ascii="宋体" w:hAnsi="宋体" w:eastAsia="宋体"/>
          <w:sz w:val="24"/>
          <w:szCs w:val="24"/>
        </w:rPr>
        <w:t>（4）中小企业依据《政府采购促进中小企业发展管理办法》（财库〔</w:t>
      </w:r>
      <w:r>
        <w:rPr>
          <w:sz w:val="24"/>
          <w:szCs w:val="24"/>
        </w:rPr>
        <w:t>2020</w:t>
      </w:r>
      <w:r>
        <w:rPr>
          <w:rFonts w:hint="eastAsia" w:ascii="宋体" w:hAnsi="宋体" w:eastAsia="宋体"/>
          <w:sz w:val="24"/>
          <w:szCs w:val="24"/>
        </w:rPr>
        <w:t>〕</w:t>
      </w:r>
      <w:r>
        <w:rPr>
          <w:sz w:val="24"/>
          <w:szCs w:val="24"/>
        </w:rPr>
        <w:t>46</w:t>
      </w:r>
      <w:r>
        <w:rPr>
          <w:rFonts w:hint="eastAsia" w:ascii="宋体" w:hAnsi="宋体" w:eastAsia="宋体"/>
          <w:sz w:val="24"/>
          <w:szCs w:val="24"/>
        </w:rPr>
        <w:t>号）规定的政策获取政府采购合同后，小型、微型企业不得分包或转包给大型、中型企业，中型企业不得分包或转包给大型企业。</w:t>
      </w:r>
    </w:p>
    <w:p>
      <w:pPr>
        <w:autoSpaceDE w:val="0"/>
        <w:autoSpaceDN w:val="0"/>
        <w:adjustRightInd w:val="0"/>
        <w:snapToGrid w:val="0"/>
        <w:spacing w:after="120" w:afterLines="50" w:line="360" w:lineRule="auto"/>
        <w:jc w:val="left"/>
        <w:rPr>
          <w:sz w:val="24"/>
          <w:szCs w:val="24"/>
        </w:rPr>
      </w:pPr>
      <w:r>
        <w:rPr>
          <w:rFonts w:hint="eastAsia" w:ascii="宋体" w:hAnsi="宋体" w:eastAsia="宋体"/>
          <w:sz w:val="24"/>
          <w:szCs w:val="24"/>
        </w:rPr>
        <w:t>（5）未按要求提供相关材料的，不享受相关政策。</w:t>
      </w:r>
      <w:bookmarkEnd w:id="0"/>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3.2</w:t>
      </w:r>
      <w:r>
        <w:rPr>
          <w:rFonts w:hint="eastAsia" w:ascii="宋体" w:hAnsi="宋体" w:eastAsia="宋体" w:cs="微软雅黑"/>
          <w:b/>
          <w:bCs/>
          <w:sz w:val="24"/>
          <w:szCs w:val="24"/>
          <w:lang w:val="en-US"/>
        </w:rPr>
        <w:t>节能产品政策</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（1）节能产品是指列入财政部、国家发展和改革委员会制定的节能产品品目政府采购清单，且经过认证的节能产品；</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（2）拟采购产品属于节能产品政府采购清单规定必须强制采购的，实行强制采购。</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（4）参加政府采购活动的节能产品供应商应当提供有效的节能产品认证证书复印件。</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（5）未按要求提供相关材料的，不享受相关政策。</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3.3</w:t>
      </w:r>
      <w:r>
        <w:rPr>
          <w:rFonts w:hint="eastAsia" w:ascii="宋体" w:hAnsi="宋体" w:eastAsia="宋体" w:cs="微软雅黑"/>
          <w:b/>
          <w:bCs/>
          <w:sz w:val="24"/>
          <w:szCs w:val="24"/>
          <w:lang w:val="en-US"/>
        </w:rPr>
        <w:t>环境标志产品政策</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（1）环境标志产品是指列入财政部、生态环境部制定的环境标志产品品目政府采购清单，且经过认证的环境标志产品；</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（3）参加政府采购活动的环境标志产品应当提供有效的环境标志产品认证证书复印件。</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（4）未按要求提供相关材料的，不享受相关政策。</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3.4信息安全产品政策</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（1）信息安全产品是指列入国家质检总局、国家认监委《信息安全产品强制性认证目录》，并获得强制性产品认证证书的产品；</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（2）提供的产品属于信息安全产品的，供应商应当选择经国家认证的信息安全产品投标，</w:t>
      </w:r>
      <w:r>
        <w:rPr>
          <w:rFonts w:hint="eastAsia" w:ascii="宋体" w:hAnsi="宋体" w:eastAsia="宋体" w:cs="微软雅黑"/>
          <w:b/>
          <w:bCs/>
          <w:sz w:val="24"/>
          <w:szCs w:val="24"/>
          <w:lang w:val="en-US"/>
        </w:rPr>
        <w:t>并提供由中国信息安全认证中心按国家标准认证颁发的有效认证证书复印件</w:t>
      </w:r>
      <w:r>
        <w:rPr>
          <w:rFonts w:hint="eastAsia" w:ascii="宋体" w:hAnsi="宋体" w:eastAsia="宋体" w:cs="微软雅黑"/>
          <w:sz w:val="24"/>
          <w:szCs w:val="24"/>
          <w:lang w:val="en-US"/>
        </w:rPr>
        <w:t>。</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3.5</w:t>
      </w:r>
      <w:r>
        <w:rPr>
          <w:rFonts w:hint="eastAsia" w:ascii="宋体" w:hAnsi="宋体" w:eastAsia="宋体" w:cs="微软雅黑"/>
          <w:b/>
          <w:bCs/>
          <w:sz w:val="24"/>
          <w:szCs w:val="24"/>
          <w:lang w:val="en-US"/>
        </w:rPr>
        <w:t>进口产品政策</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1</w:t>
      </w:r>
      <w:r>
        <w:rPr>
          <w:rFonts w:hint="eastAsia" w:ascii="宋体" w:hAnsi="宋体" w:eastAsia="宋体" w:cs="微软雅黑"/>
          <w:sz w:val="24"/>
          <w:szCs w:val="24"/>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lang w:val="en-US"/>
        </w:rPr>
        <w:t>2008</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248 </w:t>
      </w:r>
      <w:r>
        <w:rPr>
          <w:rFonts w:hint="eastAsia" w:ascii="宋体" w:hAnsi="宋体" w:eastAsia="宋体" w:cs="微软雅黑"/>
          <w:sz w:val="24"/>
          <w:szCs w:val="24"/>
          <w:lang w:val="en-US"/>
        </w:rPr>
        <w:t>号）的规定。</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2</w:t>
      </w:r>
      <w:r>
        <w:rPr>
          <w:rFonts w:hint="eastAsia" w:ascii="宋体" w:hAnsi="宋体" w:eastAsia="宋体" w:cs="微软雅黑"/>
          <w:sz w:val="24"/>
          <w:szCs w:val="24"/>
          <w:lang w:val="en-US"/>
        </w:rPr>
        <w:t>）允许进口产品参加的，满足需求的国内产品可以参加。</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3</w:t>
      </w:r>
      <w:r>
        <w:rPr>
          <w:rFonts w:hint="eastAsia" w:ascii="宋体" w:hAnsi="宋体" w:eastAsia="宋体" w:cs="微软雅黑"/>
          <w:sz w:val="24"/>
          <w:szCs w:val="24"/>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4</w:t>
      </w:r>
      <w:r>
        <w:rPr>
          <w:rFonts w:hint="eastAsia" w:ascii="宋体" w:hAnsi="宋体" w:eastAsia="宋体" w:cs="微软雅黑"/>
          <w:sz w:val="24"/>
          <w:szCs w:val="24"/>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sz w:val="24"/>
          <w:szCs w:val="24"/>
        </w:rPr>
      </w:pPr>
      <w:r>
        <w:rPr>
          <w:rFonts w:hint="eastAsia" w:ascii="宋体" w:hAnsi="宋体" w:eastAsia="宋体"/>
          <w:sz w:val="24"/>
          <w:szCs w:val="24"/>
          <w:lang w:val="en-US"/>
        </w:rPr>
        <w:t>3.6</w:t>
      </w:r>
      <w:r>
        <w:rPr>
          <w:rFonts w:hint="eastAsia" w:ascii="宋体" w:hAnsi="宋体" w:eastAsia="宋体"/>
          <w:b/>
          <w:bCs/>
          <w:sz w:val="24"/>
          <w:szCs w:val="24"/>
        </w:rPr>
        <w:t>供应商信用信息查询</w:t>
      </w:r>
    </w:p>
    <w:p>
      <w:pPr>
        <w:pStyle w:val="273"/>
        <w:numPr>
          <w:ilvl w:val="0"/>
          <w:numId w:val="11"/>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采购人将在“信用中国”（</w:t>
      </w:r>
      <w:r>
        <w:fldChar w:fldCharType="begin"/>
      </w:r>
      <w:r>
        <w:instrText xml:space="preserve"> HYPERLINK "http://www.creditchina.gov.cn/" \h </w:instrText>
      </w:r>
      <w:r>
        <w:fldChar w:fldCharType="separate"/>
      </w:r>
      <w:r>
        <w:rPr>
          <w:rFonts w:hint="eastAsia" w:ascii="宋体" w:hAnsi="宋体" w:eastAsia="宋体"/>
          <w:sz w:val="24"/>
        </w:rPr>
        <w:t>www.creditchina.gov.cn</w:t>
      </w:r>
      <w:r>
        <w:rPr>
          <w:rFonts w:hint="eastAsia" w:ascii="宋体" w:hAnsi="宋体" w:eastAsia="宋体"/>
          <w:sz w:val="24"/>
        </w:rPr>
        <w:fldChar w:fldCharType="end"/>
      </w:r>
      <w:r>
        <w:rPr>
          <w:rFonts w:hint="eastAsia" w:ascii="宋体" w:hAnsi="宋体" w:eastAsia="宋体"/>
          <w:sz w:val="24"/>
        </w:rPr>
        <w:t>）、“中国政府采购网”（</w:t>
      </w:r>
      <w:r>
        <w:fldChar w:fldCharType="begin"/>
      </w:r>
      <w:r>
        <w:instrText xml:space="preserve"> HYPERLINK "http://www.ccgp.gov.cn/" \h </w:instrText>
      </w:r>
      <w:r>
        <w:fldChar w:fldCharType="separate"/>
      </w:r>
      <w:r>
        <w:rPr>
          <w:rFonts w:hint="eastAsia" w:ascii="宋体" w:hAnsi="宋体" w:eastAsia="宋体"/>
          <w:sz w:val="24"/>
        </w:rPr>
        <w:t>www.ccgp.gov.cn</w:t>
      </w:r>
      <w:r>
        <w:rPr>
          <w:rFonts w:hint="eastAsia" w:ascii="宋体" w:hAnsi="宋体" w:eastAsia="宋体"/>
          <w:sz w:val="24"/>
        </w:rPr>
        <w:fldChar w:fldCharType="end"/>
      </w:r>
      <w:r>
        <w:rPr>
          <w:rFonts w:hint="eastAsia" w:ascii="宋体" w:hAnsi="宋体" w:eastAsia="宋体"/>
          <w:sz w:val="24"/>
        </w:rPr>
        <w:t>）对供应商进行信用信息查询，并将网站查询有关记录留存（财库[2016]125 号）。</w:t>
      </w:r>
    </w:p>
    <w:p>
      <w:pPr>
        <w:pStyle w:val="273"/>
        <w:numPr>
          <w:ilvl w:val="0"/>
          <w:numId w:val="11"/>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查询截止时间：网上投标截止时间前</w:t>
      </w:r>
    </w:p>
    <w:p>
      <w:pPr>
        <w:pStyle w:val="273"/>
        <w:numPr>
          <w:ilvl w:val="0"/>
          <w:numId w:val="11"/>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供应商信用查询记录不符合要求的，采购人将依法拒绝供应商参加本次采购活动。</w:t>
      </w:r>
      <w:bookmarkStart w:id="1" w:name="4、磋商费用"/>
      <w:bookmarkEnd w:id="1"/>
    </w:p>
    <w:p>
      <w:pPr>
        <w:pStyle w:val="273"/>
        <w:numPr>
          <w:ilvl w:val="0"/>
          <w:numId w:val="11"/>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b/>
          <w:sz w:val="24"/>
        </w:rPr>
        <w:t>供应商在投标时，须在响应文件中提供经法定代表人签名盖章后的《南京市政府采购供应商信用记录表》</w:t>
      </w:r>
      <w:r>
        <w:rPr>
          <w:rFonts w:hint="eastAsia" w:ascii="宋体" w:hAnsi="宋体" w:eastAsia="宋体"/>
          <w:sz w:val="24"/>
        </w:rPr>
        <w:t>；</w:t>
      </w:r>
    </w:p>
    <w:p>
      <w:pPr>
        <w:pStyle w:val="273"/>
        <w:numPr>
          <w:ilvl w:val="0"/>
          <w:numId w:val="11"/>
        </w:numPr>
        <w:autoSpaceDE w:val="0"/>
        <w:autoSpaceDN w:val="0"/>
        <w:spacing w:line="360" w:lineRule="auto"/>
        <w:ind w:left="0" w:firstLine="0" w:firstLineChars="0"/>
        <w:jc w:val="left"/>
        <w:textAlignment w:val="top"/>
        <w:rPr>
          <w:lang w:val="en-US"/>
        </w:rPr>
      </w:pPr>
      <w:r>
        <w:rPr>
          <w:rFonts w:hint="eastAsia" w:ascii="宋体" w:hAnsi="宋体" w:eastAsia="宋体"/>
          <w:sz w:val="24"/>
        </w:rPr>
        <w:t>根据《南京市政府采购供应商信用管理工作暂行办法》对供应商诚信档案记录进行运用。</w:t>
      </w:r>
    </w:p>
    <w:p>
      <w:pPr>
        <w:pStyle w:val="427"/>
        <w:tabs>
          <w:tab w:val="clear" w:pos="1760"/>
        </w:tabs>
        <w:spacing w:before="0"/>
        <w:ind w:left="0" w:leftChars="0" w:right="0" w:rightChars="0"/>
      </w:pPr>
      <w:r>
        <w:rPr>
          <w:rFonts w:hint="eastAsia"/>
        </w:rPr>
        <w:t>二、响应文件编制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6、响应文件的语言、计量单位、货币和编制</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6.1提交的响应文件、技术文件和资料，包括相关说明，以及供应商与</w:t>
      </w:r>
      <w:r>
        <w:rPr>
          <w:rFonts w:hint="eastAsia" w:ascii="宋体" w:hAnsi="宋体" w:eastAsia="宋体"/>
          <w:sz w:val="24"/>
          <w:szCs w:val="24"/>
          <w:lang w:val="en-US"/>
        </w:rPr>
        <w:t>采购人</w:t>
      </w:r>
      <w:r>
        <w:rPr>
          <w:rFonts w:hint="eastAsia" w:ascii="宋体" w:hAnsi="宋体" w:eastAsia="宋体"/>
          <w:sz w:val="24"/>
          <w:szCs w:val="24"/>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6.2供应商所使用的计量单位应为国家法定计量单位。</w:t>
      </w:r>
    </w:p>
    <w:p>
      <w:pPr>
        <w:widowControl/>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6.3供应商应用人民币报价，响应文件报价出现前后不一致的，按照下列规定修正：</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报价表</w:t>
      </w:r>
      <w:r>
        <w:rPr>
          <w:rFonts w:hint="eastAsia" w:ascii="宋体" w:hAnsi="宋体" w:eastAsia="宋体"/>
          <w:sz w:val="24"/>
          <w:szCs w:val="24"/>
        </w:rPr>
        <w:t>内容与响应文件中相应内容不一致的，</w:t>
      </w:r>
      <w:r>
        <w:rPr>
          <w:rFonts w:hint="eastAsia" w:ascii="宋体" w:hAnsi="宋体" w:eastAsia="宋体"/>
          <w:b/>
          <w:bCs/>
          <w:sz w:val="24"/>
          <w:szCs w:val="24"/>
        </w:rPr>
        <w:t>以</w:t>
      </w:r>
      <w:r>
        <w:rPr>
          <w:rFonts w:hint="eastAsia" w:ascii="宋体" w:hAnsi="宋体" w:eastAsia="宋体"/>
          <w:b/>
          <w:bCs/>
          <w:sz w:val="24"/>
          <w:szCs w:val="24"/>
          <w:lang w:val="en-US"/>
        </w:rPr>
        <w:t>报价表</w:t>
      </w:r>
      <w:r>
        <w:rPr>
          <w:rFonts w:hint="eastAsia" w:ascii="宋体" w:hAnsi="宋体" w:eastAsia="宋体"/>
          <w:b/>
          <w:bCs/>
          <w:sz w:val="24"/>
          <w:szCs w:val="24"/>
        </w:rPr>
        <w:t>为准</w:t>
      </w:r>
      <w:r>
        <w:rPr>
          <w:rFonts w:hint="eastAsia" w:ascii="宋体" w:hAnsi="宋体" w:eastAsia="宋体"/>
          <w:sz w:val="24"/>
          <w:szCs w:val="24"/>
        </w:rPr>
        <w:t>；</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（2）大写金额和小写金额不一致的，以大写金额为准；</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（3）单价金额小数点或者百分比有明显错位的，</w:t>
      </w:r>
      <w:r>
        <w:rPr>
          <w:rFonts w:hint="eastAsia" w:ascii="宋体" w:hAnsi="宋体" w:eastAsia="宋体"/>
          <w:b/>
          <w:bCs/>
          <w:sz w:val="24"/>
          <w:szCs w:val="24"/>
        </w:rPr>
        <w:t>以</w:t>
      </w:r>
      <w:r>
        <w:rPr>
          <w:rFonts w:hint="eastAsia" w:ascii="宋体" w:hAnsi="宋体" w:eastAsia="宋体"/>
          <w:b/>
          <w:bCs/>
          <w:sz w:val="24"/>
          <w:szCs w:val="24"/>
          <w:lang w:val="en-US"/>
        </w:rPr>
        <w:t>报价表</w:t>
      </w:r>
      <w:r>
        <w:rPr>
          <w:rFonts w:hint="eastAsia" w:ascii="宋体" w:hAnsi="宋体" w:eastAsia="宋体"/>
          <w:b/>
          <w:bCs/>
          <w:sz w:val="24"/>
          <w:szCs w:val="24"/>
        </w:rPr>
        <w:t>的总价为准</w:t>
      </w:r>
      <w:r>
        <w:rPr>
          <w:rFonts w:hint="eastAsia" w:ascii="宋体" w:hAnsi="宋体" w:eastAsia="宋体"/>
          <w:sz w:val="24"/>
          <w:szCs w:val="24"/>
        </w:rPr>
        <w:t>，并修改单价；</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（4）总价金额与按单价汇总金额不一致的，以单价金额计算结果为准；</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6.4</w:t>
      </w:r>
      <w:r>
        <w:rPr>
          <w:rFonts w:hint="eastAsia" w:ascii="宋体" w:hAnsi="宋体" w:eastAsia="宋体"/>
          <w:sz w:val="24"/>
          <w:szCs w:val="24"/>
          <w:lang w:val="en-US"/>
        </w:rPr>
        <w:t>响应文件</w:t>
      </w:r>
      <w:r>
        <w:rPr>
          <w:rFonts w:hint="eastAsia" w:ascii="宋体" w:hAnsi="宋体" w:eastAsia="宋体"/>
          <w:sz w:val="24"/>
          <w:szCs w:val="24"/>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5</w:t>
      </w:r>
      <w:r>
        <w:rPr>
          <w:rFonts w:hint="eastAsia" w:ascii="宋体" w:hAnsi="宋体" w:eastAsia="宋体"/>
          <w:sz w:val="24"/>
          <w:szCs w:val="24"/>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6</w:t>
      </w:r>
      <w:r>
        <w:rPr>
          <w:rFonts w:hint="eastAsia" w:ascii="宋体" w:hAnsi="宋体" w:eastAsia="宋体"/>
          <w:b/>
          <w:bCs/>
          <w:sz w:val="24"/>
          <w:szCs w:val="24"/>
          <w:lang w:val="en-US"/>
        </w:rPr>
        <w:t>响应文件份数：</w:t>
      </w:r>
      <w:r>
        <w:rPr>
          <w:rFonts w:ascii="宋体" w:hAnsi="宋体" w:eastAsia="宋体"/>
          <w:b/>
          <w:sz w:val="24"/>
          <w:szCs w:val="24"/>
          <w:lang w:val="en-US"/>
        </w:rPr>
        <w:t>一式</w:t>
      </w:r>
      <w:r>
        <w:rPr>
          <w:rFonts w:hint="eastAsia" w:ascii="宋体" w:hAnsi="宋体" w:eastAsia="宋体"/>
          <w:b/>
          <w:sz w:val="24"/>
          <w:szCs w:val="24"/>
          <w:lang w:val="en-US"/>
        </w:rPr>
        <w:t>叁</w:t>
      </w:r>
      <w:r>
        <w:rPr>
          <w:rFonts w:ascii="宋体" w:hAnsi="宋体" w:eastAsia="宋体"/>
          <w:b/>
          <w:sz w:val="24"/>
          <w:szCs w:val="24"/>
          <w:lang w:val="en-US"/>
        </w:rPr>
        <w:t>份磋商响应文件（一份正本、</w:t>
      </w:r>
      <w:r>
        <w:rPr>
          <w:rFonts w:hint="eastAsia" w:ascii="宋体" w:hAnsi="宋体" w:eastAsia="宋体"/>
          <w:b/>
          <w:sz w:val="24"/>
          <w:szCs w:val="24"/>
          <w:lang w:val="en-US"/>
        </w:rPr>
        <w:t>二份副</w:t>
      </w:r>
      <w:r>
        <w:rPr>
          <w:rFonts w:ascii="宋体" w:hAnsi="宋体" w:eastAsia="宋体"/>
          <w:b/>
          <w:sz w:val="24"/>
          <w:szCs w:val="24"/>
          <w:lang w:val="en-US"/>
        </w:rPr>
        <w:t>本）</w:t>
      </w:r>
      <w:r>
        <w:rPr>
          <w:rFonts w:hint="eastAsia" w:ascii="宋体" w:hAnsi="宋体" w:eastAsia="宋体"/>
          <w:b/>
          <w:sz w:val="24"/>
          <w:szCs w:val="24"/>
          <w:lang w:val="en-US"/>
        </w:rPr>
        <w:t>。</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7、响应文件的组成</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sz w:val="24"/>
          <w:szCs w:val="24"/>
        </w:rPr>
      </w:pPr>
      <w:r>
        <w:rPr>
          <w:rFonts w:hint="eastAsia" w:ascii="宋体" w:hAnsi="宋体" w:eastAsia="宋体"/>
          <w:b/>
          <w:sz w:val="24"/>
          <w:szCs w:val="24"/>
        </w:rPr>
        <w:t>7.2响应文件的商务部分。</w:t>
      </w:r>
      <w:r>
        <w:rPr>
          <w:rFonts w:hint="eastAsia" w:ascii="宋体" w:hAnsi="宋体" w:eastAsia="宋体"/>
          <w:sz w:val="24"/>
          <w:szCs w:val="24"/>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rPr>
        <w:t>其中加★项目不得有缺失或无效：</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（1）★询比申请及声明；</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 xml:space="preserve">（2）★法定代表人授权委托书及委托代理人的身份证复印件； </w:t>
      </w:r>
    </w:p>
    <w:p>
      <w:pPr>
        <w:autoSpaceDE w:val="0"/>
        <w:autoSpaceDN w:val="0"/>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3</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bCs/>
          <w:color w:val="000000"/>
          <w:sz w:val="24"/>
          <w:szCs w:val="24"/>
        </w:rPr>
        <w:t>第一章询比邀请中</w:t>
      </w:r>
      <w:r>
        <w:rPr>
          <w:rFonts w:hint="eastAsia" w:ascii="宋体" w:hAnsi="宋体" w:eastAsia="宋体"/>
          <w:b/>
          <w:bCs/>
          <w:color w:val="000000"/>
          <w:sz w:val="24"/>
          <w:szCs w:val="24"/>
          <w:lang w:val="en-US" w:eastAsia="zh-CN"/>
        </w:rPr>
        <w:t>4</w:t>
      </w:r>
      <w:r>
        <w:rPr>
          <w:rFonts w:hint="eastAsia" w:ascii="宋体" w:hAnsi="宋体" w:eastAsia="宋体"/>
          <w:b/>
          <w:bCs/>
          <w:color w:val="000000"/>
          <w:sz w:val="24"/>
          <w:szCs w:val="24"/>
        </w:rPr>
        <w:t>.1供应商应具备的基本条件的证明文件；</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w:t>
      </w:r>
      <w:r>
        <w:rPr>
          <w:rFonts w:hint="eastAsia" w:ascii="宋体" w:hAnsi="宋体" w:eastAsia="宋体"/>
          <w:b/>
          <w:bCs/>
          <w:sz w:val="24"/>
          <w:szCs w:val="24"/>
          <w:lang w:val="en-US"/>
        </w:rPr>
        <w:t>4</w:t>
      </w:r>
      <w:r>
        <w:rPr>
          <w:rFonts w:hint="eastAsia" w:ascii="宋体" w:hAnsi="宋体" w:eastAsia="宋体"/>
          <w:b/>
          <w:bCs/>
          <w:sz w:val="24"/>
          <w:szCs w:val="24"/>
        </w:rPr>
        <w:t>）★第一章询比邀请中</w:t>
      </w:r>
      <w:r>
        <w:rPr>
          <w:rFonts w:hint="eastAsia" w:ascii="宋体" w:hAnsi="宋体" w:eastAsia="宋体"/>
          <w:b/>
          <w:bCs/>
          <w:sz w:val="24"/>
          <w:szCs w:val="24"/>
          <w:lang w:val="en-US" w:eastAsia="zh-CN"/>
        </w:rPr>
        <w:t>4</w:t>
      </w:r>
      <w:r>
        <w:rPr>
          <w:rFonts w:hint="eastAsia" w:ascii="宋体" w:hAnsi="宋体" w:eastAsia="宋体"/>
          <w:b/>
          <w:bCs/>
          <w:sz w:val="24"/>
          <w:szCs w:val="24"/>
        </w:rPr>
        <w:t xml:space="preserve">.2采购人根据询比项目的特殊要求规定的特定条件的证明文件； </w:t>
      </w:r>
    </w:p>
    <w:p>
      <w:pPr>
        <w:widowControl/>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5</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sz w:val="24"/>
          <w:szCs w:val="24"/>
        </w:rPr>
        <w:t>《南京市政府采购供应商信用记录表》；</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6）</w:t>
      </w:r>
      <w:r>
        <w:rPr>
          <w:rFonts w:hint="eastAsia" w:ascii="宋体" w:hAnsi="宋体" w:eastAsia="宋体"/>
          <w:color w:val="000000"/>
          <w:sz w:val="24"/>
          <w:szCs w:val="24"/>
        </w:rPr>
        <w:t>《商务条款偏离表》；</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7</w:t>
      </w:r>
      <w:r>
        <w:rPr>
          <w:rFonts w:hint="eastAsia" w:ascii="宋体" w:hAnsi="宋体" w:eastAsia="宋体"/>
          <w:color w:val="000000"/>
          <w:sz w:val="24"/>
          <w:szCs w:val="24"/>
        </w:rPr>
        <w:t>）供应商认为需要提供的其他资格证明文件和商务资料。</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sz w:val="24"/>
          <w:szCs w:val="24"/>
        </w:rPr>
        <w:t>7.3响应文件的技术部分</w:t>
      </w:r>
    </w:p>
    <w:p>
      <w:pPr>
        <w:autoSpaceDE w:val="0"/>
        <w:autoSpaceDN w:val="0"/>
        <w:spacing w:line="360" w:lineRule="auto"/>
        <w:jc w:val="left"/>
        <w:rPr>
          <w:rFonts w:ascii="宋体" w:hAnsi="宋体" w:eastAsia="宋体"/>
          <w:sz w:val="24"/>
          <w:szCs w:val="24"/>
        </w:rPr>
      </w:pPr>
      <w:r>
        <w:rPr>
          <w:rFonts w:hint="eastAsia" w:ascii="宋体" w:hAnsi="宋体" w:eastAsia="宋体"/>
          <w:b/>
          <w:sz w:val="24"/>
          <w:szCs w:val="24"/>
          <w:lang w:val="en-US"/>
        </w:rPr>
        <w:t>7.3.1</w:t>
      </w:r>
      <w:r>
        <w:rPr>
          <w:rFonts w:hint="eastAsia" w:ascii="宋体" w:hAnsi="宋体" w:eastAsia="宋体"/>
          <w:sz w:val="24"/>
          <w:szCs w:val="24"/>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lang w:val="en-US"/>
        </w:rPr>
        <w:t>；</w:t>
      </w:r>
    </w:p>
    <w:p>
      <w:pPr>
        <w:autoSpaceDE w:val="0"/>
        <w:autoSpaceDN w:val="0"/>
        <w:spacing w:line="360" w:lineRule="auto"/>
        <w:jc w:val="left"/>
        <w:rPr>
          <w:rFonts w:ascii="宋体" w:hAnsi="宋体" w:eastAsia="宋体"/>
          <w:sz w:val="24"/>
          <w:szCs w:val="24"/>
          <w:lang w:val="en-US"/>
        </w:rPr>
      </w:pPr>
      <w:r>
        <w:rPr>
          <w:rFonts w:hint="eastAsia" w:ascii="宋体" w:hAnsi="宋体" w:eastAsia="宋体"/>
          <w:b/>
          <w:bCs/>
          <w:sz w:val="24"/>
          <w:szCs w:val="24"/>
          <w:lang w:val="en-US"/>
        </w:rPr>
        <w:t>7.3.2</w:t>
      </w:r>
      <w:r>
        <w:rPr>
          <w:rFonts w:hint="eastAsia" w:ascii="宋体" w:hAnsi="宋体" w:eastAsia="宋体"/>
          <w:sz w:val="24"/>
          <w:szCs w:val="24"/>
          <w:lang w:val="en-US"/>
        </w:rPr>
        <w:t>若技术性能无特殊说明，则按国家有关部门最新颁布的标准及规范为准；</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lang w:val="en-US"/>
        </w:rPr>
        <w:t>7.3.3</w:t>
      </w:r>
      <w:r>
        <w:rPr>
          <w:rFonts w:hint="eastAsia" w:ascii="宋体" w:hAnsi="宋体" w:eastAsia="宋体"/>
          <w:sz w:val="24"/>
          <w:szCs w:val="24"/>
        </w:rPr>
        <w:t>提供的货物和服务如与询比文件要求有不符之处，应说明其差别之所在，</w:t>
      </w:r>
      <w:r>
        <w:rPr>
          <w:rFonts w:hint="eastAsia" w:ascii="宋体" w:hAnsi="宋体" w:eastAsia="宋体"/>
          <w:spacing w:val="-4"/>
          <w:sz w:val="24"/>
          <w:szCs w:val="22"/>
          <w:lang w:bidi="zh-CN"/>
        </w:rPr>
        <w:t>并在《技术条</w:t>
      </w:r>
      <w:r>
        <w:rPr>
          <w:rFonts w:hint="eastAsia" w:ascii="宋体" w:hAnsi="宋体" w:eastAsia="宋体"/>
          <w:sz w:val="24"/>
          <w:szCs w:val="22"/>
          <w:lang w:bidi="zh-CN"/>
        </w:rPr>
        <w:t>款偏离表》中逐条予以说明；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7.3.4</w:t>
      </w:r>
      <w:r>
        <w:rPr>
          <w:rFonts w:hint="eastAsia" w:ascii="宋体" w:hAnsi="宋体" w:eastAsia="宋体"/>
          <w:sz w:val="24"/>
          <w:szCs w:val="24"/>
          <w:lang w:val="en-US"/>
        </w:rPr>
        <w:t>响应</w:t>
      </w:r>
      <w:r>
        <w:rPr>
          <w:rFonts w:hint="eastAsia" w:ascii="宋体" w:hAnsi="宋体" w:eastAsia="宋体"/>
          <w:spacing w:val="-4"/>
          <w:sz w:val="24"/>
          <w:szCs w:val="22"/>
          <w:lang w:bidi="zh-CN"/>
        </w:rPr>
        <w:t>文件应按照</w:t>
      </w:r>
      <w:r>
        <w:rPr>
          <w:rFonts w:hint="eastAsia" w:ascii="宋体" w:hAnsi="宋体" w:eastAsia="宋体"/>
          <w:spacing w:val="-4"/>
          <w:sz w:val="24"/>
          <w:szCs w:val="22"/>
          <w:lang w:val="en-US" w:bidi="zh-CN"/>
        </w:rPr>
        <w:t>询比</w:t>
      </w:r>
      <w:r>
        <w:rPr>
          <w:rFonts w:hint="eastAsia" w:ascii="宋体" w:hAnsi="宋体" w:eastAsia="宋体"/>
          <w:spacing w:val="-4"/>
          <w:sz w:val="24"/>
          <w:szCs w:val="22"/>
          <w:lang w:bidi="zh-CN"/>
        </w:rPr>
        <w:t>文件要求提供技术资料、文件和有关证明，</w:t>
      </w:r>
      <w:r>
        <w:rPr>
          <w:rFonts w:hint="eastAsia" w:ascii="宋体" w:hAnsi="宋体" w:eastAsia="宋体"/>
          <w:sz w:val="24"/>
          <w:szCs w:val="24"/>
        </w:rPr>
        <w:t>包括但不限于下列文件，</w:t>
      </w:r>
      <w:r>
        <w:rPr>
          <w:rFonts w:hint="eastAsia" w:ascii="宋体" w:hAnsi="宋体" w:eastAsia="宋体"/>
          <w:b/>
          <w:bCs/>
          <w:sz w:val="24"/>
          <w:szCs w:val="24"/>
        </w:rPr>
        <w:t>其中加“★”项目不得有缺失或无效：</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货物、服务</w:t>
      </w:r>
      <w:r>
        <w:rPr>
          <w:rFonts w:hint="eastAsia" w:ascii="宋体" w:hAnsi="宋体" w:eastAsia="宋体"/>
          <w:b/>
          <w:bCs/>
          <w:sz w:val="24"/>
          <w:szCs w:val="24"/>
        </w:rPr>
        <w:t>或</w:t>
      </w:r>
      <w:r>
        <w:rPr>
          <w:rFonts w:ascii="宋体" w:hAnsi="宋体" w:eastAsia="宋体"/>
          <w:b/>
          <w:bCs/>
          <w:sz w:val="24"/>
          <w:szCs w:val="24"/>
        </w:rPr>
        <w:t>工程</w:t>
      </w:r>
      <w:r>
        <w:rPr>
          <w:rFonts w:hint="eastAsia" w:ascii="宋体" w:hAnsi="宋体" w:eastAsia="宋体"/>
          <w:b/>
          <w:bCs/>
          <w:sz w:val="24"/>
          <w:szCs w:val="24"/>
        </w:rPr>
        <w:t>等</w:t>
      </w:r>
      <w:r>
        <w:rPr>
          <w:rFonts w:ascii="宋体" w:hAnsi="宋体" w:eastAsia="宋体"/>
          <w:b/>
          <w:bCs/>
          <w:sz w:val="24"/>
          <w:szCs w:val="24"/>
        </w:rPr>
        <w:t>内容的详细说明</w:t>
      </w:r>
      <w:r>
        <w:rPr>
          <w:rFonts w:hint="eastAsia" w:ascii="宋体" w:hAnsi="宋体" w:eastAsia="宋体"/>
          <w:b/>
          <w:bCs/>
          <w:sz w:val="24"/>
          <w:szCs w:val="24"/>
        </w:rPr>
        <w:t>；</w:t>
      </w:r>
    </w:p>
    <w:p>
      <w:pPr>
        <w:autoSpaceDE w:val="0"/>
        <w:autoSpaceDN w:val="0"/>
        <w:spacing w:line="360" w:lineRule="auto"/>
        <w:jc w:val="left"/>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2</w:t>
      </w:r>
      <w:r>
        <w:rPr>
          <w:rFonts w:hint="eastAsia" w:ascii="宋体" w:hAnsi="宋体" w:eastAsia="宋体"/>
          <w:b/>
          <w:sz w:val="24"/>
          <w:szCs w:val="24"/>
        </w:rPr>
        <w:t>）★</w:t>
      </w:r>
      <w:r>
        <w:rPr>
          <w:rFonts w:hint="eastAsia" w:ascii="宋体" w:hAnsi="宋体" w:eastAsia="宋体"/>
          <w:b/>
          <w:bCs/>
          <w:sz w:val="24"/>
          <w:szCs w:val="24"/>
        </w:rPr>
        <w:t>《技术条款偏离表》</w:t>
      </w:r>
      <w:r>
        <w:rPr>
          <w:rFonts w:hint="eastAsia" w:ascii="宋体" w:hAnsi="宋体" w:eastAsia="宋体"/>
          <w:b/>
          <w:sz w:val="24"/>
          <w:szCs w:val="24"/>
        </w:rPr>
        <w:t>；</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（3）</w:t>
      </w:r>
      <w:r>
        <w:rPr>
          <w:rFonts w:hint="eastAsia" w:ascii="宋体" w:hAnsi="宋体" w:eastAsia="宋体"/>
          <w:sz w:val="24"/>
          <w:szCs w:val="24"/>
        </w:rPr>
        <w:t>《</w:t>
      </w:r>
      <w:r>
        <w:rPr>
          <w:rFonts w:hint="eastAsia" w:ascii="宋体" w:hAnsi="宋体" w:eastAsia="宋体"/>
          <w:sz w:val="24"/>
          <w:szCs w:val="24"/>
          <w:lang w:val="en-US"/>
        </w:rPr>
        <w:t>询比</w:t>
      </w:r>
      <w:r>
        <w:rPr>
          <w:rFonts w:hint="eastAsia" w:ascii="宋体" w:hAnsi="宋体" w:eastAsia="宋体"/>
          <w:sz w:val="24"/>
          <w:szCs w:val="24"/>
        </w:rPr>
        <w:t>主要产品一览表》</w:t>
      </w:r>
      <w:r>
        <w:rPr>
          <w:rFonts w:hint="eastAsia" w:ascii="宋体" w:hAnsi="宋体" w:eastAsia="宋体"/>
          <w:b/>
          <w:bCs/>
          <w:sz w:val="24"/>
          <w:szCs w:val="24"/>
        </w:rPr>
        <w:t>；</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4）</w:t>
      </w:r>
      <w:r>
        <w:rPr>
          <w:rFonts w:hint="eastAsia" w:ascii="宋体" w:hAnsi="宋体" w:eastAsia="宋体"/>
          <w:sz w:val="24"/>
          <w:szCs w:val="24"/>
        </w:rPr>
        <w:t>《供货一览表》；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z w:val="24"/>
          <w:szCs w:val="24"/>
        </w:rPr>
        <w:t>）</w:t>
      </w:r>
      <w:r>
        <w:rPr>
          <w:rFonts w:ascii="宋体" w:hAnsi="宋体" w:eastAsia="宋体"/>
          <w:sz w:val="24"/>
          <w:szCs w:val="24"/>
        </w:rPr>
        <w:t>项目集成或实施方案</w:t>
      </w:r>
      <w:r>
        <w:rPr>
          <w:rFonts w:hint="eastAsia" w:ascii="宋体" w:hAnsi="宋体" w:eastAsia="宋体"/>
          <w:sz w:val="24"/>
          <w:szCs w:val="24"/>
        </w:rPr>
        <w:t>；</w:t>
      </w:r>
    </w:p>
    <w:p>
      <w:pPr>
        <w:widowControl/>
        <w:spacing w:line="360" w:lineRule="auto"/>
        <w:jc w:val="left"/>
        <w:rPr>
          <w:rFonts w:ascii="宋体" w:hAnsi="宋体" w:eastAsia="宋体"/>
          <w:b/>
          <w:bCs/>
          <w:sz w:val="24"/>
          <w:szCs w:val="24"/>
        </w:rPr>
      </w:pP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）服务承诺；</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7</w:t>
      </w:r>
      <w:r>
        <w:rPr>
          <w:rFonts w:hint="eastAsia" w:ascii="宋体" w:hAnsi="宋体" w:eastAsia="宋体"/>
          <w:sz w:val="24"/>
          <w:szCs w:val="24"/>
        </w:rPr>
        <w:t>）安装、验收标准及技术资料；</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8</w:t>
      </w:r>
      <w:r>
        <w:rPr>
          <w:rFonts w:hint="eastAsia" w:ascii="宋体" w:hAnsi="宋体" w:eastAsia="宋体"/>
          <w:sz w:val="24"/>
          <w:szCs w:val="24"/>
        </w:rPr>
        <w:t>）供应商认为需要提供的其他技术资料等。</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bCs/>
          <w:sz w:val="24"/>
          <w:szCs w:val="24"/>
        </w:rPr>
        <w:t>7.4</w:t>
      </w:r>
      <w:r>
        <w:rPr>
          <w:rFonts w:hint="eastAsia" w:ascii="宋体" w:hAnsi="宋体" w:eastAsia="宋体"/>
          <w:b/>
          <w:sz w:val="24"/>
          <w:szCs w:val="24"/>
        </w:rPr>
        <w:t>响应文件的价格部分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rPr>
        <w:t>4）供应商应在《报价表》、《分项报价》等标明提供货物或服务的总价以及分项报价。</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rPr>
        <w:t>7.5响应</w:t>
      </w:r>
      <w:r>
        <w:rPr>
          <w:rFonts w:hint="eastAsia" w:ascii="宋体" w:hAnsi="宋体" w:eastAsia="宋体"/>
          <w:b/>
          <w:sz w:val="24"/>
          <w:szCs w:val="24"/>
        </w:rPr>
        <w:t>文件的其他部分。</w:t>
      </w:r>
      <w:r>
        <w:rPr>
          <w:rFonts w:hint="eastAsia" w:ascii="宋体" w:hAnsi="宋体" w:eastAsia="宋体"/>
          <w:sz w:val="24"/>
          <w:szCs w:val="24"/>
        </w:rPr>
        <w:t>其他部分由供应商根据编制响应文件需要提供的其他相关文件。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8、询比保证金：本项目不设询比保证金。</w:t>
      </w:r>
    </w:p>
    <w:p>
      <w:pPr>
        <w:pStyle w:val="427"/>
        <w:tabs>
          <w:tab w:val="clear" w:pos="1760"/>
        </w:tabs>
        <w:spacing w:before="0"/>
        <w:ind w:left="0" w:leftChars="0" w:right="0" w:rightChars="0"/>
      </w:pPr>
      <w:r>
        <w:rPr>
          <w:rFonts w:hint="eastAsia"/>
        </w:rPr>
        <w:t>三、响应文件签署与提交</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rPr>
        <w:t>9、</w:t>
      </w:r>
      <w:r>
        <w:rPr>
          <w:rFonts w:hint="eastAsia" w:ascii="宋体" w:hAnsi="宋体" w:eastAsia="宋体"/>
          <w:b/>
          <w:sz w:val="24"/>
          <w:szCs w:val="24"/>
          <w:lang w:val="en-US"/>
        </w:rPr>
        <w:t>响应文件签署</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9.1</w:t>
      </w:r>
      <w:r>
        <w:rPr>
          <w:rFonts w:ascii="宋体" w:hAnsi="宋体" w:eastAsia="宋体"/>
          <w:b/>
          <w:sz w:val="24"/>
          <w:szCs w:val="24"/>
          <w:lang w:val="en-US"/>
        </w:rPr>
        <w:t>供应商应提交一式</w:t>
      </w:r>
      <w:r>
        <w:rPr>
          <w:rFonts w:hint="eastAsia" w:ascii="宋体" w:hAnsi="宋体" w:eastAsia="宋体"/>
          <w:b/>
          <w:sz w:val="24"/>
          <w:szCs w:val="24"/>
          <w:lang w:val="en-US"/>
        </w:rPr>
        <w:t>叁</w:t>
      </w:r>
      <w:r>
        <w:rPr>
          <w:rFonts w:ascii="宋体" w:hAnsi="宋体" w:eastAsia="宋体"/>
          <w:b/>
          <w:sz w:val="24"/>
          <w:szCs w:val="24"/>
          <w:lang w:val="en-US"/>
        </w:rPr>
        <w:t>份磋商响应文件（一份正本、</w:t>
      </w:r>
      <w:r>
        <w:rPr>
          <w:rFonts w:hint="eastAsia" w:ascii="宋体" w:hAnsi="宋体" w:eastAsia="宋体"/>
          <w:b/>
          <w:sz w:val="24"/>
          <w:szCs w:val="24"/>
          <w:lang w:val="en-US"/>
        </w:rPr>
        <w:t>二份副</w:t>
      </w:r>
      <w:r>
        <w:rPr>
          <w:rFonts w:ascii="宋体" w:hAnsi="宋体" w:eastAsia="宋体"/>
          <w:b/>
          <w:sz w:val="24"/>
          <w:szCs w:val="24"/>
          <w:lang w:val="en-US"/>
        </w:rPr>
        <w:t>本），每份磋商响应文件须清楚地标明“正本”或“副本”字样。一旦正本和副本不符，以正本为准。</w:t>
      </w:r>
      <w:r>
        <w:rPr>
          <w:rFonts w:hint="eastAsia" w:ascii="宋体" w:hAnsi="宋体" w:eastAsia="宋体"/>
          <w:bCs/>
          <w:sz w:val="24"/>
          <w:szCs w:val="24"/>
          <w:lang w:val="en-US"/>
        </w:rPr>
        <w:t>；</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rPr>
        <w:t>10、</w:t>
      </w:r>
      <w:r>
        <w:rPr>
          <w:rFonts w:hint="eastAsia" w:ascii="宋体" w:hAnsi="宋体" w:eastAsia="宋体"/>
          <w:b/>
          <w:sz w:val="24"/>
          <w:szCs w:val="24"/>
          <w:lang w:val="en-US"/>
        </w:rPr>
        <w:t>响应文件提交</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10.1响应文件：</w:t>
      </w:r>
      <w:r>
        <w:rPr>
          <w:rFonts w:hint="eastAsia" w:ascii="宋体" w:hAnsi="宋体" w:eastAsia="宋体"/>
          <w:bCs/>
          <w:sz w:val="24"/>
          <w:szCs w:val="24"/>
        </w:rPr>
        <w:t>供应商应当在询比文件要求的截止时间前，密封</w:t>
      </w:r>
      <w:r>
        <w:rPr>
          <w:rFonts w:hint="eastAsia" w:ascii="宋体" w:hAnsi="宋体" w:eastAsia="宋体"/>
          <w:bCs/>
          <w:sz w:val="24"/>
          <w:szCs w:val="24"/>
          <w:lang w:val="en-US"/>
        </w:rPr>
        <w:t>递交投标文件；</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sz w:val="24"/>
          <w:szCs w:val="24"/>
        </w:rPr>
        <w:t>11、有下列情形的响应文件将拒收：</w:t>
      </w:r>
    </w:p>
    <w:p>
      <w:pPr>
        <w:pStyle w:val="2"/>
        <w:spacing w:line="360" w:lineRule="auto"/>
        <w:ind w:left="0"/>
      </w:pPr>
      <w:r>
        <w:rPr>
          <w:rFonts w:hint="eastAsia" w:ascii="宋体" w:hAnsi="宋体" w:eastAsia="宋体"/>
          <w:bCs/>
          <w:sz w:val="24"/>
          <w:szCs w:val="24"/>
          <w:lang w:val="en-US"/>
        </w:rPr>
        <w:t>11.1</w:t>
      </w:r>
      <w:r>
        <w:rPr>
          <w:rFonts w:hint="eastAsia" w:ascii="宋体" w:hAnsi="宋体" w:eastAsia="宋体"/>
          <w:b/>
          <w:sz w:val="24"/>
          <w:szCs w:val="24"/>
        </w:rPr>
        <w:t>逾期递交投标文件或者未按照</w:t>
      </w:r>
      <w:r>
        <w:rPr>
          <w:rFonts w:hint="eastAsia"/>
          <w:b/>
          <w:sz w:val="24"/>
          <w:szCs w:val="24"/>
          <w:lang w:val="en-US"/>
        </w:rPr>
        <w:t>询比</w:t>
      </w:r>
      <w:r>
        <w:rPr>
          <w:rFonts w:hint="eastAsia" w:ascii="宋体" w:hAnsi="宋体" w:eastAsia="宋体"/>
          <w:b/>
          <w:sz w:val="24"/>
          <w:szCs w:val="24"/>
        </w:rPr>
        <w:t>文件</w:t>
      </w:r>
      <w:r>
        <w:rPr>
          <w:rFonts w:hint="eastAsia"/>
          <w:b/>
          <w:sz w:val="24"/>
          <w:szCs w:val="24"/>
          <w:lang w:val="en-US"/>
        </w:rPr>
        <w:t>编制</w:t>
      </w:r>
      <w:r>
        <w:rPr>
          <w:rFonts w:hint="eastAsia" w:ascii="宋体" w:hAnsi="宋体" w:eastAsia="宋体"/>
          <w:b/>
          <w:sz w:val="24"/>
          <w:szCs w:val="24"/>
        </w:rPr>
        <w:t>要求</w:t>
      </w:r>
      <w:r>
        <w:rPr>
          <w:rFonts w:hint="eastAsia"/>
          <w:b/>
          <w:sz w:val="24"/>
          <w:szCs w:val="24"/>
          <w:lang w:val="en-US"/>
        </w:rPr>
        <w:t>提交</w:t>
      </w:r>
      <w:r>
        <w:rPr>
          <w:rFonts w:hint="eastAsia" w:ascii="宋体" w:hAnsi="宋体" w:eastAsia="宋体"/>
          <w:b/>
          <w:sz w:val="24"/>
          <w:szCs w:val="24"/>
        </w:rPr>
        <w:t>的</w:t>
      </w:r>
      <w:r>
        <w:rPr>
          <w:rFonts w:hint="eastAsia"/>
          <w:b/>
          <w:sz w:val="24"/>
          <w:szCs w:val="24"/>
          <w:lang w:val="en-US"/>
        </w:rPr>
        <w:t>响应</w:t>
      </w:r>
      <w:r>
        <w:rPr>
          <w:rFonts w:hint="eastAsia" w:ascii="宋体" w:hAnsi="宋体" w:eastAsia="宋体"/>
          <w:b/>
          <w:sz w:val="24"/>
          <w:szCs w:val="24"/>
        </w:rPr>
        <w:t>文件</w:t>
      </w:r>
    </w:p>
    <w:p>
      <w:pPr>
        <w:pStyle w:val="427"/>
        <w:tabs>
          <w:tab w:val="clear" w:pos="1760"/>
        </w:tabs>
        <w:spacing w:before="0"/>
        <w:ind w:left="0" w:leftChars="0" w:right="0" w:rightChars="0"/>
      </w:pPr>
      <w:r>
        <w:rPr>
          <w:rFonts w:hint="eastAsia"/>
        </w:rPr>
        <w:t>四、询比</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12、联合体（根据采购项目是否接受联合体而定）</w:t>
      </w:r>
    </w:p>
    <w:p>
      <w:pPr>
        <w:spacing w:line="360" w:lineRule="auto"/>
        <w:jc w:val="left"/>
        <w:rPr>
          <w:rFonts w:ascii="宋体" w:hAnsi="宋体" w:eastAsia="宋体"/>
          <w:color w:val="000000"/>
          <w:sz w:val="24"/>
          <w:szCs w:val="24"/>
        </w:rPr>
      </w:pPr>
      <w:r>
        <w:rPr>
          <w:rFonts w:hint="eastAsia" w:ascii="宋体" w:hAnsi="宋体" w:eastAsia="宋体"/>
          <w:bCs/>
          <w:color w:val="000000"/>
          <w:sz w:val="24"/>
          <w:szCs w:val="24"/>
        </w:rPr>
        <w:t>1</w:t>
      </w:r>
      <w:r>
        <w:rPr>
          <w:rFonts w:hint="eastAsia" w:ascii="宋体" w:hAnsi="宋体" w:eastAsia="宋体"/>
          <w:bCs/>
          <w:color w:val="000000"/>
          <w:sz w:val="24"/>
          <w:szCs w:val="24"/>
          <w:lang w:val="en-US"/>
        </w:rPr>
        <w:t>2</w:t>
      </w:r>
      <w:r>
        <w:rPr>
          <w:rFonts w:hint="eastAsia" w:ascii="宋体" w:hAnsi="宋体" w:eastAsia="宋体"/>
          <w:bCs/>
          <w:color w:val="000000"/>
          <w:sz w:val="24"/>
          <w:szCs w:val="24"/>
        </w:rPr>
        <w:t>.1</w:t>
      </w:r>
      <w:r>
        <w:rPr>
          <w:rFonts w:hint="eastAsia" w:ascii="宋体" w:hAnsi="宋体" w:eastAsia="宋体"/>
          <w:color w:val="000000"/>
          <w:sz w:val="24"/>
          <w:szCs w:val="24"/>
        </w:rPr>
        <w:t>两个以上的自然人、法人或者其他组织可以组成一个联合体，以一个供应商的身份共同参加采购</w:t>
      </w:r>
      <w:r>
        <w:rPr>
          <w:rFonts w:hint="eastAsia" w:ascii="宋体" w:hAnsi="宋体" w:eastAsia="宋体"/>
          <w:color w:val="000000"/>
          <w:sz w:val="24"/>
          <w:szCs w:val="24"/>
          <w:lang w:val="en-US"/>
        </w:rPr>
        <w:t>活动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.2</w:t>
      </w:r>
      <w:r>
        <w:rPr>
          <w:rFonts w:hint="eastAsia" w:ascii="宋体" w:hAnsi="宋体" w:eastAsia="宋体"/>
          <w:color w:val="000000"/>
          <w:sz w:val="24"/>
          <w:szCs w:val="24"/>
        </w:rPr>
        <w:t>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.3以联合体形式参加采购的，</w:t>
      </w:r>
      <w:r>
        <w:rPr>
          <w:rFonts w:hint="eastAsia" w:ascii="宋体" w:hAnsi="宋体" w:eastAsia="宋体"/>
          <w:color w:val="000000"/>
          <w:sz w:val="24"/>
          <w:szCs w:val="24"/>
        </w:rPr>
        <w:t>联合体各方均应当符合第一章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4.1规定要求</w:t>
      </w:r>
      <w:r>
        <w:rPr>
          <w:rFonts w:hint="eastAsia" w:ascii="宋体" w:hAnsi="宋体" w:eastAsia="宋体"/>
          <w:color w:val="000000"/>
          <w:sz w:val="24"/>
          <w:szCs w:val="24"/>
        </w:rPr>
        <w:t>；第一章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4.2规定要求</w:t>
      </w:r>
      <w:r>
        <w:rPr>
          <w:rFonts w:hint="eastAsia" w:ascii="宋体" w:hAnsi="宋体" w:eastAsia="宋体"/>
          <w:color w:val="000000"/>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13、询比组织</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.1</w:t>
      </w:r>
      <w:r>
        <w:rPr>
          <w:rFonts w:hint="eastAsia" w:ascii="宋体" w:hAnsi="宋体" w:eastAsia="宋体"/>
          <w:sz w:val="24"/>
          <w:szCs w:val="24"/>
          <w:lang w:val="en-US"/>
        </w:rPr>
        <w:t>项目按照南京卫生1</w:t>
      </w:r>
      <w:r>
        <w:rPr>
          <w:rFonts w:ascii="宋体" w:hAnsi="宋体" w:eastAsia="宋体"/>
          <w:sz w:val="24"/>
          <w:szCs w:val="24"/>
          <w:lang w:val="en-US"/>
        </w:rPr>
        <w:t>2320</w:t>
      </w:r>
      <w:r>
        <w:rPr>
          <w:rFonts w:hint="eastAsia" w:ascii="宋体" w:hAnsi="宋体" w:eastAsia="宋体"/>
          <w:sz w:val="24"/>
          <w:szCs w:val="24"/>
          <w:lang w:val="en-US"/>
        </w:rPr>
        <w:t>网上公示的时间、地点和招标方式</w:t>
      </w:r>
      <w:r>
        <w:rPr>
          <w:rFonts w:hint="eastAsia" w:ascii="宋体" w:hAnsi="宋体" w:eastAsia="宋体"/>
          <w:sz w:val="24"/>
          <w:szCs w:val="24"/>
        </w:rPr>
        <w:t>组织评审小组进行询比评审活动。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.2询比工作由</w:t>
      </w:r>
      <w:r>
        <w:rPr>
          <w:rFonts w:hint="eastAsia" w:ascii="宋体" w:hAnsi="宋体" w:eastAsia="宋体"/>
          <w:sz w:val="24"/>
          <w:szCs w:val="24"/>
          <w:lang w:val="en-US"/>
        </w:rPr>
        <w:t>南京</w:t>
      </w:r>
      <w:r>
        <w:rPr>
          <w:rFonts w:hint="eastAsia" w:ascii="宋体" w:hAnsi="宋体" w:eastAsia="宋体"/>
          <w:sz w:val="24"/>
          <w:szCs w:val="24"/>
          <w:lang w:val="en-US" w:eastAsia="zh-CN"/>
        </w:rPr>
        <w:t>市</w:t>
      </w:r>
      <w:r>
        <w:rPr>
          <w:rFonts w:hint="eastAsia" w:ascii="宋体" w:hAnsi="宋体" w:eastAsia="宋体"/>
          <w:sz w:val="24"/>
          <w:szCs w:val="24"/>
          <w:lang w:val="en-US"/>
        </w:rPr>
        <w:t>卫生信息中心</w:t>
      </w:r>
      <w:r>
        <w:rPr>
          <w:rFonts w:hint="eastAsia" w:ascii="宋体" w:hAnsi="宋体" w:eastAsia="宋体"/>
          <w:sz w:val="24"/>
          <w:szCs w:val="24"/>
        </w:rPr>
        <w:t>负责组织，具体询比事务由依法组建的评审小组负责。</w:t>
      </w:r>
    </w:p>
    <w:p>
      <w:pPr>
        <w:autoSpaceDE w:val="0"/>
        <w:autoSpaceDN w:val="0"/>
        <w:spacing w:line="360" w:lineRule="auto"/>
        <w:jc w:val="left"/>
        <w:rPr>
          <w:rFonts w:ascii="宋体" w:hAnsi="宋体" w:eastAsia="宋体"/>
          <w:b/>
          <w:bCs/>
          <w:sz w:val="24"/>
          <w:szCs w:val="24"/>
        </w:rPr>
      </w:pPr>
      <w:r>
        <w:rPr>
          <w:rFonts w:ascii="宋体" w:hAnsi="宋体" w:eastAsia="宋体"/>
          <w:b/>
          <w:bCs/>
          <w:sz w:val="24"/>
          <w:szCs w:val="24"/>
        </w:rPr>
        <w:t>13.3</w:t>
      </w:r>
      <w:r>
        <w:rPr>
          <w:rFonts w:hint="eastAsia" w:ascii="宋体" w:hAnsi="宋体" w:eastAsia="宋体"/>
          <w:b/>
          <w:bCs/>
          <w:sz w:val="24"/>
          <w:szCs w:val="24"/>
        </w:rPr>
        <w:t>投标</w:t>
      </w:r>
      <w:r>
        <w:rPr>
          <w:rFonts w:ascii="宋体" w:hAnsi="宋体" w:eastAsia="宋体"/>
          <w:b/>
          <w:bCs/>
          <w:sz w:val="24"/>
          <w:szCs w:val="24"/>
        </w:rPr>
        <w:t>截止时间结束后</w:t>
      </w:r>
      <w:r>
        <w:rPr>
          <w:rFonts w:hint="eastAsia" w:ascii="宋体" w:hAnsi="宋体" w:eastAsia="宋体"/>
          <w:b/>
          <w:bCs/>
          <w:sz w:val="24"/>
          <w:szCs w:val="24"/>
        </w:rPr>
        <w:t>，</w:t>
      </w:r>
      <w:r>
        <w:rPr>
          <w:rFonts w:ascii="宋体" w:hAnsi="宋体" w:eastAsia="宋体"/>
          <w:b/>
          <w:bCs/>
          <w:sz w:val="24"/>
          <w:szCs w:val="24"/>
        </w:rPr>
        <w:t>参加投标</w:t>
      </w:r>
      <w:r>
        <w:rPr>
          <w:rFonts w:hint="eastAsia" w:ascii="宋体" w:hAnsi="宋体" w:eastAsia="宋体"/>
          <w:b/>
          <w:bCs/>
          <w:sz w:val="24"/>
          <w:szCs w:val="24"/>
          <w:lang w:val="en-US"/>
        </w:rPr>
        <w:t>或通过初步评审（初步评审包括资格审查和响应性审查）</w:t>
      </w:r>
      <w:r>
        <w:rPr>
          <w:rFonts w:ascii="宋体" w:hAnsi="宋体" w:eastAsia="宋体"/>
          <w:b/>
          <w:bCs/>
          <w:sz w:val="24"/>
          <w:szCs w:val="24"/>
        </w:rPr>
        <w:t>的供应商不足三家的，除采购任务取消情形外，根据《非招标方式采购代理服务规范》分则（二）询比采购6.10.6</w:t>
      </w:r>
      <w:r>
        <w:rPr>
          <w:rFonts w:hint="eastAsia" w:ascii="宋体" w:hAnsi="宋体" w:eastAsia="宋体"/>
          <w:b/>
          <w:bCs/>
          <w:sz w:val="24"/>
          <w:szCs w:val="24"/>
        </w:rPr>
        <w:t>、</w:t>
      </w:r>
      <w:r>
        <w:rPr>
          <w:rFonts w:hint="eastAsia" w:ascii="宋体" w:hAnsi="宋体" w:eastAsia="宋体"/>
          <w:b/>
          <w:bCs/>
          <w:sz w:val="24"/>
          <w:szCs w:val="24"/>
          <w:lang w:val="en-US"/>
        </w:rPr>
        <w:t>6.11.2.3</w:t>
      </w:r>
      <w:r>
        <w:rPr>
          <w:rFonts w:ascii="宋体" w:hAnsi="宋体" w:eastAsia="宋体"/>
          <w:b/>
          <w:bCs/>
          <w:sz w:val="24"/>
          <w:szCs w:val="24"/>
        </w:rPr>
        <w:t>的规范要求，</w:t>
      </w:r>
      <w:r>
        <w:rPr>
          <w:rFonts w:hint="eastAsia" w:ascii="宋体" w:hAnsi="宋体" w:eastAsia="宋体"/>
          <w:b/>
          <w:bCs/>
          <w:sz w:val="24"/>
          <w:szCs w:val="24"/>
        </w:rPr>
        <w:t>采购人可决定采购方式</w:t>
      </w:r>
      <w:r>
        <w:rPr>
          <w:rFonts w:ascii="宋体" w:hAnsi="宋体" w:eastAsia="宋体"/>
          <w:b/>
          <w:bCs/>
          <w:sz w:val="24"/>
          <w:szCs w:val="24"/>
        </w:rPr>
        <w:t>变更为谈判</w:t>
      </w:r>
      <w:r>
        <w:rPr>
          <w:rFonts w:hint="eastAsia" w:ascii="宋体" w:hAnsi="宋体" w:eastAsia="宋体"/>
          <w:b/>
          <w:bCs/>
          <w:sz w:val="24"/>
          <w:szCs w:val="24"/>
        </w:rPr>
        <w:t>采购</w:t>
      </w:r>
      <w:r>
        <w:rPr>
          <w:rFonts w:ascii="宋体" w:hAnsi="宋体" w:eastAsia="宋体"/>
          <w:b/>
          <w:bCs/>
          <w:sz w:val="24"/>
          <w:szCs w:val="24"/>
        </w:rPr>
        <w:t>或者</w:t>
      </w:r>
      <w:r>
        <w:rPr>
          <w:rFonts w:hint="eastAsia" w:ascii="宋体" w:hAnsi="宋体" w:eastAsia="宋体"/>
          <w:b/>
          <w:bCs/>
          <w:sz w:val="24"/>
          <w:szCs w:val="24"/>
        </w:rPr>
        <w:t>直接采购</w:t>
      </w:r>
      <w:r>
        <w:rPr>
          <w:rFonts w:ascii="宋体" w:hAnsi="宋体" w:eastAsia="宋体"/>
          <w:b/>
          <w:bCs/>
          <w:sz w:val="24"/>
          <w:szCs w:val="24"/>
        </w:rPr>
        <w:t>。本次</w:t>
      </w:r>
      <w:r>
        <w:rPr>
          <w:rFonts w:hint="eastAsia" w:ascii="宋体" w:hAnsi="宋体" w:eastAsia="宋体"/>
          <w:b/>
          <w:bCs/>
          <w:sz w:val="24"/>
          <w:szCs w:val="24"/>
        </w:rPr>
        <w:t>采购</w:t>
      </w:r>
      <w:r>
        <w:rPr>
          <w:rFonts w:ascii="宋体" w:hAnsi="宋体" w:eastAsia="宋体"/>
          <w:b/>
          <w:bCs/>
          <w:sz w:val="24"/>
          <w:szCs w:val="24"/>
        </w:rPr>
        <w:t>文件中对供应商资格条件要求、技术要求和商务等要求，将作为谈判或者</w:t>
      </w:r>
      <w:r>
        <w:rPr>
          <w:rFonts w:hint="eastAsia" w:ascii="宋体" w:hAnsi="宋体" w:eastAsia="宋体"/>
          <w:b/>
          <w:bCs/>
          <w:sz w:val="24"/>
          <w:szCs w:val="24"/>
        </w:rPr>
        <w:t>直接采购</w:t>
      </w:r>
      <w:r>
        <w:rPr>
          <w:rFonts w:ascii="宋体" w:hAnsi="宋体" w:eastAsia="宋体"/>
          <w:b/>
          <w:bCs/>
          <w:sz w:val="24"/>
          <w:szCs w:val="24"/>
        </w:rPr>
        <w:t>方式采购的基本要求和谈判依据。参加投标的供应商，根据自愿原则，选择参加谈判或</w:t>
      </w:r>
      <w:r>
        <w:rPr>
          <w:rFonts w:hint="eastAsia" w:ascii="宋体" w:hAnsi="宋体" w:eastAsia="宋体"/>
          <w:b/>
          <w:bCs/>
          <w:sz w:val="24"/>
          <w:szCs w:val="24"/>
        </w:rPr>
        <w:t>直接采购</w:t>
      </w:r>
      <w:r>
        <w:rPr>
          <w:rFonts w:ascii="宋体" w:hAnsi="宋体" w:eastAsia="宋体"/>
          <w:b/>
          <w:bCs/>
          <w:sz w:val="24"/>
          <w:szCs w:val="24"/>
        </w:rPr>
        <w:t>方式采购。</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14、询比程序</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hint="eastAsia" w:ascii="宋体" w:hAnsi="宋体" w:eastAsia="宋体"/>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sz w:val="24"/>
          <w:szCs w:val="24"/>
        </w:rPr>
      </w:pPr>
      <w:r>
        <w:rPr>
          <w:rFonts w:hint="eastAsia" w:ascii="宋体" w:hAnsi="宋体" w:eastAsia="宋体"/>
          <w:bCs/>
          <w:sz w:val="24"/>
          <w:szCs w:val="24"/>
        </w:rPr>
        <w:t>1</w:t>
      </w:r>
      <w:r>
        <w:rPr>
          <w:rFonts w:hint="eastAsia" w:ascii="宋体" w:hAnsi="宋体" w:eastAsia="宋体"/>
          <w:bCs/>
          <w:sz w:val="24"/>
          <w:szCs w:val="24"/>
          <w:lang w:val="en-US"/>
        </w:rPr>
        <w:t>4</w:t>
      </w:r>
      <w:r>
        <w:rPr>
          <w:rFonts w:hint="eastAsia" w:ascii="宋体" w:hAnsi="宋体" w:eastAsia="宋体"/>
          <w:bCs/>
          <w:sz w:val="24"/>
          <w:szCs w:val="24"/>
        </w:rPr>
        <w:t>.</w:t>
      </w:r>
      <w:r>
        <w:rPr>
          <w:rFonts w:hint="eastAsia" w:ascii="宋体" w:hAnsi="宋体" w:eastAsia="宋体"/>
          <w:bCs/>
          <w:sz w:val="24"/>
          <w:szCs w:val="24"/>
          <w:lang w:val="en-US"/>
        </w:rPr>
        <w:t>2</w:t>
      </w:r>
      <w:r>
        <w:rPr>
          <w:rFonts w:hint="eastAsia" w:ascii="宋体" w:hAnsi="宋体" w:eastAsia="宋体"/>
          <w:bCs/>
          <w:sz w:val="24"/>
          <w:szCs w:val="24"/>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spacing w:line="360" w:lineRule="auto"/>
        <w:jc w:val="left"/>
        <w:outlineLvl w:val="3"/>
        <w:rPr>
          <w:rFonts w:ascii="宋体" w:hAnsi="宋体" w:eastAsia="宋体"/>
          <w:b/>
          <w:bCs/>
          <w:sz w:val="24"/>
          <w:szCs w:val="24"/>
        </w:rPr>
      </w:pPr>
      <w:r>
        <w:rPr>
          <w:rFonts w:hint="eastAsia" w:ascii="宋体" w:hAnsi="宋体" w:eastAsia="宋体"/>
          <w:b/>
          <w:bCs/>
          <w:sz w:val="24"/>
          <w:szCs w:val="24"/>
        </w:rPr>
        <w:t>1</w:t>
      </w: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sz w:val="24"/>
          <w:szCs w:val="24"/>
          <w:lang w:val="en-US"/>
        </w:rPr>
        <w:t>3</w:t>
      </w:r>
      <w:r>
        <w:rPr>
          <w:rFonts w:hint="eastAsia" w:ascii="宋体" w:hAnsi="宋体" w:eastAsia="宋体"/>
          <w:b/>
          <w:bCs/>
          <w:sz w:val="24"/>
          <w:szCs w:val="24"/>
        </w:rPr>
        <w:t>出现下列情形之一的响应文件按照无效处理：</w:t>
      </w:r>
    </w:p>
    <w:p>
      <w:pPr>
        <w:numPr>
          <w:ilvl w:val="0"/>
          <w:numId w:val="12"/>
        </w:numPr>
        <w:spacing w:line="360" w:lineRule="auto"/>
        <w:ind w:left="0" w:firstLine="0"/>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12"/>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12"/>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12"/>
        </w:numPr>
        <w:spacing w:line="360" w:lineRule="auto"/>
        <w:ind w:left="0" w:firstLine="0"/>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12"/>
        </w:numPr>
        <w:spacing w:line="360" w:lineRule="auto"/>
        <w:ind w:left="0" w:firstLine="0"/>
        <w:rPr>
          <w:rFonts w:ascii="宋体" w:hAnsi="宋体"/>
          <w:sz w:val="22"/>
          <w:szCs w:val="22"/>
          <w:lang w:val="en-US"/>
        </w:rPr>
      </w:pPr>
      <w:r>
        <w:rPr>
          <w:rFonts w:hint="eastAsia" w:ascii="宋体" w:hAnsi="宋体"/>
          <w:sz w:val="22"/>
          <w:szCs w:val="22"/>
          <w:lang w:val="en-US"/>
        </w:rPr>
        <w:t>法律、法规和询比文件规定的其他无效情形。</w:t>
      </w:r>
    </w:p>
    <w:p>
      <w:pPr>
        <w:spacing w:line="360" w:lineRule="auto"/>
        <w:jc w:val="left"/>
        <w:outlineLvl w:val="3"/>
        <w:rPr>
          <w:rFonts w:ascii="宋体" w:hAnsi="宋体" w:eastAsia="宋体"/>
          <w:b/>
          <w:bCs/>
          <w:sz w:val="24"/>
          <w:szCs w:val="24"/>
        </w:rPr>
      </w:pPr>
      <w:r>
        <w:rPr>
          <w:rFonts w:hint="eastAsia" w:ascii="宋体" w:hAnsi="宋体" w:eastAsia="宋体"/>
          <w:b/>
          <w:bCs/>
          <w:sz w:val="24"/>
          <w:szCs w:val="24"/>
        </w:rPr>
        <w:t>14.4出现下列情形之一的，询比终止：</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(1)因情况变化，不再符合规定的</w:t>
      </w:r>
      <w:r>
        <w:rPr>
          <w:rFonts w:hint="eastAsia" w:ascii="宋体" w:hAnsi="宋体" w:eastAsia="宋体" w:cs="微软雅黑"/>
          <w:sz w:val="24"/>
          <w:szCs w:val="24"/>
          <w:lang w:val="en-US"/>
        </w:rPr>
        <w:t>询比</w:t>
      </w:r>
      <w:r>
        <w:rPr>
          <w:rFonts w:hint="eastAsia" w:ascii="宋体" w:hAnsi="宋体" w:eastAsia="宋体" w:cs="微软雅黑"/>
          <w:sz w:val="24"/>
          <w:szCs w:val="24"/>
        </w:rPr>
        <w:t>采购方式适用情形的；</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(2)所有供应商的响应文件被</w:t>
      </w:r>
      <w:r>
        <w:rPr>
          <w:rFonts w:hint="eastAsia" w:ascii="宋体" w:hAnsi="宋体" w:eastAsia="宋体" w:cs="微软雅黑"/>
          <w:sz w:val="24"/>
          <w:szCs w:val="24"/>
          <w:lang w:val="en-US"/>
        </w:rPr>
        <w:t>评审</w:t>
      </w:r>
      <w:r>
        <w:rPr>
          <w:rFonts w:hint="eastAsia" w:ascii="宋体" w:hAnsi="宋体" w:eastAsia="宋体" w:cs="微软雅黑"/>
          <w:sz w:val="24"/>
          <w:szCs w:val="24"/>
        </w:rPr>
        <w:t>小组认定为无效的；</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(3)出现影响采购公正的违法、违规行为的；</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(4)因重大变故，采购任务取消的。</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15、评定成交方法和标准</w:t>
      </w:r>
    </w:p>
    <w:p>
      <w:pPr>
        <w:autoSpaceDE w:val="0"/>
        <w:autoSpaceDN w:val="0"/>
        <w:spacing w:line="360" w:lineRule="auto"/>
        <w:jc w:val="left"/>
        <w:outlineLvl w:val="2"/>
        <w:rPr>
          <w:rFonts w:ascii="宋体" w:hAnsi="宋体" w:eastAsia="宋体"/>
          <w:sz w:val="24"/>
          <w:szCs w:val="24"/>
        </w:rPr>
      </w:pPr>
      <w:r>
        <w:rPr>
          <w:rFonts w:ascii="宋体" w:hAnsi="宋体" w:eastAsia="宋体"/>
          <w:sz w:val="24"/>
          <w:szCs w:val="24"/>
        </w:rPr>
        <w:t>15.1</w:t>
      </w:r>
      <w:r>
        <w:rPr>
          <w:rFonts w:hint="eastAsia" w:ascii="宋体" w:hAnsi="宋体" w:eastAsia="宋体"/>
          <w:sz w:val="24"/>
          <w:szCs w:val="24"/>
        </w:rPr>
        <w:t>成交标准：质量和服务均能满足采购文件实质性要求，且报价最低。</w:t>
      </w:r>
    </w:p>
    <w:p>
      <w:pPr>
        <w:autoSpaceDE w:val="0"/>
        <w:autoSpaceDN w:val="0"/>
        <w:spacing w:line="360" w:lineRule="auto"/>
        <w:jc w:val="left"/>
        <w:outlineLvl w:val="2"/>
        <w:rPr>
          <w:rFonts w:ascii="宋体" w:hAnsi="宋体" w:eastAsia="宋体"/>
          <w:sz w:val="24"/>
          <w:szCs w:val="24"/>
        </w:rPr>
      </w:pPr>
      <w:r>
        <w:rPr>
          <w:rFonts w:ascii="宋体" w:hAnsi="宋体" w:eastAsia="宋体"/>
          <w:sz w:val="24"/>
          <w:szCs w:val="24"/>
        </w:rPr>
        <w:t>15.2</w:t>
      </w:r>
      <w:r>
        <w:rPr>
          <w:rFonts w:hint="eastAsia" w:ascii="宋体" w:hAnsi="宋体" w:eastAsia="宋体"/>
          <w:sz w:val="24"/>
          <w:szCs w:val="24"/>
        </w:rPr>
        <w:t>评审的主要因素是：详见第三章成交标准。</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16、确定成交候选供应商</w:t>
      </w:r>
    </w:p>
    <w:p>
      <w:pPr>
        <w:spacing w:line="360" w:lineRule="auto"/>
        <w:jc w:val="left"/>
        <w:rPr>
          <w:rFonts w:ascii="宋体" w:hAnsi="宋体" w:eastAsia="宋体"/>
          <w:bCs/>
          <w:sz w:val="24"/>
          <w:szCs w:val="24"/>
        </w:rPr>
      </w:pPr>
      <w:r>
        <w:rPr>
          <w:rFonts w:hint="eastAsia" w:ascii="宋体" w:hAnsi="宋体" w:eastAsia="宋体"/>
          <w:sz w:val="24"/>
          <w:szCs w:val="24"/>
        </w:rPr>
        <w:t>1</w:t>
      </w:r>
      <w:r>
        <w:rPr>
          <w:rFonts w:hint="eastAsia" w:ascii="宋体" w:hAnsi="宋体" w:eastAsia="宋体"/>
          <w:sz w:val="24"/>
          <w:szCs w:val="24"/>
          <w:lang w:val="en-US"/>
        </w:rPr>
        <w:t>6</w:t>
      </w:r>
      <w:r>
        <w:rPr>
          <w:rFonts w:hint="eastAsia" w:ascii="宋体" w:hAnsi="宋体" w:eastAsia="宋体"/>
          <w:sz w:val="24"/>
          <w:szCs w:val="24"/>
        </w:rPr>
        <w:t>.</w:t>
      </w:r>
      <w:r>
        <w:rPr>
          <w:rFonts w:hint="eastAsia" w:ascii="宋体" w:hAnsi="宋体" w:eastAsia="宋体"/>
          <w:sz w:val="24"/>
          <w:szCs w:val="24"/>
          <w:lang w:val="en-US"/>
        </w:rPr>
        <w:t>1</w:t>
      </w:r>
      <w:r>
        <w:rPr>
          <w:rFonts w:hint="eastAsia" w:ascii="宋体" w:hAnsi="宋体" w:eastAsia="宋体"/>
          <w:sz w:val="24"/>
          <w:szCs w:val="24"/>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sz w:val="24"/>
          <w:szCs w:val="24"/>
        </w:rPr>
      </w:pPr>
      <w:r>
        <w:rPr>
          <w:rFonts w:hint="eastAsia" w:ascii="宋体" w:hAnsi="宋体" w:eastAsia="宋体"/>
          <w:color w:val="000000"/>
          <w:sz w:val="24"/>
          <w:szCs w:val="24"/>
          <w:lang w:val="en-US"/>
        </w:rPr>
        <w:t>16</w:t>
      </w:r>
      <w:r>
        <w:rPr>
          <w:rFonts w:hint="eastAsia" w:ascii="宋体" w:hAnsi="宋体" w:eastAsia="宋体"/>
          <w:color w:val="000000"/>
          <w:sz w:val="24"/>
          <w:szCs w:val="24"/>
        </w:rPr>
        <w:t>.</w:t>
      </w:r>
      <w:r>
        <w:rPr>
          <w:rFonts w:hint="eastAsia" w:ascii="宋体" w:hAnsi="宋体" w:eastAsia="宋体"/>
          <w:color w:val="000000"/>
          <w:sz w:val="24"/>
          <w:szCs w:val="24"/>
          <w:lang w:val="en-US"/>
        </w:rPr>
        <w:t>2</w:t>
      </w:r>
      <w:r>
        <w:rPr>
          <w:rFonts w:hint="eastAsia" w:ascii="宋体" w:hAnsi="宋体" w:eastAsia="宋体"/>
          <w:sz w:val="24"/>
          <w:szCs w:val="24"/>
        </w:rPr>
        <w:t>评审小组根据询比过程和结果编写评审报告。</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17、确定成交供应商</w:t>
      </w:r>
    </w:p>
    <w:p>
      <w:pPr>
        <w:widowControl/>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17.1评审结果确定后，采购人在评审现场可根据成交候选供应商名单委托授权评审小组直接确定成交供应商。</w:t>
      </w:r>
    </w:p>
    <w:p>
      <w:pPr>
        <w:spacing w:line="360" w:lineRule="auto"/>
        <w:jc w:val="left"/>
        <w:rPr>
          <w:rFonts w:ascii="宋体" w:hAnsi="宋体" w:eastAsia="宋体"/>
          <w:b/>
          <w:bCs/>
          <w:color w:val="000000"/>
          <w:sz w:val="24"/>
          <w:szCs w:val="24"/>
          <w:lang w:val="en-US"/>
        </w:rPr>
      </w:pPr>
      <w:r>
        <w:rPr>
          <w:rFonts w:hint="eastAsia" w:ascii="宋体" w:hAnsi="宋体" w:eastAsia="宋体"/>
          <w:b/>
          <w:bCs/>
          <w:color w:val="000000"/>
          <w:sz w:val="24"/>
          <w:szCs w:val="24"/>
        </w:rPr>
        <w:t>1</w:t>
      </w:r>
      <w:r>
        <w:rPr>
          <w:rFonts w:hint="eastAsia" w:ascii="宋体" w:hAnsi="宋体" w:eastAsia="宋体"/>
          <w:b/>
          <w:bCs/>
          <w:color w:val="000000"/>
          <w:sz w:val="24"/>
          <w:szCs w:val="24"/>
          <w:lang w:val="en-US"/>
        </w:rPr>
        <w:t>7</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2</w:t>
      </w:r>
      <w:r>
        <w:rPr>
          <w:rFonts w:hint="eastAsia" w:ascii="宋体" w:hAnsi="宋体" w:eastAsia="宋体"/>
          <w:spacing w:val="-10"/>
          <w:sz w:val="24"/>
          <w:szCs w:val="24"/>
        </w:rPr>
        <w:t>成交供应商确定后，将在原采购公告发布媒体上公告</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3采购人和评审小组</w:t>
      </w:r>
      <w:r>
        <w:rPr>
          <w:rFonts w:hint="eastAsia" w:ascii="宋体" w:hAnsi="宋体" w:eastAsia="宋体"/>
          <w:sz w:val="24"/>
          <w:szCs w:val="24"/>
        </w:rPr>
        <w:t>对未成交的供应商不作未成交原因的解释。</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4</w:t>
      </w:r>
      <w:r>
        <w:rPr>
          <w:rFonts w:hint="eastAsia" w:ascii="宋体" w:hAnsi="宋体" w:eastAsia="宋体"/>
          <w:sz w:val="24"/>
          <w:szCs w:val="24"/>
        </w:rPr>
        <w:t>所有响应文件都将作为档案保存，不论成交与否，</w:t>
      </w:r>
      <w:r>
        <w:rPr>
          <w:rFonts w:hint="eastAsia" w:ascii="宋体" w:hAnsi="宋体" w:eastAsia="宋体"/>
          <w:sz w:val="24"/>
          <w:szCs w:val="24"/>
          <w:lang w:val="en-US"/>
        </w:rPr>
        <w:t>采购人</w:t>
      </w:r>
      <w:r>
        <w:rPr>
          <w:rFonts w:hint="eastAsia" w:ascii="宋体" w:hAnsi="宋体" w:eastAsia="宋体"/>
          <w:sz w:val="24"/>
          <w:szCs w:val="24"/>
        </w:rPr>
        <w:t>均不退回。</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18、签订合同</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.3除不可抗力等因素外，成交通知书发出后，采购人改变成交结果，或者成交供应商拒绝签订采购合同的，应当承担相应的法律责任。</w:t>
      </w:r>
    </w:p>
    <w:p>
      <w:pPr>
        <w:pStyle w:val="427"/>
        <w:tabs>
          <w:tab w:val="clear" w:pos="1760"/>
        </w:tabs>
        <w:spacing w:before="0"/>
        <w:ind w:left="0" w:leftChars="0" w:right="0" w:rightChars="0"/>
      </w:pPr>
      <w:r>
        <w:rPr>
          <w:rFonts w:hint="eastAsia"/>
          <w:lang w:eastAsia="zh-CN"/>
        </w:rPr>
        <w:t>五</w:t>
      </w:r>
      <w:r>
        <w:rPr>
          <w:rFonts w:hint="eastAsia"/>
        </w:rPr>
        <w:t>、询问、质疑、投诉和诚实信用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19、询问</w:t>
      </w:r>
    </w:p>
    <w:p>
      <w:pPr>
        <w:autoSpaceDE w:val="0"/>
        <w:autoSpaceDN w:val="0"/>
        <w:spacing w:line="360" w:lineRule="auto"/>
        <w:jc w:val="left"/>
        <w:rPr>
          <w:rFonts w:ascii="宋体" w:hAnsi="宋体" w:eastAsia="宋体"/>
          <w:bCs/>
          <w:sz w:val="24"/>
          <w:szCs w:val="24"/>
        </w:rPr>
      </w:pPr>
      <w:r>
        <w:rPr>
          <w:rFonts w:hint="eastAsia" w:ascii="宋体" w:hAnsi="宋体" w:eastAsia="宋体"/>
          <w:sz w:val="24"/>
          <w:szCs w:val="24"/>
          <w:lang w:val="en-US"/>
        </w:rPr>
        <w:t>19</w:t>
      </w:r>
      <w:r>
        <w:rPr>
          <w:rFonts w:hint="eastAsia" w:ascii="宋体" w:hAnsi="宋体" w:eastAsia="宋体"/>
          <w:sz w:val="24"/>
          <w:szCs w:val="24"/>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sz w:val="24"/>
          <w:szCs w:val="24"/>
        </w:rPr>
        <w:t>。</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20、质疑</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.1</w:t>
      </w:r>
      <w:r>
        <w:rPr>
          <w:rFonts w:ascii="宋体" w:hAnsi="宋体" w:eastAsia="宋体"/>
          <w:color w:val="000000"/>
          <w:sz w:val="24"/>
          <w:szCs w:val="24"/>
        </w:rPr>
        <w:t>供应商认为</w:t>
      </w:r>
      <w:r>
        <w:rPr>
          <w:rFonts w:hint="eastAsia" w:ascii="宋体" w:hAnsi="宋体" w:eastAsia="宋体"/>
          <w:color w:val="000000"/>
          <w:sz w:val="24"/>
          <w:szCs w:val="24"/>
        </w:rPr>
        <w:t>询比</w:t>
      </w:r>
      <w:r>
        <w:rPr>
          <w:rFonts w:ascii="宋体" w:hAnsi="宋体" w:eastAsia="宋体"/>
          <w:color w:val="000000"/>
          <w:sz w:val="24"/>
          <w:szCs w:val="24"/>
        </w:rPr>
        <w:t>文件、采购过程、成交结果使自己的权益受到损害的，可以在知道或者应知其权益受到损害之日起七个工作日内，以书面形式向</w:t>
      </w:r>
      <w:r>
        <w:rPr>
          <w:rFonts w:hint="eastAsia" w:ascii="宋体" w:hAnsi="宋体" w:eastAsia="宋体"/>
          <w:spacing w:val="-4"/>
          <w:sz w:val="24"/>
          <w:szCs w:val="24"/>
        </w:rPr>
        <w:t>采购人</w:t>
      </w:r>
      <w:r>
        <w:rPr>
          <w:rFonts w:ascii="宋体" w:hAnsi="宋体" w:eastAsia="宋体"/>
          <w:color w:val="000000"/>
          <w:sz w:val="24"/>
          <w:szCs w:val="24"/>
        </w:rPr>
        <w:t>提出质疑。供应商应在法定质疑期内一次性提出针对同一采购程序环节的质疑。</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20.2</w:t>
      </w:r>
      <w:r>
        <w:rPr>
          <w:rFonts w:hint="eastAsia" w:ascii="宋体" w:hAnsi="宋体" w:eastAsia="宋体"/>
          <w:color w:val="000000"/>
          <w:sz w:val="24"/>
          <w:szCs w:val="24"/>
        </w:rPr>
        <w:t>质疑文件应包括以下主要内容，并按照“谁主张、谁举证”的原则，附上相关证明材料。否则，不予受理：</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1</w:t>
      </w:r>
      <w:r>
        <w:rPr>
          <w:rFonts w:hint="eastAsia" w:ascii="宋体" w:hAnsi="宋体" w:eastAsia="宋体"/>
          <w:color w:val="000000"/>
          <w:sz w:val="24"/>
          <w:szCs w:val="24"/>
        </w:rPr>
        <w:t>）质疑供应商的姓名或者名称、地址、邮编、联系人及联系电话；</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2</w:t>
      </w:r>
      <w:r>
        <w:rPr>
          <w:rFonts w:hint="eastAsia" w:ascii="宋体" w:hAnsi="宋体" w:eastAsia="宋体"/>
          <w:color w:val="000000"/>
          <w:sz w:val="24"/>
          <w:szCs w:val="24"/>
        </w:rPr>
        <w:t>）质疑项目的名称、编号、公告发布时间、询比时间；</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3</w:t>
      </w:r>
      <w:r>
        <w:rPr>
          <w:rFonts w:hint="eastAsia" w:ascii="宋体" w:hAnsi="宋体" w:eastAsia="宋体"/>
          <w:color w:val="000000"/>
          <w:sz w:val="24"/>
          <w:szCs w:val="24"/>
        </w:rPr>
        <w:t>）具体、明确的质疑事项和与质疑事项相关的请求；</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4</w:t>
      </w:r>
      <w:r>
        <w:rPr>
          <w:rFonts w:hint="eastAsia" w:ascii="宋体" w:hAnsi="宋体" w:eastAsia="宋体"/>
          <w:color w:val="000000"/>
          <w:sz w:val="24"/>
          <w:szCs w:val="24"/>
        </w:rPr>
        <w:t>）事实依据；</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5</w:t>
      </w:r>
      <w:r>
        <w:rPr>
          <w:rFonts w:hint="eastAsia" w:ascii="宋体" w:hAnsi="宋体" w:eastAsia="宋体"/>
          <w:color w:val="000000"/>
          <w:sz w:val="24"/>
          <w:szCs w:val="24"/>
        </w:rPr>
        <w:t>）必要的法律依据；</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6</w:t>
      </w:r>
      <w:r>
        <w:rPr>
          <w:rFonts w:hint="eastAsia" w:ascii="宋体" w:hAnsi="宋体" w:eastAsia="宋体"/>
          <w:color w:val="000000"/>
          <w:sz w:val="24"/>
          <w:szCs w:val="24"/>
        </w:rPr>
        <w:t>）提出质疑的日期；</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7</w:t>
      </w:r>
      <w:r>
        <w:rPr>
          <w:rFonts w:hint="eastAsia" w:ascii="宋体" w:hAnsi="宋体" w:eastAsia="宋体"/>
          <w:color w:val="000000"/>
          <w:sz w:val="24"/>
          <w:szCs w:val="24"/>
        </w:rPr>
        <w:t>）疑供应商可以委托代理人进行质疑和投诉。其授权委托书应当载明代理人的姓名或者名称、代理事项、具体权限、期限和相关事项，代理人提出质疑和投诉，应当提交质疑供应商签署的授权委托书；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color w:val="000000"/>
          <w:sz w:val="24"/>
          <w:szCs w:val="24"/>
        </w:rPr>
        <w:t>8</w:t>
      </w:r>
      <w:r>
        <w:rPr>
          <w:rFonts w:hint="eastAsia" w:ascii="宋体" w:hAnsi="宋体" w:eastAsia="宋体"/>
          <w:color w:val="000000"/>
          <w:sz w:val="24"/>
          <w:szCs w:val="24"/>
        </w:rPr>
        <w:t xml:space="preserve">）质疑供应商为自然人的，应当由本人签字；供应商为法人或者其他组织的，应当由法定代表人、主要负责人，或者其授权代表签字或者盖章，并加盖公章。  </w:t>
      </w:r>
    </w:p>
    <w:p>
      <w:pPr>
        <w:pStyle w:val="2"/>
        <w:rPr>
          <w:rFonts w:eastAsiaTheme="minorEastAsia"/>
        </w:rPr>
      </w:pPr>
      <w:r>
        <w:br w:type="page"/>
      </w:r>
    </w:p>
    <w:p>
      <w:pPr>
        <w:pStyle w:val="3"/>
        <w:keepNext w:val="0"/>
        <w:keepLines w:val="0"/>
        <w:pageBreakBefore w:val="0"/>
        <w:widowControl w:val="0"/>
        <w:tabs>
          <w:tab w:val="left" w:pos="4731"/>
          <w:tab w:val="clear" w:pos="1440"/>
          <w:tab w:val="clear" w:pos="5670"/>
        </w:tabs>
        <w:kinsoku/>
        <w:wordWrap/>
        <w:overflowPunct/>
        <w:topLinePunct w:val="0"/>
        <w:autoSpaceDE w:val="0"/>
        <w:autoSpaceDN w:val="0"/>
        <w:bidi w:val="0"/>
        <w:adjustRightInd/>
        <w:snapToGrid/>
        <w:spacing w:before="0" w:beforeLines="0" w:after="0" w:afterLines="0" w:line="360" w:lineRule="auto"/>
        <w:ind w:left="0" w:firstLine="0" w:firstLineChars="0"/>
        <w:jc w:val="center"/>
        <w:textAlignment w:val="auto"/>
        <w:rPr>
          <w:rFonts w:hAnsi="黑体" w:cs="黑体"/>
          <w:bCs/>
          <w:sz w:val="32"/>
          <w:szCs w:val="44"/>
        </w:rPr>
      </w:pPr>
      <w:r>
        <w:rPr>
          <w:rFonts w:hint="eastAsia" w:hAnsi="黑体" w:cs="黑体"/>
          <w:bCs/>
          <w:sz w:val="32"/>
          <w:szCs w:val="44"/>
        </w:rPr>
        <w:t>第三章  成交标准</w:t>
      </w:r>
    </w:p>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rPr>
        <w:t>1、</w:t>
      </w:r>
      <w:r>
        <w:rPr>
          <w:rFonts w:hint="eastAsia" w:ascii="宋体" w:hAnsi="宋体" w:eastAsia="宋体" w:cs="宋体"/>
          <w:b/>
          <w:bCs/>
          <w:color w:val="000000"/>
          <w:sz w:val="24"/>
          <w:szCs w:val="24"/>
        </w:rPr>
        <w:t>第四章询比项目需求中用带星号（“★”）的技术要求以及商务要求均为实质性要求，不得负偏离。</w:t>
      </w:r>
    </w:p>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rPr>
        <w:t>2、</w:t>
      </w:r>
      <w:r>
        <w:rPr>
          <w:rFonts w:hint="eastAsia" w:ascii="宋体" w:hAnsi="宋体" w:eastAsia="宋体" w:cs="宋体"/>
          <w:b/>
          <w:color w:val="000000"/>
          <w:sz w:val="24"/>
          <w:szCs w:val="24"/>
        </w:rPr>
        <w:t>在质量和服务均能满足采购文件实质性要求的情况下，确定评审价格最低的为成交供应商。如果评审价格相同，则按技术指标和服务标准优劣顺序排列，技术指标和服务标准最优的为成交供应商。</w:t>
      </w:r>
    </w:p>
    <w:p>
      <w:pPr>
        <w:keepNext w:val="0"/>
        <w:keepLines w:val="0"/>
        <w:pageBreakBefore w:val="0"/>
        <w:kinsoku/>
        <w:wordWrap/>
        <w:overflowPunct/>
        <w:topLinePunct w:val="0"/>
        <w:bidi w:val="0"/>
        <w:spacing w:line="360" w:lineRule="auto"/>
        <w:ind w:firstLine="0" w:firstLineChars="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说明：</w:t>
      </w:r>
    </w:p>
    <w:p>
      <w:pPr>
        <w:keepNext w:val="0"/>
        <w:keepLines w:val="0"/>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r>
        <w:rPr>
          <w:rFonts w:hint="eastAsia" w:ascii="宋体" w:hAnsi="宋体" w:eastAsia="宋体" w:cs="宋体"/>
          <w:b/>
          <w:bCs/>
          <w:color w:val="000000"/>
          <w:sz w:val="24"/>
          <w:szCs w:val="24"/>
          <w:lang w:val="en-US"/>
        </w:rPr>
        <w:t>对国家认定的节能产品和环保产品分别给予报价的5%、5%价格扣除</w:t>
      </w:r>
      <w:r>
        <w:rPr>
          <w:rFonts w:hint="eastAsia" w:ascii="宋体" w:hAnsi="宋体" w:eastAsia="宋体" w:cs="宋体"/>
          <w:b w:val="0"/>
          <w:bCs w:val="0"/>
          <w:color w:val="000000"/>
          <w:sz w:val="24"/>
          <w:szCs w:val="24"/>
          <w:lang w:val="en-US"/>
        </w:rPr>
        <w:t>，用扣除后的价格参与评审</w:t>
      </w:r>
      <w:r>
        <w:rPr>
          <w:rFonts w:hint="eastAsia" w:ascii="宋体" w:hAnsi="宋体" w:eastAsia="宋体" w:cs="宋体"/>
          <w:color w:val="000000"/>
          <w:sz w:val="24"/>
          <w:szCs w:val="24"/>
          <w:lang w:val="en-US"/>
        </w:rPr>
        <w:t>（特别说明：节能、环保产品必须提供有效的节能产品、环境标志产品认证证书复印件）。</w:t>
      </w:r>
    </w:p>
    <w:p>
      <w:pPr>
        <w:keepNext w:val="0"/>
        <w:keepLines w:val="0"/>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b/>
          <w:bCs/>
          <w:color w:val="000000"/>
          <w:sz w:val="24"/>
          <w:szCs w:val="24"/>
          <w:lang w:val="en-US"/>
        </w:rPr>
      </w:pPr>
      <w:r>
        <w:rPr>
          <w:rFonts w:hint="eastAsia" w:ascii="宋体" w:hAnsi="宋体" w:eastAsia="宋体" w:cs="宋体"/>
          <w:b/>
          <w:bCs/>
          <w:color w:val="000000"/>
          <w:sz w:val="24"/>
          <w:szCs w:val="24"/>
          <w:lang w:val="en-US"/>
        </w:rPr>
        <w:t>2、对小微企业生产的产品给予报价的6%价格扣除</w:t>
      </w:r>
      <w:r>
        <w:rPr>
          <w:rFonts w:hint="eastAsia" w:ascii="宋体" w:hAnsi="宋体" w:eastAsia="宋体" w:cs="宋体"/>
          <w:b w:val="0"/>
          <w:bCs w:val="0"/>
          <w:color w:val="000000"/>
          <w:sz w:val="24"/>
          <w:szCs w:val="24"/>
          <w:lang w:val="en-US"/>
        </w:rPr>
        <w:t>，用扣除后的价格参与评审。</w:t>
      </w:r>
      <w:r>
        <w:rPr>
          <w:rFonts w:hint="eastAsia" w:ascii="宋体" w:hAnsi="宋体" w:eastAsia="宋体" w:cs="宋体"/>
          <w:color w:val="000000"/>
          <w:sz w:val="24"/>
          <w:szCs w:val="24"/>
          <w:lang w:val="en-US"/>
        </w:rPr>
        <w:t>参加投标的中小企业，应当按照《政府采购促进中小企业发展管理办法》（财库〔2020〕46号）的规定提供《中小企业声明函》（货物/服务）（中小企业划型标准详见《关于印发中小企业划型标准规定的通知》工信部联企业〔2011〕300号）。</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3、监狱和戒毒企业的价格扣除</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3.1本项目对监狱和戒毒企业（简称监狱企业），给予</w:t>
      </w:r>
      <w:r>
        <w:rPr>
          <w:rFonts w:hint="eastAsia" w:ascii="宋体" w:hAnsi="宋体" w:eastAsia="宋体" w:cs="宋体"/>
          <w:sz w:val="24"/>
          <w:szCs w:val="24"/>
          <w:lang w:val="en-US" w:eastAsia="zh-CN"/>
        </w:rPr>
        <w:t>6</w:t>
      </w:r>
      <w:r>
        <w:rPr>
          <w:rFonts w:hint="eastAsia" w:ascii="宋体" w:hAnsi="宋体" w:eastAsia="宋体" w:cs="宋体"/>
          <w:sz w:val="24"/>
          <w:szCs w:val="24"/>
        </w:rPr>
        <w:t>%的价格扣除，用扣除后的价格参与评审。</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3.2监狱企业需提供由省级以上监狱管理局、戒毒管理局（含新疆生产建设兵团）出具的属于监狱企业的证明文件。</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3.3监狱企业标准请参照《关于政府采购支持监狱企业发展有关问题的通知》（财库[2014]68号）。</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4、残疾人福利性单位的价格扣除</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4.1本项目对残疾人福利性单位，给予</w:t>
      </w:r>
      <w:r>
        <w:rPr>
          <w:rFonts w:hint="eastAsia" w:ascii="宋体" w:hAnsi="宋体" w:eastAsia="宋体" w:cs="宋体"/>
          <w:sz w:val="24"/>
          <w:szCs w:val="24"/>
          <w:lang w:val="en-US" w:eastAsia="zh-CN"/>
        </w:rPr>
        <w:t>6</w:t>
      </w:r>
      <w:r>
        <w:rPr>
          <w:rFonts w:hint="eastAsia" w:ascii="宋体" w:hAnsi="宋体" w:eastAsia="宋体" w:cs="宋体"/>
          <w:sz w:val="24"/>
          <w:szCs w:val="24"/>
        </w:rPr>
        <w:t>%的价格扣除，用扣除后的价格参与评审。</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4.2残疾人福利单位需按照采购文件的要求提供《残疾人福利性单位声明函》。</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4.3残疾人福利单位标准请参照《关于促进残疾人就业政府采购政策的通知》（财库〔2017〕141号）。</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5、监狱企业、残疾人福利单位属于小型、微型企业的，不重复享受政策。</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6、根据《南京市政府采购供应商信用管理工作暂行办法》规定对供应商诚信档案记录进行运用：</w:t>
      </w:r>
    </w:p>
    <w:p>
      <w:pPr>
        <w:keepNext w:val="0"/>
        <w:keepLines w:val="0"/>
        <w:pageBreakBefore w:val="0"/>
        <w:widowControl/>
        <w:kinsoku/>
        <w:wordWrap/>
        <w:overflowPunct/>
        <w:topLinePunct w:val="0"/>
        <w:bidi w:val="0"/>
        <w:spacing w:line="360" w:lineRule="auto"/>
        <w:ind w:firstLine="0" w:firstLineChars="0"/>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三星级可按该供应商的报价给予1%的价格扣除；四星级可按该供应商的报价给予2%的价格扣除；五星级可按该供应商的报价给予3%的价格扣除，被评为南京市政府采购“重诚信政府采购供应商”的，给予5%的价格扣除；</w:t>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color w:val="000000"/>
          <w:sz w:val="24"/>
          <w:szCs w:val="24"/>
          <w:lang w:val="en-US"/>
        </w:rPr>
        <w:t>（2）诚信指数在40-30分的给予1%的价格加成；诚信指数在29-20分的给予2%的价格加成；诚信指数在19-10分的给予3%的价格加成；诚信指数在10分（不含本数）以下的给予5%的价格加成</w:t>
      </w:r>
      <w:r>
        <w:rPr>
          <w:rFonts w:hint="eastAsia" w:ascii="宋体" w:hAnsi="宋体" w:eastAsia="宋体" w:cs="宋体"/>
          <w:b/>
          <w:sz w:val="24"/>
          <w:szCs w:val="24"/>
        </w:rPr>
        <w:t>。</w:t>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32"/>
          <w:szCs w:val="32"/>
          <w:lang w:val="en-US"/>
        </w:rPr>
      </w:pPr>
      <w:r>
        <w:rPr>
          <w:rFonts w:hint="eastAsia" w:ascii="宋体" w:hAnsi="宋体" w:eastAsia="宋体" w:cs="宋体"/>
          <w:b/>
          <w:bCs/>
          <w:sz w:val="24"/>
          <w:szCs w:val="24"/>
        </w:rPr>
        <w:t>7、所有认证、证明和业绩均以有效的证明文件扫描件或复印件为依据。</w:t>
      </w:r>
    </w:p>
    <w:p>
      <w:pPr>
        <w:pStyle w:val="2"/>
        <w:rPr>
          <w:rFonts w:eastAsiaTheme="minorEastAsia"/>
          <w:lang w:val="en-US"/>
        </w:rPr>
        <w:sectPr>
          <w:headerReference r:id="rId8" w:type="default"/>
          <w:footerReference r:id="rId9" w:type="default"/>
          <w:pgSz w:w="11906" w:h="16838"/>
          <w:pgMar w:top="1440" w:right="1080" w:bottom="1440" w:left="1080" w:header="851" w:footer="680" w:gutter="0"/>
          <w:pgNumType w:chapStyle="1"/>
          <w:cols w:space="720" w:num="1"/>
          <w:docGrid w:linePitch="290" w:charSpace="0"/>
        </w:sectPr>
      </w:pPr>
    </w:p>
    <w:p>
      <w:pPr>
        <w:pStyle w:val="3"/>
        <w:keepNext w:val="0"/>
        <w:keepLines w:val="0"/>
        <w:pageBreakBefore w:val="0"/>
        <w:widowControl w:val="0"/>
        <w:tabs>
          <w:tab w:val="left" w:pos="4731"/>
          <w:tab w:val="clear" w:pos="1440"/>
          <w:tab w:val="clear" w:pos="5670"/>
        </w:tabs>
        <w:kinsoku/>
        <w:wordWrap/>
        <w:overflowPunct/>
        <w:topLinePunct w:val="0"/>
        <w:autoSpaceDE w:val="0"/>
        <w:autoSpaceDN w:val="0"/>
        <w:bidi w:val="0"/>
        <w:adjustRightInd/>
        <w:snapToGrid/>
        <w:spacing w:before="0" w:beforeLines="0" w:after="0" w:afterLines="0"/>
        <w:ind w:left="0" w:firstLine="0" w:firstLineChars="0"/>
        <w:jc w:val="center"/>
        <w:textAlignment w:val="auto"/>
        <w:rPr>
          <w:rFonts w:hAnsi="黑体" w:cs="黑体"/>
          <w:bCs/>
          <w:sz w:val="32"/>
          <w:szCs w:val="32"/>
        </w:rPr>
      </w:pPr>
      <w:r>
        <w:rPr>
          <w:rFonts w:hint="eastAsia" w:hAnsi="黑体" w:cs="黑体"/>
          <w:bCs/>
          <w:sz w:val="32"/>
          <w:szCs w:val="32"/>
        </w:rPr>
        <w:t>第四章  询比项目需求</w:t>
      </w:r>
    </w:p>
    <w:p>
      <w:pPr>
        <w:widowControl/>
        <w:shd w:val="clear" w:color="auto" w:fill="FFFFFF"/>
        <w:spacing w:line="360" w:lineRule="auto"/>
        <w:outlineLvl w:val="1"/>
        <w:rPr>
          <w:rFonts w:ascii="宋体" w:hAnsi="宋体" w:eastAsia="宋体"/>
          <w:b/>
          <w:bCs/>
          <w:color w:val="000000"/>
          <w:sz w:val="24"/>
          <w:szCs w:val="24"/>
        </w:rPr>
      </w:pPr>
      <w:r>
        <w:rPr>
          <w:rFonts w:hint="eastAsia" w:ascii="宋体" w:hAnsi="宋体" w:eastAsia="宋体"/>
          <w:b/>
          <w:bCs/>
          <w:color w:val="000000"/>
          <w:sz w:val="24"/>
          <w:szCs w:val="24"/>
        </w:rPr>
        <w:t>一、项目概况</w:t>
      </w:r>
    </w:p>
    <w:p>
      <w:pPr>
        <w:pStyle w:val="427"/>
        <w:keepNext w:val="0"/>
        <w:keepLines w:val="0"/>
        <w:pageBreakBefore w:val="0"/>
        <w:widowControl w:val="0"/>
        <w:numPr>
          <w:ilvl w:val="0"/>
          <w:numId w:val="0"/>
        </w:numPr>
        <w:tabs>
          <w:tab w:val="clear" w:pos="1760"/>
        </w:tabs>
        <w:kinsoku/>
        <w:wordWrap/>
        <w:overflowPunct/>
        <w:topLinePunct w:val="0"/>
        <w:autoSpaceDE w:val="0"/>
        <w:autoSpaceDN w:val="0"/>
        <w:bidi w:val="0"/>
        <w:adjustRightInd/>
        <w:snapToGrid/>
        <w:spacing w:before="0"/>
        <w:ind w:leftChars="0" w:right="0" w:rightChars="0" w:firstLine="480" w:firstLineChars="200"/>
        <w:textAlignment w:val="auto"/>
        <w:outlineLvl w:val="1"/>
        <w:rPr>
          <w:rFonts w:hint="default"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为了进一步提高南京市食品安全网站通信及数据安全，根据网络安全等级保护技术2.0（简称“等保2.0”）的第三级等保标准要求，需要在全网站采用</w:t>
      </w:r>
      <w:r>
        <w:rPr>
          <w:rFonts w:hint="default" w:ascii="宋体" w:hAnsi="宋体" w:eastAsia="宋体" w:cs="宋体"/>
          <w:b w:val="0"/>
          <w:bCs/>
          <w:color w:val="000000"/>
          <w:kern w:val="0"/>
          <w:sz w:val="24"/>
          <w:szCs w:val="24"/>
          <w:lang w:val="en-US" w:eastAsia="zh-CN" w:bidi="ar-SA"/>
        </w:rPr>
        <w:t>SSL证书进行HTTPS安全加密</w:t>
      </w:r>
      <w:r>
        <w:rPr>
          <w:rFonts w:hint="eastAsia" w:ascii="宋体" w:hAnsi="宋体" w:eastAsia="宋体" w:cs="宋体"/>
          <w:b w:val="0"/>
          <w:bCs/>
          <w:color w:val="000000"/>
          <w:kern w:val="0"/>
          <w:sz w:val="24"/>
          <w:szCs w:val="24"/>
          <w:lang w:val="en-US" w:eastAsia="zh-CN" w:bidi="ar-SA"/>
        </w:rPr>
        <w:t>，将网站通信协议由HTTP升级到HTTPS协议</w:t>
      </w:r>
      <w:r>
        <w:rPr>
          <w:rFonts w:hint="eastAsia" w:cs="宋体"/>
          <w:b w:val="0"/>
          <w:bCs/>
          <w:color w:val="000000"/>
          <w:kern w:val="0"/>
          <w:sz w:val="24"/>
          <w:szCs w:val="24"/>
          <w:lang w:val="en-US" w:eastAsia="zh-CN" w:bidi="ar-SA"/>
        </w:rPr>
        <w:t>。一方面可以</w:t>
      </w:r>
      <w:r>
        <w:rPr>
          <w:rFonts w:hint="eastAsia" w:ascii="宋体" w:hAnsi="宋体" w:eastAsia="宋体" w:cs="宋体"/>
          <w:b w:val="0"/>
          <w:bCs/>
          <w:color w:val="000000"/>
          <w:kern w:val="0"/>
          <w:sz w:val="24"/>
          <w:szCs w:val="24"/>
          <w:lang w:val="en-US" w:eastAsia="zh-CN" w:bidi="ar-SA"/>
        </w:rPr>
        <w:t>防止</w:t>
      </w:r>
      <w:r>
        <w:rPr>
          <w:rFonts w:hint="default" w:ascii="宋体" w:hAnsi="宋体" w:eastAsia="宋体" w:cs="宋体"/>
          <w:b w:val="0"/>
          <w:bCs/>
          <w:color w:val="000000"/>
          <w:kern w:val="0"/>
          <w:sz w:val="24"/>
          <w:szCs w:val="24"/>
          <w:lang w:val="en-US" w:eastAsia="zh-CN" w:bidi="ar-SA"/>
        </w:rPr>
        <w:t>如账号、密码、在线交易记录等</w:t>
      </w:r>
      <w:r>
        <w:rPr>
          <w:rFonts w:hint="eastAsia" w:ascii="宋体" w:hAnsi="宋体" w:eastAsia="宋体" w:cs="宋体"/>
          <w:b w:val="0"/>
          <w:bCs/>
          <w:color w:val="000000"/>
          <w:kern w:val="0"/>
          <w:sz w:val="24"/>
          <w:szCs w:val="24"/>
          <w:lang w:val="en-US" w:eastAsia="zh-CN" w:bidi="ar-SA"/>
        </w:rPr>
        <w:t>敏感数据被窃听、泄露或篡改，保证网络数据传输的安全</w:t>
      </w:r>
      <w:r>
        <w:rPr>
          <w:rFonts w:hint="eastAsia" w:cs="宋体"/>
          <w:b w:val="0"/>
          <w:bCs/>
          <w:color w:val="000000"/>
          <w:kern w:val="0"/>
          <w:sz w:val="24"/>
          <w:szCs w:val="24"/>
          <w:lang w:val="en-US" w:eastAsia="zh-CN" w:bidi="ar-SA"/>
        </w:rPr>
        <w:t>；另一方面，保证网站真实性，为市民提供安全、可信任的服务。</w:t>
      </w:r>
    </w:p>
    <w:p>
      <w:pPr>
        <w:pStyle w:val="427"/>
        <w:numPr>
          <w:ilvl w:val="0"/>
          <w:numId w:val="0"/>
        </w:numPr>
        <w:tabs>
          <w:tab w:val="clear" w:pos="1760"/>
        </w:tabs>
        <w:spacing w:before="0"/>
        <w:ind w:leftChars="0" w:right="0" w:rightChars="0"/>
        <w:outlineLvl w:val="1"/>
        <w:rPr>
          <w:rFonts w:hint="eastAsia"/>
        </w:rPr>
      </w:pPr>
      <w:r>
        <w:rPr>
          <w:rFonts w:hint="eastAsia"/>
          <w:lang w:val="en-US" w:eastAsia="zh-CN"/>
        </w:rPr>
        <w:t>二、</w:t>
      </w:r>
      <w:r>
        <w:rPr>
          <w:rFonts w:hint="eastAsia"/>
        </w:rPr>
        <w:t>项目需求清单</w:t>
      </w:r>
    </w:p>
    <w:tbl>
      <w:tblPr>
        <w:tblStyle w:val="59"/>
        <w:tblW w:w="0" w:type="auto"/>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1622"/>
        <w:gridCol w:w="1212"/>
        <w:gridCol w:w="996"/>
        <w:gridCol w:w="283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39"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序号</w:t>
            </w:r>
          </w:p>
        </w:tc>
        <w:tc>
          <w:tcPr>
            <w:tcW w:w="162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标的名称</w:t>
            </w:r>
          </w:p>
        </w:tc>
        <w:tc>
          <w:tcPr>
            <w:tcW w:w="121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数量</w:t>
            </w:r>
          </w:p>
        </w:tc>
        <w:tc>
          <w:tcPr>
            <w:tcW w:w="996"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单位</w:t>
            </w:r>
          </w:p>
        </w:tc>
        <w:tc>
          <w:tcPr>
            <w:tcW w:w="2836"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采购标的所属行业</w:t>
            </w:r>
          </w:p>
        </w:tc>
        <w:tc>
          <w:tcPr>
            <w:tcW w:w="1077"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039"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1</w:t>
            </w:r>
          </w:p>
        </w:tc>
        <w:tc>
          <w:tcPr>
            <w:tcW w:w="162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default" w:ascii="宋体" w:hAnsi="宋体" w:eastAsia="宋体"/>
                <w:sz w:val="24"/>
                <w:szCs w:val="24"/>
                <w:highlight w:val="yellow"/>
                <w:lang w:val="en-US" w:eastAsia="zh-CN"/>
              </w:rPr>
            </w:pPr>
            <w:r>
              <w:rPr>
                <w:rFonts w:hint="eastAsia" w:ascii="宋体" w:hAnsi="宋体" w:eastAsia="宋体"/>
                <w:sz w:val="24"/>
                <w:szCs w:val="24"/>
                <w:highlight w:val="none"/>
                <w:lang w:val="en-US" w:eastAsia="zh-CN"/>
              </w:rPr>
              <w:t>OV SSL证书</w:t>
            </w:r>
          </w:p>
        </w:tc>
        <w:tc>
          <w:tcPr>
            <w:tcW w:w="121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1</w:t>
            </w:r>
          </w:p>
        </w:tc>
        <w:tc>
          <w:tcPr>
            <w:tcW w:w="996"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t>套</w:t>
            </w:r>
          </w:p>
        </w:tc>
        <w:tc>
          <w:tcPr>
            <w:tcW w:w="2836"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t>软件与信息技术服务业</w:t>
            </w:r>
          </w:p>
        </w:tc>
        <w:tc>
          <w:tcPr>
            <w:tcW w:w="1077"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t>服务</w:t>
            </w:r>
          </w:p>
        </w:tc>
      </w:tr>
    </w:tbl>
    <w:p>
      <w:pPr>
        <w:pStyle w:val="2"/>
        <w:ind w:left="0"/>
        <w:rPr>
          <w:rFonts w:eastAsiaTheme="minorEastAsia"/>
        </w:rPr>
      </w:pPr>
    </w:p>
    <w:p>
      <w:pPr>
        <w:pStyle w:val="427"/>
        <w:numPr>
          <w:ilvl w:val="0"/>
          <w:numId w:val="0"/>
        </w:numPr>
        <w:tabs>
          <w:tab w:val="clear" w:pos="1760"/>
        </w:tabs>
        <w:spacing w:before="0"/>
        <w:ind w:leftChars="0" w:right="0" w:rightChars="0"/>
        <w:outlineLvl w:val="1"/>
      </w:pPr>
      <w:r>
        <w:rPr>
          <w:rFonts w:hint="eastAsia"/>
          <w:lang w:val="en-US" w:eastAsia="zh-CN"/>
        </w:rPr>
        <w:t>三、</w:t>
      </w:r>
      <w:r>
        <w:rPr>
          <w:rFonts w:hint="eastAsia"/>
        </w:rPr>
        <w:t>技术部分要求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技术部分要求是对项目需求清单中所列项目的详细功能、性能或配置要求，分为实质性条款和非实质性条款，其中实质性条款</w:t>
      </w:r>
      <w:r>
        <w:rPr>
          <w:rFonts w:hint="eastAsia" w:ascii="宋体" w:hAnsi="宋体" w:eastAsia="宋体"/>
          <w:b/>
          <w:bCs/>
          <w:sz w:val="24"/>
          <w:szCs w:val="24"/>
        </w:rPr>
        <w:t>不允许负偏离，否则作为无效报价</w:t>
      </w:r>
      <w:r>
        <w:rPr>
          <w:rFonts w:hint="eastAsia" w:ascii="宋体" w:hAnsi="宋体" w:eastAsia="宋体"/>
          <w:b/>
          <w:bCs/>
          <w:color w:val="000000"/>
          <w:sz w:val="24"/>
          <w:szCs w:val="24"/>
        </w:rPr>
        <w:t>）</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58"/>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产品/服务1：</w:t>
            </w:r>
            <w:r>
              <w:rPr>
                <w:rFonts w:hint="eastAsia"/>
                <w:color w:val="000000" w:themeColor="text1"/>
                <w:szCs w:val="22"/>
                <w14:textFill>
                  <w14:solidFill>
                    <w14:schemeClr w14:val="tx1"/>
                  </w14:solidFill>
                </w14:textFill>
              </w:rPr>
              <w:t>OV</w:t>
            </w:r>
            <w:r>
              <w:rPr>
                <w:rFonts w:hint="eastAsia" w:eastAsia="宋体"/>
                <w:color w:val="000000" w:themeColor="text1"/>
                <w:szCs w:val="22"/>
                <w:lang w:val="en-US" w:eastAsia="zh-CN"/>
                <w14:textFill>
                  <w14:solidFill>
                    <w14:schemeClr w14:val="tx1"/>
                  </w14:solidFill>
                </w14:textFill>
              </w:rPr>
              <w:t xml:space="preserve"> </w:t>
            </w:r>
            <w:r>
              <w:rPr>
                <w:rFonts w:hint="eastAsia"/>
                <w:color w:val="000000" w:themeColor="text1"/>
                <w:szCs w:val="22"/>
                <w14:textFill>
                  <w14:solidFill>
                    <w14:schemeClr w14:val="tx1"/>
                  </w14:solidFill>
                </w14:textFill>
              </w:rPr>
              <w:t>SSL证书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ascii="宋体" w:hAnsi="宋体" w:eastAsia="宋体"/>
                <w:sz w:val="24"/>
                <w:szCs w:val="24"/>
                <w:lang w:val="en-US" w:eastAsia="en-US"/>
              </w:rPr>
            </w:pPr>
            <w:r>
              <w:rPr>
                <w:rFonts w:hint="eastAsia" w:ascii="宋体" w:hAnsi="宋体" w:eastAsia="宋体"/>
                <w:sz w:val="24"/>
                <w:szCs w:val="24"/>
                <w:lang w:val="en-US" w:eastAsia="en-US"/>
              </w:rPr>
              <w:t>序号</w:t>
            </w:r>
          </w:p>
        </w:tc>
        <w:tc>
          <w:tcPr>
            <w:tcW w:w="1758" w:type="dxa"/>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ascii="宋体" w:hAnsi="宋体" w:eastAsia="宋体"/>
                <w:sz w:val="24"/>
                <w:szCs w:val="24"/>
                <w:lang w:val="en-US" w:eastAsia="en-US"/>
              </w:rPr>
            </w:pPr>
            <w:r>
              <w:rPr>
                <w:rFonts w:hint="eastAsia" w:ascii="宋体" w:hAnsi="宋体" w:eastAsia="宋体"/>
                <w:sz w:val="24"/>
                <w:szCs w:val="24"/>
                <w:lang w:val="en-US" w:eastAsia="en-US"/>
              </w:rPr>
              <w:t>名称</w:t>
            </w:r>
          </w:p>
        </w:tc>
        <w:tc>
          <w:tcPr>
            <w:tcW w:w="7032" w:type="dxa"/>
          </w:tcPr>
          <w:p>
            <w:pPr>
              <w:pStyle w:val="2"/>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ascii="宋体" w:hAnsi="宋体" w:eastAsia="宋体"/>
                <w:sz w:val="24"/>
                <w:szCs w:val="24"/>
                <w:lang w:val="en-US" w:eastAsia="en-US"/>
              </w:rPr>
            </w:pPr>
            <w:r>
              <w:rPr>
                <w:rFonts w:hint="eastAsia" w:ascii="宋体" w:hAnsi="宋体" w:eastAsia="宋体"/>
                <w:sz w:val="24"/>
                <w:szCs w:val="24"/>
                <w:lang w:val="en-US" w:eastAsia="en-US"/>
              </w:rPr>
              <w:t>1</w:t>
            </w:r>
          </w:p>
        </w:tc>
        <w:tc>
          <w:tcPr>
            <w:tcW w:w="1758" w:type="dxa"/>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eastAsia"/>
                <w:szCs w:val="22"/>
                <w:lang w:val="en-US" w:eastAsia="en-US"/>
              </w:rPr>
            </w:pPr>
            <w:r>
              <w:rPr>
                <w:rFonts w:hint="eastAsia"/>
                <w:szCs w:val="22"/>
                <w:lang w:val="en-US" w:eastAsia="en-US"/>
              </w:rPr>
              <w:t>★实质性条款</w:t>
            </w:r>
          </w:p>
        </w:tc>
        <w:tc>
          <w:tcPr>
            <w:tcW w:w="7032" w:type="dxa"/>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eastAsia"/>
                <w:szCs w:val="22"/>
                <w:lang w:val="en-US" w:eastAsia="zh-CN"/>
              </w:rPr>
            </w:pPr>
            <w:r>
              <w:rPr>
                <w:rFonts w:hint="eastAsia"/>
                <w:szCs w:val="22"/>
                <w:lang w:val="en-US" w:eastAsia="zh-CN"/>
              </w:rPr>
              <w:t>1.证书认证等级：OV</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eastAsia"/>
                <w:szCs w:val="22"/>
                <w:lang w:val="en-US" w:eastAsia="zh-CN"/>
              </w:rPr>
            </w:pPr>
            <w:r>
              <w:rPr>
                <w:rFonts w:hint="eastAsia"/>
                <w:szCs w:val="22"/>
                <w:lang w:val="en-US" w:eastAsia="zh-CN"/>
              </w:rPr>
              <w:t>2.证书密码算法：128位至256位自适应对称加密算法，2048位RSA公钥(非对称加密算法)</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eastAsia"/>
                <w:szCs w:val="22"/>
                <w:lang w:val="en-US" w:eastAsia="zh-CN"/>
              </w:rPr>
            </w:pPr>
            <w:r>
              <w:rPr>
                <w:rFonts w:hint="eastAsia"/>
                <w:szCs w:val="22"/>
                <w:lang w:val="en-US" w:eastAsia="zh-CN"/>
              </w:rPr>
              <w:t>3.支持的域名：通配符域名，主域名（ *.domain.com）和主域名旗下所有的二级域名都可以使用，不限数量</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eastAsia"/>
                <w:szCs w:val="22"/>
                <w:lang w:val="en-US" w:eastAsia="zh-CN"/>
              </w:rPr>
            </w:pPr>
            <w:r>
              <w:rPr>
                <w:rFonts w:hint="eastAsia"/>
                <w:szCs w:val="22"/>
                <w:lang w:val="en-US" w:eastAsia="zh-CN"/>
              </w:rPr>
              <w:t>4.证书内容：域名和已经验证过的单位名称</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eastAsia"/>
                <w:szCs w:val="22"/>
                <w:lang w:val="en-US" w:eastAsia="zh-CN"/>
              </w:rPr>
            </w:pPr>
            <w:r>
              <w:rPr>
                <w:rFonts w:hint="eastAsia"/>
                <w:szCs w:val="22"/>
                <w:lang w:val="en-US" w:eastAsia="zh-CN"/>
              </w:rPr>
              <w:t>5.浏览器信任支持：支持所有浏览器，支持 苹果iPhone/iPod Touch/iPad 和安卓Android移动平台</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eastAsia"/>
                <w:szCs w:val="22"/>
                <w:lang w:val="en-US" w:eastAsia="zh-CN"/>
              </w:rPr>
            </w:pPr>
            <w:r>
              <w:rPr>
                <w:rFonts w:hint="eastAsia"/>
                <w:szCs w:val="22"/>
                <w:lang w:val="en-US" w:eastAsia="zh-CN"/>
              </w:rPr>
              <w:t>6.证书符合国际标准X.509，包含多种格式（如：、for Nginx、for Apache、for Other Server ），支持在云防护平台、WAF、VPN、F5等设备上使用该证书</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eastAsia"/>
                <w:szCs w:val="22"/>
                <w:lang w:val="en-US" w:eastAsia="zh-CN"/>
              </w:rPr>
            </w:pPr>
            <w:r>
              <w:rPr>
                <w:rFonts w:hint="eastAsia"/>
                <w:szCs w:val="22"/>
                <w:lang w:val="en-US" w:eastAsia="zh-CN"/>
              </w:rPr>
              <w:t>7.支持主流的操作系统，如Windows、MAC、Unix、Linux等操作系统环境</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default"/>
                <w:szCs w:val="22"/>
                <w:lang w:val="en-US" w:eastAsia="zh-CN"/>
              </w:rPr>
            </w:pPr>
            <w:r>
              <w:rPr>
                <w:rFonts w:hint="eastAsia"/>
                <w:szCs w:val="22"/>
                <w:lang w:val="en-US" w:eastAsia="zh-CN"/>
              </w:rPr>
              <w:t>8.提供SSL证书合成工具、安装指导或远程部署的技术服务，并提供相关中文资料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eastAsia"/>
                <w:szCs w:val="22"/>
                <w:lang w:val="en-US" w:eastAsia="zh-CN"/>
              </w:rPr>
            </w:pPr>
            <w:r>
              <w:rPr>
                <w:rFonts w:hint="eastAsia"/>
                <w:szCs w:val="22"/>
                <w:lang w:val="en-US" w:eastAsia="zh-CN"/>
              </w:rPr>
              <w:t>9.使用年限：5年，有效期内不限次数免费重新颁发</w:t>
            </w:r>
          </w:p>
          <w:p>
            <w:pPr>
              <w:autoSpaceDE w:val="0"/>
              <w:autoSpaceDN w:val="0"/>
              <w:rPr>
                <w:rFonts w:hint="default"/>
                <w:szCs w:val="22"/>
                <w:lang w:val="en-US" w:eastAsia="zh-CN"/>
              </w:rPr>
            </w:pPr>
            <w:r>
              <w:rPr>
                <w:rFonts w:hint="eastAsia"/>
                <w:szCs w:val="22"/>
                <w:lang w:val="en-US" w:eastAsia="zh-CN"/>
              </w:rPr>
              <w:t>10.证书的颁发者需取得国家密码管理局颁发的《电子认证服务使用密码许可证》、《电子政务电子认证服务机构》，以及工信部颁发的《电子认证服务许可证》，需提供证明材料。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ascii="宋体" w:hAnsi="宋体" w:eastAsia="宋体"/>
                <w:sz w:val="24"/>
                <w:szCs w:val="24"/>
                <w:lang w:val="en-US" w:eastAsia="en-US"/>
              </w:rPr>
            </w:pPr>
            <w:r>
              <w:rPr>
                <w:rFonts w:hint="eastAsia" w:ascii="宋体" w:hAnsi="宋体" w:eastAsia="宋体"/>
                <w:sz w:val="24"/>
                <w:szCs w:val="24"/>
                <w:lang w:val="en-US" w:eastAsia="en-US"/>
              </w:rPr>
              <w:t>2</w:t>
            </w:r>
          </w:p>
        </w:tc>
        <w:tc>
          <w:tcPr>
            <w:tcW w:w="1758" w:type="dxa"/>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ascii="宋体" w:hAnsi="宋体" w:eastAsia="宋体"/>
                <w:sz w:val="24"/>
                <w:szCs w:val="24"/>
                <w:lang w:val="en-US" w:eastAsia="en-US"/>
              </w:rPr>
            </w:pPr>
            <w:r>
              <w:rPr>
                <w:rFonts w:hint="eastAsia"/>
                <w:szCs w:val="22"/>
                <w:lang w:val="en-US" w:eastAsia="en-US"/>
              </w:rPr>
              <w:t>非实质性条款</w:t>
            </w:r>
          </w:p>
        </w:tc>
        <w:tc>
          <w:tcPr>
            <w:tcW w:w="7032" w:type="dxa"/>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eastAsia"/>
                <w:szCs w:val="22"/>
                <w:lang w:val="en-US" w:eastAsia="en-US"/>
              </w:rPr>
            </w:pPr>
            <w:r>
              <w:rPr>
                <w:rFonts w:hint="eastAsia"/>
                <w:szCs w:val="22"/>
                <w:lang w:val="en-US" w:eastAsia="zh-CN"/>
              </w:rPr>
              <w:t>11.</w:t>
            </w:r>
            <w:r>
              <w:rPr>
                <w:rFonts w:hint="eastAsia"/>
                <w:szCs w:val="22"/>
                <w:lang w:val="en-US" w:eastAsia="en-US"/>
              </w:rPr>
              <w:t>技术支持</w:t>
            </w:r>
            <w:r>
              <w:rPr>
                <w:rFonts w:hint="eastAsia"/>
                <w:szCs w:val="22"/>
                <w:lang w:val="en-US" w:eastAsia="en-US"/>
              </w:rPr>
              <w:tab/>
            </w:r>
            <w:r>
              <w:rPr>
                <w:rFonts w:hint="eastAsia"/>
                <w:szCs w:val="22"/>
                <w:lang w:val="en-US" w:eastAsia="zh-CN"/>
              </w:rPr>
              <w:t>：</w:t>
            </w:r>
            <w:r>
              <w:rPr>
                <w:rFonts w:hint="eastAsia"/>
                <w:szCs w:val="22"/>
                <w:lang w:val="en-US" w:eastAsia="en-US"/>
              </w:rPr>
              <w:t>免费 7 X 24 X 365天</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rPr>
                <w:rFonts w:hint="eastAsia"/>
                <w:szCs w:val="22"/>
                <w:lang w:val="en-US" w:eastAsia="zh-CN"/>
              </w:rPr>
            </w:pPr>
            <w:r>
              <w:rPr>
                <w:rFonts w:hint="eastAsia"/>
                <w:szCs w:val="22"/>
                <w:lang w:val="en-US" w:eastAsia="zh-CN"/>
              </w:rPr>
              <w:t>12.其他要求：支持证书状态在线查询协议(OCSP)，支持证书吊销列表 (CRL)</w:t>
            </w:r>
          </w:p>
          <w:p>
            <w:pPr>
              <w:autoSpaceDE w:val="0"/>
              <w:autoSpaceDN w:val="0"/>
              <w:rPr>
                <w:rFonts w:hint="default"/>
                <w:szCs w:val="22"/>
                <w:lang w:val="en-US" w:eastAsia="zh-CN"/>
              </w:rPr>
            </w:pPr>
            <w:r>
              <w:rPr>
                <w:rFonts w:hint="default"/>
                <w:szCs w:val="22"/>
                <w:lang w:val="en-US" w:eastAsia="zh-CN"/>
              </w:rPr>
              <w:t>13.如投标供应商为产品的代理商或服务商，须提供产品厂商的授权书</w:t>
            </w:r>
          </w:p>
        </w:tc>
      </w:tr>
    </w:tbl>
    <w:p>
      <w:pPr>
        <w:pStyle w:val="2"/>
        <w:ind w:left="0" w:leftChars="0" w:firstLine="0" w:firstLineChars="0"/>
        <w:rPr>
          <w:rFonts w:ascii="宋体" w:hAnsi="宋体" w:eastAsia="宋体"/>
          <w:sz w:val="24"/>
          <w:szCs w:val="24"/>
          <w:highlight w:val="yellow"/>
        </w:rPr>
      </w:pPr>
    </w:p>
    <w:p>
      <w:pPr>
        <w:widowControl/>
        <w:shd w:val="clear" w:color="auto" w:fill="FFFFFF"/>
        <w:spacing w:line="360" w:lineRule="auto"/>
        <w:outlineLvl w:val="1"/>
        <w:rPr>
          <w:rFonts w:hint="eastAsia" w:ascii="宋体" w:hAnsi="宋体" w:eastAsia="宋体"/>
          <w:b/>
          <w:bCs/>
          <w:color w:val="000000"/>
          <w:sz w:val="24"/>
          <w:szCs w:val="24"/>
        </w:rPr>
      </w:pPr>
      <w:r>
        <w:rPr>
          <w:rFonts w:hint="eastAsia" w:ascii="宋体" w:hAnsi="宋体" w:eastAsia="宋体"/>
          <w:b/>
          <w:bCs/>
          <w:color w:val="000000"/>
          <w:sz w:val="24"/>
          <w:szCs w:val="24"/>
          <w:lang w:val="en-US" w:eastAsia="zh-CN"/>
        </w:rPr>
        <w:t>四</w:t>
      </w:r>
      <w:r>
        <w:rPr>
          <w:rFonts w:hint="eastAsia" w:ascii="宋体" w:hAnsi="宋体" w:eastAsia="宋体"/>
          <w:b/>
          <w:bCs/>
          <w:color w:val="000000"/>
          <w:sz w:val="24"/>
          <w:szCs w:val="24"/>
        </w:rPr>
        <w:t>、商务部分要求</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eastAsia="宋体"/>
          <w:b/>
          <w:sz w:val="24"/>
          <w:szCs w:val="24"/>
        </w:rPr>
      </w:pPr>
      <w:r>
        <w:rPr>
          <w:rFonts w:hint="eastAsia" w:ascii="宋体" w:hAnsi="宋体" w:eastAsia="宋体"/>
          <w:b/>
          <w:sz w:val="24"/>
          <w:szCs w:val="24"/>
          <w:lang w:val="en-US" w:eastAsia="zh-CN"/>
        </w:rPr>
        <w:t>1</w:t>
      </w:r>
      <w:r>
        <w:rPr>
          <w:rFonts w:hint="eastAsia" w:ascii="宋体" w:hAnsi="宋体" w:eastAsia="宋体"/>
          <w:b/>
          <w:sz w:val="24"/>
          <w:szCs w:val="24"/>
        </w:rPr>
        <w:t>、服务期限：</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服务期限：</w:t>
      </w:r>
      <w:r>
        <w:rPr>
          <w:rFonts w:hint="eastAsia" w:ascii="宋体" w:hAnsi="宋体" w:eastAsia="宋体"/>
          <w:sz w:val="24"/>
          <w:szCs w:val="24"/>
          <w:lang w:val="en-US" w:eastAsia="zh-CN"/>
        </w:rPr>
        <w:t>自合同签订之日起</w:t>
      </w:r>
      <w:r>
        <w:rPr>
          <w:rFonts w:hint="eastAsia" w:ascii="宋体" w:hAnsi="宋体" w:eastAsia="宋体"/>
          <w:sz w:val="24"/>
          <w:szCs w:val="24"/>
          <w:highlight w:val="none"/>
          <w:u w:val="single"/>
          <w:lang w:val="en-US" w:eastAsia="zh-CN"/>
        </w:rPr>
        <w:t xml:space="preserve"> 5 </w:t>
      </w:r>
      <w:r>
        <w:rPr>
          <w:rFonts w:hint="eastAsia" w:ascii="宋体" w:hAnsi="宋体" w:eastAsia="宋体"/>
          <w:sz w:val="24"/>
          <w:szCs w:val="24"/>
          <w:lang w:val="en-US" w:eastAsia="zh-CN"/>
        </w:rPr>
        <w:t>年，有效期内不限次数免费重新颁发。</w:t>
      </w:r>
    </w:p>
    <w:p>
      <w:pPr>
        <w:pStyle w:val="2"/>
        <w:spacing w:line="360" w:lineRule="auto"/>
        <w:ind w:left="0" w:firstLine="481"/>
        <w:rPr>
          <w:rFonts w:ascii="宋体" w:hAnsi="宋体" w:eastAsia="宋体"/>
          <w:b/>
          <w:bCs/>
          <w:sz w:val="24"/>
          <w:szCs w:val="24"/>
          <w:lang w:val="en-US"/>
        </w:rPr>
      </w:pPr>
      <w:r>
        <w:rPr>
          <w:rFonts w:hint="eastAsia" w:ascii="宋体" w:hAnsi="宋体" w:eastAsia="宋体"/>
          <w:b/>
          <w:bCs/>
          <w:sz w:val="24"/>
          <w:szCs w:val="24"/>
          <w:lang w:val="en-US" w:eastAsia="zh-CN"/>
        </w:rPr>
        <w:t>2</w:t>
      </w:r>
      <w:r>
        <w:rPr>
          <w:rFonts w:hint="eastAsia" w:ascii="宋体" w:hAnsi="宋体" w:eastAsia="宋体"/>
          <w:b/>
          <w:bCs/>
          <w:sz w:val="24"/>
          <w:szCs w:val="24"/>
          <w:lang w:val="en-US"/>
        </w:rPr>
        <w:t>、服务保障和自罚承诺</w:t>
      </w:r>
    </w:p>
    <w:p>
      <w:pPr>
        <w:spacing w:line="360" w:lineRule="auto"/>
        <w:ind w:firstLine="480" w:firstLineChars="200"/>
        <w:rPr>
          <w:rFonts w:ascii="宋体" w:hAnsi="宋体" w:eastAsia="宋体" w:cs="微软雅黑"/>
          <w:sz w:val="24"/>
          <w:szCs w:val="24"/>
        </w:rPr>
      </w:pPr>
      <w:r>
        <w:rPr>
          <w:rFonts w:hint="eastAsia" w:ascii="宋体" w:hAnsi="宋体" w:eastAsia="宋体"/>
          <w:sz w:val="24"/>
          <w:szCs w:val="24"/>
          <w:lang w:val="en-US"/>
        </w:rPr>
        <w:t>（1）</w:t>
      </w:r>
      <w:r>
        <w:rPr>
          <w:rFonts w:hint="eastAsia" w:ascii="宋体" w:hAnsi="宋体" w:eastAsia="宋体" w:cs="微软雅黑"/>
          <w:sz w:val="24"/>
          <w:szCs w:val="24"/>
        </w:rPr>
        <w:t>如果发生因供应商安全措施不力造成的事故责任、或者其他工作失误，由此所产生的一切责任由供应商承担。</w:t>
      </w:r>
    </w:p>
    <w:p>
      <w:pPr>
        <w:spacing w:line="360" w:lineRule="auto"/>
        <w:ind w:firstLine="480" w:firstLineChars="200"/>
        <w:rPr>
          <w:rFonts w:hint="eastAsia" w:ascii="宋体" w:hAnsi="宋体" w:eastAsia="宋体" w:cs="微软雅黑"/>
          <w:sz w:val="24"/>
          <w:szCs w:val="24"/>
        </w:rPr>
      </w:pPr>
      <w:r>
        <w:rPr>
          <w:rFonts w:hint="eastAsia" w:ascii="宋体" w:hAnsi="宋体" w:eastAsia="宋体"/>
          <w:sz w:val="24"/>
          <w:szCs w:val="24"/>
          <w:lang w:val="en-US"/>
        </w:rPr>
        <w:t>（2）</w:t>
      </w:r>
      <w:r>
        <w:rPr>
          <w:rFonts w:hint="eastAsia" w:ascii="宋体" w:hAnsi="宋体" w:eastAsia="宋体" w:cs="微软雅黑"/>
          <w:sz w:val="24"/>
          <w:szCs w:val="24"/>
        </w:rPr>
        <w:t>如因供应商投入人员过少原因，造成无法在承诺工期内完成服务，由此产生的一切责任由供应商承担。</w:t>
      </w:r>
    </w:p>
    <w:p>
      <w:pPr>
        <w:spacing w:line="360" w:lineRule="auto"/>
        <w:ind w:firstLine="480" w:firstLineChars="200"/>
        <w:rPr>
          <w:rFonts w:ascii="宋体" w:hAnsi="宋体" w:eastAsia="宋体"/>
          <w:sz w:val="24"/>
          <w:szCs w:val="24"/>
          <w:lang w:val="en-US"/>
        </w:rPr>
      </w:pPr>
      <w:r>
        <w:rPr>
          <w:rFonts w:hint="eastAsia" w:ascii="宋体" w:hAnsi="宋体" w:eastAsia="宋体"/>
          <w:sz w:val="24"/>
          <w:szCs w:val="24"/>
          <w:lang w:val="en-US" w:eastAsia="zh-CN"/>
        </w:rPr>
        <w:t>（3）</w:t>
      </w:r>
      <w:r>
        <w:rPr>
          <w:rFonts w:hint="eastAsia" w:ascii="宋体" w:hAnsi="宋体" w:eastAsia="宋体"/>
          <w:sz w:val="24"/>
          <w:szCs w:val="24"/>
          <w:lang w:val="en-US"/>
        </w:rPr>
        <w:t>其他由于供应商导致的问题所产生的的一切责任，由供应商承担。</w:t>
      </w:r>
    </w:p>
    <w:p>
      <w:pPr>
        <w:spacing w:line="360" w:lineRule="auto"/>
        <w:ind w:firstLine="482" w:firstLineChars="200"/>
        <w:rPr>
          <w:rFonts w:ascii="宋体" w:hAnsi="宋体" w:eastAsia="宋体" w:cs="微软雅黑"/>
          <w:b/>
          <w:bCs w:val="0"/>
          <w:sz w:val="24"/>
          <w:szCs w:val="24"/>
        </w:rPr>
      </w:pPr>
      <w:r>
        <w:rPr>
          <w:rFonts w:hint="eastAsia" w:ascii="宋体" w:hAnsi="宋体" w:eastAsia="宋体" w:cs="微软雅黑"/>
          <w:b/>
          <w:bCs w:val="0"/>
          <w:sz w:val="24"/>
          <w:szCs w:val="24"/>
          <w:lang w:val="en-US" w:eastAsia="zh-CN"/>
        </w:rPr>
        <w:t>3</w:t>
      </w:r>
      <w:r>
        <w:rPr>
          <w:rFonts w:hint="eastAsia" w:ascii="宋体" w:hAnsi="宋体" w:eastAsia="宋体" w:cs="微软雅黑"/>
          <w:b/>
          <w:bCs w:val="0"/>
          <w:sz w:val="24"/>
          <w:szCs w:val="24"/>
        </w:rPr>
        <w:t xml:space="preserve">、报价说明 </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1）报价应包含与本次采购项目有关的所有费用。包含但不限于人员、设备、安装调试、验收、售后服务、伴随配套服务</w:t>
      </w:r>
      <w:r>
        <w:rPr>
          <w:rFonts w:hint="eastAsia" w:ascii="宋体" w:hAnsi="宋体" w:eastAsia="宋体" w:cs="微软雅黑"/>
          <w:sz w:val="24"/>
          <w:szCs w:val="24"/>
          <w:lang w:eastAsia="zh-CN"/>
        </w:rPr>
        <w:t>、</w:t>
      </w:r>
      <w:r>
        <w:rPr>
          <w:rFonts w:hint="eastAsia" w:ascii="宋体" w:hAnsi="宋体" w:eastAsia="宋体" w:cs="微软雅黑"/>
          <w:sz w:val="24"/>
          <w:szCs w:val="24"/>
          <w:lang w:val="en-US" w:eastAsia="zh-CN"/>
        </w:rPr>
        <w:t>因评审、验收产生的专家费</w:t>
      </w:r>
      <w:r>
        <w:rPr>
          <w:rFonts w:hint="eastAsia" w:ascii="宋体" w:hAnsi="宋体" w:eastAsia="宋体" w:cs="微软雅黑"/>
          <w:sz w:val="24"/>
          <w:szCs w:val="24"/>
        </w:rPr>
        <w:t>等所有含税费用。同时，还应包含支付给员工的工资和国家强制缴纳的各种社会保障资金，以及供应商认为需要的其他费用等。</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2）供应商的任何错漏、优惠、竞争性报价不得作为减轻责任、减少服务、增加收费、降低服务质量的理由。</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3）供应商报价除包含采购文件中列明的项目外还应包括保障服务正常运行应当具有的物资和服务，对服务正常运行应当具有的物资和服务理解不一致的以采购人理解为准。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sz w:val="24"/>
          <w:szCs w:val="24"/>
        </w:rPr>
      </w:pPr>
      <w:r>
        <w:rPr>
          <w:rFonts w:hint="eastAsia" w:ascii="宋体" w:hAnsi="宋体" w:eastAsia="宋体"/>
          <w:sz w:val="24"/>
          <w:szCs w:val="24"/>
          <w:lang w:val="en-US" w:eastAsia="zh-CN"/>
        </w:rPr>
        <w:t>4</w:t>
      </w:r>
      <w:r>
        <w:rPr>
          <w:rFonts w:hint="eastAsia" w:ascii="宋体" w:hAnsi="宋体" w:eastAsia="宋体"/>
          <w:sz w:val="24"/>
          <w:szCs w:val="24"/>
        </w:rPr>
        <w:t>、</w:t>
      </w:r>
      <w:r>
        <w:rPr>
          <w:rFonts w:hint="eastAsia" w:ascii="宋体" w:hAnsi="宋体" w:eastAsia="宋体"/>
          <w:b/>
          <w:sz w:val="24"/>
          <w:szCs w:val="24"/>
        </w:rPr>
        <w:t>服务响应要求：</w:t>
      </w:r>
    </w:p>
    <w:p>
      <w:pPr>
        <w:spacing w:line="360" w:lineRule="auto"/>
        <w:ind w:firstLine="480" w:firstLineChars="200"/>
        <w:rPr>
          <w:rFonts w:ascii="宋体" w:hAnsi="宋体" w:eastAsia="宋体" w:cs="微软雅黑"/>
          <w:color w:val="000000" w:themeColor="text1"/>
          <w:sz w:val="24"/>
          <w:szCs w:val="24"/>
          <w14:textFill>
            <w14:solidFill>
              <w14:schemeClr w14:val="tx1"/>
            </w14:solidFill>
          </w14:textFill>
        </w:rPr>
      </w:pPr>
      <w:r>
        <w:rPr>
          <w:rFonts w:hint="eastAsia" w:ascii="宋体" w:hAnsi="宋体" w:eastAsia="宋体" w:cs="微软雅黑"/>
          <w:color w:val="000000" w:themeColor="text1"/>
          <w:sz w:val="24"/>
          <w:szCs w:val="24"/>
          <w14:textFill>
            <w14:solidFill>
              <w14:schemeClr w14:val="tx1"/>
            </w14:solidFill>
          </w14:textFill>
        </w:rPr>
        <w:t>供应商</w:t>
      </w:r>
      <w:r>
        <w:rPr>
          <w:rFonts w:hint="eastAsia" w:ascii="宋体" w:hAnsi="宋体" w:eastAsia="宋体" w:cs="微软雅黑"/>
          <w:color w:val="000000" w:themeColor="text1"/>
          <w:sz w:val="24"/>
          <w:szCs w:val="24"/>
          <w:lang w:val="en-US" w:eastAsia="zh-CN"/>
          <w14:textFill>
            <w14:solidFill>
              <w14:schemeClr w14:val="tx1"/>
            </w14:solidFill>
          </w14:textFill>
        </w:rPr>
        <w:t>注册地在南京或者</w:t>
      </w:r>
      <w:r>
        <w:rPr>
          <w:rFonts w:hint="eastAsia" w:ascii="宋体" w:hAnsi="宋体" w:eastAsia="宋体" w:cs="微软雅黑"/>
          <w:color w:val="000000" w:themeColor="text1"/>
          <w:sz w:val="24"/>
          <w:szCs w:val="24"/>
          <w14:textFill>
            <w14:solidFill>
              <w14:schemeClr w14:val="tx1"/>
            </w14:solidFill>
          </w14:textFill>
        </w:rPr>
        <w:t>具有本地</w:t>
      </w:r>
      <w:r>
        <w:rPr>
          <w:rFonts w:hint="eastAsia" w:ascii="宋体" w:hAnsi="宋体" w:eastAsia="宋体" w:cs="微软雅黑"/>
          <w:color w:val="000000" w:themeColor="text1"/>
          <w:sz w:val="24"/>
          <w:szCs w:val="24"/>
          <w:lang w:eastAsia="zh-CN"/>
          <w14:textFill>
            <w14:solidFill>
              <w14:schemeClr w14:val="tx1"/>
            </w14:solidFill>
          </w14:textFill>
        </w:rPr>
        <w:t>（</w:t>
      </w:r>
      <w:r>
        <w:rPr>
          <w:rFonts w:hint="eastAsia" w:ascii="宋体" w:hAnsi="宋体" w:eastAsia="宋体" w:cs="微软雅黑"/>
          <w:color w:val="000000" w:themeColor="text1"/>
          <w:sz w:val="24"/>
          <w:szCs w:val="24"/>
          <w:lang w:val="en-US" w:eastAsia="zh-CN"/>
          <w14:textFill>
            <w14:solidFill>
              <w14:schemeClr w14:val="tx1"/>
            </w14:solidFill>
          </w14:textFill>
        </w:rPr>
        <w:t>南京</w:t>
      </w:r>
      <w:r>
        <w:rPr>
          <w:rFonts w:hint="eastAsia" w:ascii="宋体" w:hAnsi="宋体" w:eastAsia="宋体" w:cs="微软雅黑"/>
          <w:color w:val="000000" w:themeColor="text1"/>
          <w:sz w:val="24"/>
          <w:szCs w:val="24"/>
          <w:lang w:eastAsia="zh-CN"/>
          <w14:textFill>
            <w14:solidFill>
              <w14:schemeClr w14:val="tx1"/>
            </w14:solidFill>
          </w14:textFill>
        </w:rPr>
        <w:t>）</w:t>
      </w:r>
      <w:r>
        <w:rPr>
          <w:rFonts w:hint="eastAsia" w:ascii="宋体" w:hAnsi="宋体" w:eastAsia="宋体" w:cs="微软雅黑"/>
          <w:color w:val="000000" w:themeColor="text1"/>
          <w:sz w:val="24"/>
          <w:szCs w:val="24"/>
          <w14:textFill>
            <w14:solidFill>
              <w14:schemeClr w14:val="tx1"/>
            </w14:solidFill>
          </w14:textFill>
        </w:rPr>
        <w:t>分支机构，可提供本地化服务团队，包括驻场和远程在内的多种服务方式，确保7*24小时沟通畅通，同时满足以下要求：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（1）因国家、省、市行政主管部门政策变化导致的系统软件接口新增或改动，包含在本次中标费用内，供应商需无条件响应。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根据采购人需求，供应商应通过驻场服务方式及时提供应用系统操作指导、培训、业务咨询等服务。如遇突发事件则快速响应，及时与客户联系并配合工作。项目如需有功能需优化时，需有专业技术人员给予配合支持，优化方案能确保系统的连续性和稳定性。</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（3）供应商应妥善制定应急预案，</w:t>
      </w:r>
      <w:r>
        <w:rPr>
          <w:rFonts w:hint="eastAsia" w:ascii="宋体" w:hAnsi="宋体" w:eastAsia="宋体"/>
          <w:color w:val="auto"/>
          <w:sz w:val="24"/>
          <w:szCs w:val="24"/>
          <w:highlight w:val="none"/>
          <w:lang w:val="en-US" w:eastAsia="zh-CN"/>
        </w:rPr>
        <w:t>在维保期内提供不少于2次的应急演练并形成记录</w:t>
      </w:r>
      <w:r>
        <w:rPr>
          <w:rFonts w:hint="eastAsia" w:ascii="宋体" w:hAnsi="宋体" w:eastAsia="宋体"/>
          <w:color w:val="auto"/>
          <w:sz w:val="24"/>
          <w:szCs w:val="24"/>
          <w:highlight w:val="none"/>
        </w:rPr>
        <w:t>，</w:t>
      </w:r>
      <w:r>
        <w:rPr>
          <w:rFonts w:hint="eastAsia" w:ascii="宋体" w:hAnsi="宋体" w:eastAsia="宋体"/>
          <w:color w:val="000000" w:themeColor="text1"/>
          <w:sz w:val="24"/>
          <w:szCs w:val="24"/>
          <w14:textFill>
            <w14:solidFill>
              <w14:schemeClr w14:val="tx1"/>
            </w14:solidFill>
          </w14:textFill>
        </w:rPr>
        <w:t>保证平台面对突发情况能够快速高效的恢复正常运行，处理系统故障，并总结故障原因，保证同类故障不会再次发生，提升系统稳定性。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sz w:val="24"/>
          <w:szCs w:val="24"/>
        </w:rPr>
      </w:pPr>
      <w:r>
        <w:rPr>
          <w:rFonts w:hint="eastAsia" w:ascii="宋体" w:hAnsi="宋体" w:eastAsia="宋体"/>
          <w:b/>
          <w:sz w:val="24"/>
          <w:szCs w:val="24"/>
          <w:lang w:val="en-US" w:eastAsia="zh-CN"/>
        </w:rPr>
        <w:t>5</w:t>
      </w:r>
      <w:r>
        <w:rPr>
          <w:rFonts w:hint="eastAsia" w:ascii="宋体" w:hAnsi="宋体" w:eastAsia="宋体"/>
          <w:b/>
          <w:sz w:val="24"/>
          <w:szCs w:val="24"/>
        </w:rPr>
        <w:t>、材料要求：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微软雅黑"/>
          <w:sz w:val="24"/>
          <w:szCs w:val="24"/>
        </w:rPr>
      </w:pPr>
      <w:r>
        <w:rPr>
          <w:rFonts w:ascii="宋体" w:hAnsi="宋体" w:eastAsia="宋体" w:cs="微软雅黑"/>
          <w:sz w:val="24"/>
          <w:szCs w:val="24"/>
        </w:rPr>
        <w:t>供应商应在所有工作关键节点形成材料记录并归档，</w:t>
      </w:r>
      <w:r>
        <w:rPr>
          <w:rFonts w:hint="eastAsia" w:ascii="宋体" w:hAnsi="宋体" w:eastAsia="宋体" w:cs="微软雅黑"/>
          <w:sz w:val="24"/>
          <w:szCs w:val="24"/>
          <w:lang w:val="en-US" w:eastAsia="zh-CN"/>
        </w:rPr>
        <w:t>并</w:t>
      </w:r>
      <w:r>
        <w:rPr>
          <w:rFonts w:ascii="宋体" w:hAnsi="宋体" w:eastAsia="宋体" w:cs="微软雅黑"/>
          <w:sz w:val="24"/>
          <w:szCs w:val="24"/>
        </w:rPr>
        <w:t>根据采购人需求及时完成归档并交付。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sz w:val="24"/>
          <w:szCs w:val="24"/>
        </w:rPr>
      </w:pPr>
      <w:r>
        <w:rPr>
          <w:rFonts w:hint="eastAsia" w:ascii="宋体" w:hAnsi="宋体" w:eastAsia="宋体"/>
          <w:b/>
          <w:sz w:val="24"/>
          <w:szCs w:val="24"/>
          <w:lang w:val="en-US" w:eastAsia="zh-CN"/>
        </w:rPr>
        <w:t>6</w:t>
      </w:r>
      <w:r>
        <w:rPr>
          <w:rFonts w:hint="eastAsia" w:ascii="宋体" w:hAnsi="宋体" w:eastAsia="宋体"/>
          <w:b/>
          <w:sz w:val="24"/>
          <w:szCs w:val="24"/>
        </w:rPr>
        <w:t>、安全和保密要求：</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供应商对</w:t>
      </w:r>
      <w:r>
        <w:rPr>
          <w:rFonts w:hint="eastAsia" w:ascii="宋体" w:hAnsi="宋体" w:eastAsia="宋体" w:cs="微软雅黑"/>
          <w:sz w:val="24"/>
          <w:szCs w:val="24"/>
          <w:lang w:val="en-US" w:eastAsia="zh-CN"/>
        </w:rPr>
        <w:t>采购过程、证书应用</w:t>
      </w:r>
      <w:r>
        <w:rPr>
          <w:rFonts w:hint="eastAsia" w:ascii="宋体" w:hAnsi="宋体" w:eastAsia="宋体" w:cs="微软雅黑"/>
          <w:sz w:val="24"/>
          <w:szCs w:val="24"/>
        </w:rPr>
        <w:t>所涉及技术资料、系统数据等有保密责任，严禁向第三方泄露，并不得私自留存。签订合同时供应商应单独提供安全保密承诺函并加盖公章送至采购方。</w:t>
      </w:r>
    </w:p>
    <w:p>
      <w:pPr>
        <w:spacing w:line="360" w:lineRule="auto"/>
        <w:ind w:firstLine="482" w:firstLineChars="200"/>
        <w:rPr>
          <w:rFonts w:ascii="宋体" w:hAnsi="宋体" w:eastAsia="宋体" w:cs="微软雅黑"/>
          <w:b/>
          <w:bCs w:val="0"/>
          <w:sz w:val="24"/>
          <w:szCs w:val="24"/>
        </w:rPr>
      </w:pPr>
      <w:r>
        <w:rPr>
          <w:rFonts w:hint="eastAsia" w:ascii="宋体" w:hAnsi="宋体" w:eastAsia="宋体" w:cs="微软雅黑"/>
          <w:b/>
          <w:bCs w:val="0"/>
          <w:sz w:val="24"/>
          <w:szCs w:val="24"/>
          <w:lang w:val="en-US" w:eastAsia="zh-CN"/>
        </w:rPr>
        <w:t>7</w:t>
      </w:r>
      <w:r>
        <w:rPr>
          <w:rFonts w:hint="eastAsia" w:ascii="宋体" w:hAnsi="宋体" w:eastAsia="宋体" w:cs="微软雅黑"/>
          <w:b/>
          <w:bCs w:val="0"/>
          <w:sz w:val="24"/>
          <w:szCs w:val="24"/>
        </w:rPr>
        <w:t>、考核要求</w:t>
      </w:r>
    </w:p>
    <w:p>
      <w:pPr>
        <w:pStyle w:val="2"/>
        <w:spacing w:line="360" w:lineRule="auto"/>
        <w:ind w:left="0" w:firstLine="480" w:firstLineChars="200"/>
        <w:rPr>
          <w:rFonts w:ascii="宋体" w:hAnsi="宋体" w:eastAsia="宋体" w:cs="微软雅黑"/>
          <w:sz w:val="24"/>
          <w:szCs w:val="24"/>
        </w:rPr>
      </w:pPr>
      <w:r>
        <w:rPr>
          <w:rFonts w:ascii="宋体" w:hAnsi="宋体" w:eastAsia="宋体" w:cs="微软雅黑"/>
          <w:sz w:val="24"/>
          <w:szCs w:val="24"/>
        </w:rPr>
        <w:t>采购人有权对供应商提供的服务进行综合考核。考核合格的，采购人可根据需要，在不超过本次中标费用的情况下续签至多两年服务合同；考核不合格的，采购人可根据考核情况，对供应商采取中标价的10%以内的罚款。</w:t>
      </w:r>
    </w:p>
    <w:p>
      <w:pPr>
        <w:spacing w:line="360" w:lineRule="auto"/>
        <w:ind w:firstLine="482" w:firstLineChars="200"/>
        <w:rPr>
          <w:rFonts w:ascii="宋体" w:hAnsi="宋体" w:eastAsia="宋体" w:cs="微软雅黑"/>
          <w:b/>
          <w:bCs/>
          <w:sz w:val="24"/>
          <w:szCs w:val="24"/>
        </w:rPr>
      </w:pPr>
      <w:r>
        <w:rPr>
          <w:rFonts w:hint="eastAsia" w:ascii="宋体" w:hAnsi="宋体" w:eastAsia="宋体" w:cs="微软雅黑"/>
          <w:b/>
          <w:bCs/>
          <w:sz w:val="24"/>
          <w:szCs w:val="24"/>
          <w:lang w:val="en-US" w:eastAsia="zh-CN"/>
        </w:rPr>
        <w:t>8</w:t>
      </w:r>
      <w:r>
        <w:rPr>
          <w:rFonts w:hint="eastAsia" w:ascii="宋体" w:hAnsi="宋体" w:eastAsia="宋体" w:cs="微软雅黑"/>
          <w:b/>
          <w:bCs/>
          <w:sz w:val="24"/>
          <w:szCs w:val="24"/>
        </w:rPr>
        <w:t>、付款条件</w:t>
      </w:r>
    </w:p>
    <w:p>
      <w:pPr>
        <w:spacing w:line="360" w:lineRule="auto"/>
        <w:ind w:firstLine="480" w:firstLineChars="200"/>
        <w:rPr>
          <w:rFonts w:hint="eastAsia" w:ascii="宋体" w:hAnsi="宋体" w:eastAsia="宋体"/>
          <w:sz w:val="24"/>
          <w:szCs w:val="24"/>
          <w:lang w:val="en-US" w:eastAsia="zh-CN"/>
        </w:rPr>
      </w:pPr>
      <w:bookmarkStart w:id="2" w:name="_Hlk79656128"/>
      <w:r>
        <w:rPr>
          <w:rFonts w:hint="eastAsia" w:ascii="宋体" w:hAnsi="宋体" w:eastAsia="宋体"/>
          <w:sz w:val="24"/>
          <w:szCs w:val="24"/>
          <w:lang w:val="en-US" w:eastAsia="zh-CN"/>
        </w:rPr>
        <w:t>按照《财政部信息化建设项目合同管理办法》的要求，合同签署后，甲方收到乙方开具的合法发票后支付合同总额的30%首付款；证书交付后，甲方支付合同总额的70%的尾款，以上款项均为无息支付。</w:t>
      </w:r>
    </w:p>
    <w:bookmarkEnd w:id="2"/>
    <w:p>
      <w:pPr>
        <w:rPr>
          <w:rFonts w:eastAsiaTheme="minorEastAsia"/>
        </w:rPr>
      </w:pPr>
    </w:p>
    <w:p>
      <w:pPr>
        <w:pStyle w:val="2"/>
        <w:rPr>
          <w:rFonts w:eastAsiaTheme="minorEastAsia"/>
        </w:rPr>
      </w:pPr>
    </w:p>
    <w:p>
      <w:pPr>
        <w:adjustRightInd w:val="0"/>
        <w:snapToGrid w:val="0"/>
        <w:spacing w:line="360" w:lineRule="auto"/>
        <w:rPr>
          <w:rFonts w:hint="eastAsia" w:ascii="宋体" w:hAnsi="宋体" w:eastAsia="宋体"/>
          <w:b/>
          <w:bCs/>
          <w:sz w:val="24"/>
          <w:szCs w:val="24"/>
        </w:rPr>
      </w:pPr>
      <w:r>
        <w:rPr>
          <w:rFonts w:hint="eastAsia" w:ascii="宋体" w:hAnsi="宋体" w:eastAsia="宋体"/>
          <w:b/>
          <w:color w:val="000000"/>
          <w:sz w:val="24"/>
          <w:szCs w:val="24"/>
        </w:rPr>
        <w:t>备注：</w:t>
      </w:r>
      <w:r>
        <w:rPr>
          <w:rFonts w:hint="eastAsia" w:ascii="宋体" w:hAnsi="宋体" w:eastAsia="宋体"/>
          <w:b/>
          <w:bCs/>
          <w:sz w:val="24"/>
          <w:szCs w:val="24"/>
        </w:rPr>
        <w:t>本章</w:t>
      </w:r>
      <w:r>
        <w:rPr>
          <w:rFonts w:hint="eastAsia" w:ascii="宋体" w:hAnsi="宋体" w:eastAsia="宋体"/>
          <w:b/>
          <w:bCs/>
          <w:sz w:val="24"/>
          <w:szCs w:val="24"/>
          <w:lang w:val="en-US"/>
        </w:rPr>
        <w:t>商务部分</w:t>
      </w:r>
      <w:r>
        <w:rPr>
          <w:rFonts w:hint="eastAsia" w:ascii="宋体" w:hAnsi="宋体" w:eastAsia="宋体"/>
          <w:b/>
          <w:bCs/>
          <w:sz w:val="24"/>
          <w:szCs w:val="24"/>
        </w:rPr>
        <w:t>要求及</w:t>
      </w:r>
      <w:r>
        <w:rPr>
          <w:rFonts w:ascii="宋体" w:hAnsi="宋体" w:eastAsia="宋体"/>
          <w:b/>
          <w:bCs/>
          <w:sz w:val="24"/>
          <w:szCs w:val="24"/>
        </w:rPr>
        <w:t>带星号（“★”）的技术要求</w:t>
      </w:r>
      <w:r>
        <w:rPr>
          <w:rFonts w:hint="eastAsia" w:ascii="宋体" w:hAnsi="宋体" w:eastAsia="宋体"/>
          <w:b/>
          <w:bCs/>
          <w:sz w:val="24"/>
          <w:szCs w:val="24"/>
        </w:rPr>
        <w:t>均为实质性要求，不允许负偏离，否则作为无效报价。</w:t>
      </w:r>
    </w:p>
    <w:p>
      <w:pPr>
        <w:rPr>
          <w:rFonts w:hint="eastAsia" w:ascii="宋体" w:hAnsi="宋体" w:eastAsia="宋体"/>
          <w:b/>
          <w:bCs/>
          <w:sz w:val="24"/>
          <w:szCs w:val="24"/>
        </w:rPr>
      </w:pPr>
      <w:r>
        <w:rPr>
          <w:rFonts w:hint="eastAsia" w:ascii="宋体" w:hAnsi="宋体" w:eastAsia="宋体"/>
          <w:b/>
          <w:bCs/>
          <w:sz w:val="24"/>
          <w:szCs w:val="24"/>
        </w:rPr>
        <w:br w:type="page"/>
      </w:r>
    </w:p>
    <w:p>
      <w:pPr>
        <w:pStyle w:val="3"/>
        <w:keepNext w:val="0"/>
        <w:keepLines w:val="0"/>
        <w:pageBreakBefore/>
        <w:widowControl w:val="0"/>
        <w:tabs>
          <w:tab w:val="left" w:pos="4731"/>
          <w:tab w:val="clear" w:pos="1440"/>
          <w:tab w:val="clear" w:pos="5670"/>
        </w:tabs>
        <w:kinsoku/>
        <w:wordWrap/>
        <w:overflowPunct/>
        <w:topLinePunct w:val="0"/>
        <w:autoSpaceDE w:val="0"/>
        <w:autoSpaceDN w:val="0"/>
        <w:bidi w:val="0"/>
        <w:adjustRightInd/>
        <w:snapToGrid/>
        <w:spacing w:before="0" w:beforeLines="0" w:after="0" w:afterLines="0"/>
        <w:ind w:left="0" w:firstLine="0" w:firstLineChars="0"/>
        <w:jc w:val="center"/>
        <w:textAlignment w:val="auto"/>
        <w:rPr>
          <w:rFonts w:hAnsi="黑体" w:cs="黑体"/>
          <w:color w:val="000000"/>
          <w:sz w:val="32"/>
          <w:szCs w:val="32"/>
        </w:rPr>
      </w:pPr>
      <w:r>
        <w:rPr>
          <w:rFonts w:hint="eastAsia" w:hAnsi="黑体" w:cs="黑体"/>
          <w:color w:val="000000"/>
          <w:sz w:val="32"/>
          <w:szCs w:val="32"/>
        </w:rPr>
        <w:t>第五章  合同草案条款及格式</w:t>
      </w: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color w:val="000000"/>
          <w:szCs w:val="21"/>
        </w:rPr>
      </w:pPr>
    </w:p>
    <w:p>
      <w:pPr>
        <w:jc w:val="center"/>
        <w:outlineLvl w:val="1"/>
        <w:rPr>
          <w:rFonts w:eastAsia="黑体"/>
          <w:sz w:val="52"/>
        </w:rPr>
      </w:pPr>
      <w:r>
        <w:rPr>
          <w:rFonts w:hint="eastAsia" w:eastAsia="黑体"/>
          <w:sz w:val="52"/>
        </w:rPr>
        <w:t>政府采购合同</w:t>
      </w:r>
    </w:p>
    <w:p>
      <w:pPr>
        <w:jc w:val="center"/>
        <w:rPr>
          <w:rFonts w:eastAsia="黑体"/>
          <w:sz w:val="52"/>
        </w:rPr>
      </w:pPr>
    </w:p>
    <w:p>
      <w:pPr>
        <w:jc w:val="center"/>
        <w:rPr>
          <w:rFonts w:eastAsia="黑体"/>
          <w:sz w:val="52"/>
        </w:rPr>
      </w:pPr>
    </w:p>
    <w:p>
      <w:pPr>
        <w:jc w:val="center"/>
        <w:rPr>
          <w:rFonts w:eastAsia="黑体"/>
          <w:sz w:val="52"/>
        </w:rPr>
      </w:pPr>
    </w:p>
    <w:p>
      <w:pPr>
        <w:ind w:firstLine="1929" w:firstLineChars="536"/>
        <w:rPr>
          <w:rFonts w:ascii="黑体" w:eastAsia="黑体"/>
          <w:sz w:val="36"/>
        </w:rPr>
      </w:pPr>
    </w:p>
    <w:p>
      <w:pPr>
        <w:ind w:firstLine="1929" w:firstLineChars="536"/>
        <w:rPr>
          <w:rFonts w:ascii="黑体" w:eastAsia="黑体"/>
          <w:sz w:val="36"/>
          <w:u w:val="single"/>
        </w:rPr>
      </w:pPr>
      <w:r>
        <w:rPr>
          <w:rFonts w:hint="eastAsia" w:ascii="黑体" w:eastAsia="黑体"/>
          <w:sz w:val="36"/>
        </w:rPr>
        <w:t>合同编号 ：</w:t>
      </w:r>
      <w:r>
        <w:rPr>
          <w:rFonts w:hint="eastAsia" w:ascii="黑体" w:eastAsia="黑体"/>
          <w:sz w:val="36"/>
          <w:u w:val="single"/>
        </w:rPr>
        <w:t xml:space="preserve">                    </w:t>
      </w:r>
    </w:p>
    <w:p>
      <w:pPr>
        <w:ind w:firstLine="1929" w:firstLineChars="536"/>
        <w:rPr>
          <w:rFonts w:ascii="黑体" w:eastAsia="黑体"/>
          <w:sz w:val="36"/>
        </w:rPr>
      </w:pPr>
    </w:p>
    <w:p>
      <w:pPr>
        <w:ind w:firstLine="1918"/>
        <w:rPr>
          <w:rFonts w:ascii="黑体" w:eastAsia="黑体"/>
          <w:sz w:val="36"/>
          <w:u w:val="single"/>
        </w:rPr>
      </w:pPr>
      <w:r>
        <w:rPr>
          <w:rFonts w:hint="eastAsia" w:ascii="黑体" w:eastAsia="黑体"/>
          <w:sz w:val="36"/>
        </w:rPr>
        <w:t>项目名称 ：</w:t>
      </w:r>
      <w:r>
        <w:rPr>
          <w:rFonts w:hint="eastAsia" w:ascii="黑体" w:eastAsia="黑体"/>
          <w:sz w:val="36"/>
          <w:u w:val="single"/>
        </w:rPr>
        <w:t xml:space="preserve">                    </w:t>
      </w:r>
    </w:p>
    <w:p>
      <w:pPr>
        <w:ind w:firstLine="1918"/>
        <w:rPr>
          <w:rFonts w:ascii="黑体" w:eastAsia="黑体"/>
          <w:sz w:val="36"/>
          <w:u w:val="single"/>
        </w:rPr>
      </w:pPr>
    </w:p>
    <w:p>
      <w:pPr>
        <w:ind w:firstLine="1918"/>
        <w:rPr>
          <w:rFonts w:ascii="黑体" w:eastAsia="黑体"/>
          <w:sz w:val="36"/>
          <w:u w:val="single"/>
        </w:rPr>
      </w:pPr>
      <w:r>
        <w:rPr>
          <w:rFonts w:hint="eastAsia" w:ascii="黑体" w:eastAsia="黑体"/>
          <w:sz w:val="36"/>
        </w:rPr>
        <w:t>采 购 人 ：</w:t>
      </w:r>
      <w:r>
        <w:rPr>
          <w:rFonts w:hint="eastAsia" w:ascii="黑体" w:eastAsia="黑体"/>
          <w:sz w:val="36"/>
          <w:u w:val="single"/>
        </w:rPr>
        <w:t xml:space="preserve"> </w:t>
      </w:r>
      <w:r>
        <w:rPr>
          <w:rFonts w:hint="eastAsia" w:ascii="黑体" w:eastAsia="黑体"/>
          <w:sz w:val="36"/>
          <w:u w:val="single"/>
          <w:lang w:val="en-US" w:eastAsia="zh-CN"/>
        </w:rPr>
        <w:t>南京市卫生信息中心</w:t>
      </w:r>
      <w:r>
        <w:rPr>
          <w:rFonts w:hint="eastAsia" w:ascii="黑体" w:eastAsia="黑体"/>
          <w:sz w:val="36"/>
          <w:u w:val="single"/>
        </w:rPr>
        <w:t xml:space="preserve"> </w:t>
      </w:r>
    </w:p>
    <w:p>
      <w:pPr>
        <w:ind w:firstLine="1918"/>
        <w:rPr>
          <w:rFonts w:ascii="黑体" w:eastAsia="黑体"/>
          <w:sz w:val="36"/>
          <w:u w:val="single"/>
        </w:rPr>
      </w:pPr>
    </w:p>
    <w:p>
      <w:pPr>
        <w:ind w:firstLine="1916"/>
        <w:rPr>
          <w:rFonts w:ascii="黑体" w:eastAsia="黑体"/>
          <w:sz w:val="36"/>
          <w:u w:val="single"/>
        </w:rPr>
      </w:pPr>
      <w:r>
        <w:rPr>
          <w:rFonts w:hint="eastAsia" w:ascii="黑体" w:eastAsia="黑体"/>
          <w:sz w:val="36"/>
        </w:rPr>
        <w:t>供 应 商 ：</w:t>
      </w:r>
      <w:r>
        <w:rPr>
          <w:rFonts w:hint="eastAsia" w:ascii="黑体" w:eastAsia="黑体"/>
          <w:sz w:val="36"/>
          <w:u w:val="single"/>
        </w:rPr>
        <w:t xml:space="preserve">                    </w:t>
      </w:r>
    </w:p>
    <w:p>
      <w:pPr>
        <w:ind w:firstLine="1916"/>
        <w:rPr>
          <w:rFonts w:ascii="黑体" w:eastAsia="黑体"/>
          <w:sz w:val="36"/>
        </w:rPr>
      </w:pPr>
    </w:p>
    <w:p>
      <w:pPr>
        <w:ind w:firstLine="1916"/>
        <w:rPr>
          <w:rFonts w:ascii="黑体" w:eastAsia="黑体"/>
          <w:sz w:val="36"/>
          <w:u w:val="single"/>
        </w:rPr>
      </w:pPr>
      <w:r>
        <w:rPr>
          <w:rFonts w:hint="eastAsia" w:ascii="黑体" w:eastAsia="黑体"/>
          <w:sz w:val="36"/>
        </w:rPr>
        <w:t>签订日期 ：</w:t>
      </w:r>
      <w:r>
        <w:rPr>
          <w:rFonts w:hint="eastAsia" w:ascii="黑体" w:eastAsia="黑体"/>
          <w:sz w:val="36"/>
          <w:u w:val="single"/>
        </w:rPr>
        <w:t xml:space="preserve">                    </w:t>
      </w:r>
    </w:p>
    <w:p>
      <w:pPr>
        <w:ind w:firstLine="1916"/>
        <w:rPr>
          <w:rFonts w:ascii="黑体" w:eastAsia="黑体"/>
          <w:sz w:val="36"/>
          <w:u w:val="single"/>
        </w:rPr>
      </w:pPr>
    </w:p>
    <w:p>
      <w:pPr>
        <w:ind w:firstLine="1916"/>
        <w:rPr>
          <w:rFonts w:ascii="黑体" w:eastAsia="黑体"/>
          <w:sz w:val="36"/>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spacing w:afterLines="100" w:line="500" w:lineRule="exact"/>
        <w:rPr>
          <w:rFonts w:hint="eastAsia" w:ascii="宋体" w:hAnsi="宋体" w:eastAsia="宋体" w:cs="宋体"/>
          <w:b/>
          <w:bCs/>
          <w:sz w:val="28"/>
          <w:szCs w:val="28"/>
          <w:u w:val="single"/>
        </w:rPr>
      </w:pPr>
      <w:r>
        <w:rPr>
          <w:rFonts w:hint="eastAsia" w:ascii="宋体" w:hAnsi="宋体" w:eastAsia="宋体" w:cs="宋体"/>
          <w:b/>
          <w:bCs/>
          <w:sz w:val="28"/>
          <w:szCs w:val="28"/>
        </w:rPr>
        <w:t>甲方：</w:t>
      </w:r>
      <w:r>
        <w:rPr>
          <w:rFonts w:hint="eastAsia" w:ascii="宋体" w:hAnsi="宋体" w:eastAsia="宋体" w:cs="宋体"/>
          <w:b/>
          <w:bCs/>
          <w:sz w:val="28"/>
          <w:szCs w:val="28"/>
          <w:u w:val="single"/>
          <w:lang w:val="en-US" w:eastAsia="zh-CN"/>
        </w:rPr>
        <w:t>南京市卫生信息中心</w:t>
      </w:r>
    </w:p>
    <w:p>
      <w:pPr>
        <w:spacing w:afterLines="100" w:line="500" w:lineRule="exact"/>
        <w:rPr>
          <w:rFonts w:hint="eastAsia" w:ascii="宋体" w:hAnsi="宋体" w:eastAsia="宋体" w:cs="宋体"/>
          <w:sz w:val="28"/>
          <w:szCs w:val="28"/>
        </w:rPr>
      </w:pPr>
      <w:r>
        <w:rPr>
          <w:rFonts w:hint="eastAsia" w:ascii="宋体" w:hAnsi="宋体" w:eastAsia="宋体" w:cs="宋体"/>
          <w:b/>
          <w:bCs/>
          <w:sz w:val="28"/>
          <w:szCs w:val="28"/>
        </w:rPr>
        <w:t>乙方：</w:t>
      </w:r>
      <w:r>
        <w:rPr>
          <w:rFonts w:hint="eastAsia" w:ascii="宋体" w:hAnsi="宋体" w:eastAsia="宋体" w:cs="宋体"/>
          <w:b/>
          <w:bCs/>
          <w:sz w:val="28"/>
          <w:szCs w:val="28"/>
          <w:u w:val="single"/>
        </w:rPr>
        <w:t xml:space="preserve">                              </w:t>
      </w:r>
    </w:p>
    <w:p>
      <w:pPr>
        <w:tabs>
          <w:tab w:val="left" w:pos="0"/>
        </w:tabs>
        <w:adjustRightInd w:val="0"/>
        <w:snapToGrid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民法典》、《财政部关于信息系统建设项目采购有关问题的通知》（财库〔2011〕59号）、《财政部信息化建设项目合同管理办法》、《中华人民共和国国家标准 GB./ T8566-2007：信息技术软件生存周期》等相关法律法规，甲方通过（</w:t>
      </w:r>
      <w:r>
        <w:rPr>
          <w:rFonts w:hint="eastAsia" w:ascii="宋体" w:hAnsi="宋体" w:eastAsia="宋体" w:cs="宋体"/>
          <w:sz w:val="24"/>
          <w:szCs w:val="24"/>
        </w:rPr>
        <w:sym w:font="Wingdings" w:char="00A8"/>
      </w:r>
      <w:r>
        <w:rPr>
          <w:rFonts w:hint="eastAsia" w:ascii="宋体" w:hAnsi="宋体" w:eastAsia="宋体" w:cs="宋体"/>
          <w:sz w:val="24"/>
          <w:szCs w:val="24"/>
        </w:rPr>
        <w:t>公开招标，</w:t>
      </w:r>
      <w:r>
        <w:rPr>
          <w:rFonts w:hint="eastAsia" w:ascii="宋体" w:hAnsi="宋体" w:eastAsia="宋体" w:cs="宋体"/>
          <w:sz w:val="24"/>
          <w:szCs w:val="24"/>
        </w:rPr>
        <w:sym w:font="Wingdings" w:char="00A8"/>
      </w:r>
      <w:r>
        <w:rPr>
          <w:rFonts w:hint="eastAsia" w:ascii="宋体" w:hAnsi="宋体" w:eastAsia="宋体" w:cs="宋体"/>
          <w:sz w:val="24"/>
          <w:szCs w:val="24"/>
        </w:rPr>
        <w:t>邀请招标，</w:t>
      </w:r>
      <w:r>
        <w:rPr>
          <w:rFonts w:hint="eastAsia" w:ascii="宋体" w:hAnsi="宋体" w:eastAsia="宋体" w:cs="宋体"/>
          <w:sz w:val="24"/>
          <w:szCs w:val="24"/>
        </w:rPr>
        <w:sym w:font="Wingdings" w:char="00A8"/>
      </w:r>
      <w:r>
        <w:rPr>
          <w:rFonts w:hint="eastAsia" w:ascii="宋体" w:hAnsi="宋体" w:eastAsia="宋体" w:cs="宋体"/>
          <w:sz w:val="24"/>
          <w:szCs w:val="24"/>
        </w:rPr>
        <w:t>议标，</w:t>
      </w:r>
      <w:r>
        <w:rPr>
          <w:rFonts w:hint="eastAsia" w:ascii="宋体" w:hAnsi="宋体" w:eastAsia="宋体" w:cs="宋体"/>
          <w:sz w:val="24"/>
          <w:szCs w:val="24"/>
        </w:rPr>
        <w:sym w:font="Wingdings" w:char="00A8"/>
      </w:r>
      <w:r>
        <w:rPr>
          <w:rFonts w:hint="eastAsia" w:ascii="宋体" w:hAnsi="宋体" w:eastAsia="宋体" w:cs="宋体"/>
          <w:sz w:val="24"/>
          <w:szCs w:val="24"/>
        </w:rPr>
        <w:t>竞争性谈判，</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询比</w:t>
      </w:r>
      <w:r>
        <w:rPr>
          <w:rFonts w:hint="eastAsia" w:ascii="宋体" w:hAnsi="宋体" w:eastAsia="宋体" w:cs="宋体"/>
          <w:sz w:val="24"/>
          <w:szCs w:val="24"/>
          <w:lang w:eastAsia="zh-CN"/>
        </w:rPr>
        <w:t>，</w:t>
      </w:r>
      <w:r>
        <w:rPr>
          <w:rFonts w:hint="eastAsia" w:ascii="宋体" w:hAnsi="宋体" w:eastAsia="宋体" w:cs="宋体"/>
          <w:sz w:val="24"/>
          <w:szCs w:val="24"/>
        </w:rPr>
        <w:sym w:font="Wingdings" w:char="00A8"/>
      </w:r>
      <w:r>
        <w:rPr>
          <w:rFonts w:hint="eastAsia" w:ascii="宋体" w:hAnsi="宋体" w:eastAsia="宋体" w:cs="宋体"/>
          <w:sz w:val="24"/>
          <w:szCs w:val="24"/>
          <w:u w:val="single"/>
        </w:rPr>
        <w:t xml:space="preserve">      </w:t>
      </w:r>
      <w:r>
        <w:rPr>
          <w:rFonts w:hint="eastAsia" w:ascii="宋体" w:hAnsi="宋体" w:eastAsia="宋体" w:cs="宋体"/>
          <w:sz w:val="24"/>
          <w:szCs w:val="24"/>
        </w:rPr>
        <w:t>）方式，确定乙方为中标单位。甲乙双方经友好协商，共同签订本合同。</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一、合同标的</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1.乙方根据甲方需求提供下列货物和服务：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993"/>
        </w:tabs>
        <w:adjustRightInd w:val="0"/>
        <w:snapToGrid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2.货物和服务的详细清单（分项价表）：</w:t>
      </w:r>
    </w:p>
    <w:tbl>
      <w:tblPr>
        <w:tblStyle w:val="58"/>
        <w:tblW w:w="7356"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792"/>
        <w:gridCol w:w="720"/>
        <w:gridCol w:w="696"/>
        <w:gridCol w:w="761"/>
        <w:gridCol w:w="135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792"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品牌</w:t>
            </w:r>
          </w:p>
        </w:tc>
        <w:tc>
          <w:tcPr>
            <w:tcW w:w="720"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版本</w:t>
            </w:r>
          </w:p>
        </w:tc>
        <w:tc>
          <w:tcPr>
            <w:tcW w:w="69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761"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5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单价</w:t>
            </w:r>
          </w:p>
          <w:p>
            <w:pPr>
              <w:snapToGrid w:val="0"/>
              <w:jc w:val="center"/>
              <w:rPr>
                <w:rFonts w:hint="eastAsia" w:ascii="宋体" w:hAnsi="宋体" w:eastAsia="宋体" w:cs="宋体"/>
                <w:sz w:val="24"/>
                <w:szCs w:val="24"/>
              </w:rPr>
            </w:pPr>
            <w:r>
              <w:rPr>
                <w:rFonts w:hint="eastAsia" w:ascii="宋体" w:hAnsi="宋体" w:eastAsia="宋体" w:cs="宋体"/>
                <w:sz w:val="24"/>
                <w:szCs w:val="24"/>
              </w:rPr>
              <w:t>（元）</w:t>
            </w:r>
          </w:p>
        </w:tc>
        <w:tc>
          <w:tcPr>
            <w:tcW w:w="1308"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合计</w:t>
            </w:r>
          </w:p>
          <w:p>
            <w:pPr>
              <w:snapToGrid w:val="0"/>
              <w:jc w:val="center"/>
              <w:rPr>
                <w:rFonts w:hint="eastAsia" w:ascii="宋体" w:hAnsi="宋体" w:eastAsia="宋体" w:cs="宋体"/>
                <w:sz w:val="24"/>
                <w:szCs w:val="24"/>
              </w:rPr>
            </w:pP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left"/>
              <w:rPr>
                <w:rFonts w:hint="eastAsia" w:ascii="宋体" w:hAnsi="宋体" w:eastAsia="宋体" w:cs="宋体"/>
                <w:sz w:val="24"/>
                <w:szCs w:val="24"/>
              </w:rPr>
            </w:pPr>
          </w:p>
        </w:tc>
        <w:tc>
          <w:tcPr>
            <w:tcW w:w="792" w:type="dxa"/>
            <w:vAlign w:val="center"/>
          </w:tcPr>
          <w:p>
            <w:pPr>
              <w:snapToGrid w:val="0"/>
              <w:jc w:val="left"/>
              <w:rPr>
                <w:rFonts w:hint="eastAsia" w:ascii="宋体" w:hAnsi="宋体" w:eastAsia="宋体" w:cs="宋体"/>
                <w:sz w:val="24"/>
                <w:szCs w:val="24"/>
              </w:rPr>
            </w:pPr>
          </w:p>
        </w:tc>
        <w:tc>
          <w:tcPr>
            <w:tcW w:w="720" w:type="dxa"/>
            <w:vAlign w:val="center"/>
          </w:tcPr>
          <w:p>
            <w:pPr>
              <w:snapToGrid w:val="0"/>
              <w:jc w:val="left"/>
              <w:rPr>
                <w:rFonts w:hint="eastAsia" w:ascii="宋体" w:hAnsi="宋体" w:eastAsia="宋体" w:cs="宋体"/>
                <w:sz w:val="24"/>
                <w:szCs w:val="24"/>
              </w:rPr>
            </w:pPr>
          </w:p>
        </w:tc>
        <w:tc>
          <w:tcPr>
            <w:tcW w:w="696" w:type="dxa"/>
            <w:vAlign w:val="center"/>
          </w:tcPr>
          <w:p>
            <w:pPr>
              <w:snapToGrid w:val="0"/>
              <w:jc w:val="left"/>
              <w:rPr>
                <w:rFonts w:hint="eastAsia" w:ascii="宋体" w:hAnsi="宋体" w:eastAsia="宋体" w:cs="宋体"/>
                <w:sz w:val="24"/>
                <w:szCs w:val="24"/>
              </w:rPr>
            </w:pPr>
          </w:p>
        </w:tc>
        <w:tc>
          <w:tcPr>
            <w:tcW w:w="761" w:type="dxa"/>
            <w:vAlign w:val="center"/>
          </w:tcPr>
          <w:p>
            <w:pPr>
              <w:snapToGrid w:val="0"/>
              <w:jc w:val="left"/>
              <w:rPr>
                <w:rFonts w:hint="eastAsia" w:ascii="宋体" w:hAnsi="宋体" w:eastAsia="宋体" w:cs="宋体"/>
                <w:sz w:val="24"/>
                <w:szCs w:val="24"/>
              </w:rPr>
            </w:pPr>
          </w:p>
        </w:tc>
        <w:tc>
          <w:tcPr>
            <w:tcW w:w="1356" w:type="dxa"/>
            <w:vAlign w:val="center"/>
          </w:tcPr>
          <w:p>
            <w:pPr>
              <w:snapToGrid w:val="0"/>
              <w:jc w:val="left"/>
              <w:rPr>
                <w:rFonts w:hint="eastAsia" w:ascii="宋体" w:hAnsi="宋体" w:eastAsia="宋体" w:cs="宋体"/>
                <w:sz w:val="24"/>
                <w:szCs w:val="24"/>
              </w:rPr>
            </w:pPr>
          </w:p>
        </w:tc>
        <w:tc>
          <w:tcPr>
            <w:tcW w:w="1308" w:type="dxa"/>
            <w:vAlign w:val="center"/>
          </w:tcPr>
          <w:p>
            <w:pPr>
              <w:snapToGrid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left"/>
              <w:rPr>
                <w:rFonts w:hint="eastAsia" w:ascii="宋体" w:hAnsi="宋体" w:eastAsia="宋体" w:cs="宋体"/>
                <w:sz w:val="24"/>
                <w:szCs w:val="24"/>
              </w:rPr>
            </w:pPr>
          </w:p>
        </w:tc>
        <w:tc>
          <w:tcPr>
            <w:tcW w:w="792" w:type="dxa"/>
            <w:vAlign w:val="center"/>
          </w:tcPr>
          <w:p>
            <w:pPr>
              <w:snapToGrid w:val="0"/>
              <w:jc w:val="left"/>
              <w:rPr>
                <w:rFonts w:hint="eastAsia" w:ascii="宋体" w:hAnsi="宋体" w:eastAsia="宋体" w:cs="宋体"/>
                <w:sz w:val="24"/>
                <w:szCs w:val="24"/>
              </w:rPr>
            </w:pPr>
          </w:p>
        </w:tc>
        <w:tc>
          <w:tcPr>
            <w:tcW w:w="720" w:type="dxa"/>
            <w:vAlign w:val="center"/>
          </w:tcPr>
          <w:p>
            <w:pPr>
              <w:snapToGrid w:val="0"/>
              <w:jc w:val="left"/>
              <w:rPr>
                <w:rFonts w:hint="eastAsia" w:ascii="宋体" w:hAnsi="宋体" w:eastAsia="宋体" w:cs="宋体"/>
                <w:sz w:val="24"/>
                <w:szCs w:val="24"/>
              </w:rPr>
            </w:pPr>
          </w:p>
        </w:tc>
        <w:tc>
          <w:tcPr>
            <w:tcW w:w="696" w:type="dxa"/>
            <w:vAlign w:val="center"/>
          </w:tcPr>
          <w:p>
            <w:pPr>
              <w:snapToGrid w:val="0"/>
              <w:jc w:val="left"/>
              <w:rPr>
                <w:rFonts w:hint="eastAsia" w:ascii="宋体" w:hAnsi="宋体" w:eastAsia="宋体" w:cs="宋体"/>
                <w:sz w:val="24"/>
                <w:szCs w:val="24"/>
              </w:rPr>
            </w:pPr>
          </w:p>
        </w:tc>
        <w:tc>
          <w:tcPr>
            <w:tcW w:w="761" w:type="dxa"/>
            <w:vAlign w:val="center"/>
          </w:tcPr>
          <w:p>
            <w:pPr>
              <w:snapToGrid w:val="0"/>
              <w:jc w:val="left"/>
              <w:rPr>
                <w:rFonts w:hint="eastAsia" w:ascii="宋体" w:hAnsi="宋体" w:eastAsia="宋体" w:cs="宋体"/>
                <w:sz w:val="24"/>
                <w:szCs w:val="24"/>
              </w:rPr>
            </w:pPr>
          </w:p>
        </w:tc>
        <w:tc>
          <w:tcPr>
            <w:tcW w:w="1356" w:type="dxa"/>
            <w:vAlign w:val="center"/>
          </w:tcPr>
          <w:p>
            <w:pPr>
              <w:snapToGrid w:val="0"/>
              <w:jc w:val="left"/>
              <w:rPr>
                <w:rFonts w:hint="eastAsia" w:ascii="宋体" w:hAnsi="宋体" w:eastAsia="宋体" w:cs="宋体"/>
                <w:sz w:val="24"/>
                <w:szCs w:val="24"/>
              </w:rPr>
            </w:pPr>
          </w:p>
        </w:tc>
        <w:tc>
          <w:tcPr>
            <w:tcW w:w="1308" w:type="dxa"/>
            <w:vAlign w:val="center"/>
          </w:tcPr>
          <w:p>
            <w:pPr>
              <w:snapToGrid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left"/>
              <w:rPr>
                <w:rFonts w:hint="eastAsia" w:ascii="宋体" w:hAnsi="宋体" w:eastAsia="宋体" w:cs="宋体"/>
                <w:sz w:val="24"/>
                <w:szCs w:val="24"/>
              </w:rPr>
            </w:pPr>
          </w:p>
        </w:tc>
        <w:tc>
          <w:tcPr>
            <w:tcW w:w="792" w:type="dxa"/>
            <w:vAlign w:val="center"/>
          </w:tcPr>
          <w:p>
            <w:pPr>
              <w:snapToGrid w:val="0"/>
              <w:jc w:val="left"/>
              <w:rPr>
                <w:rFonts w:hint="eastAsia" w:ascii="宋体" w:hAnsi="宋体" w:eastAsia="宋体" w:cs="宋体"/>
                <w:sz w:val="24"/>
                <w:szCs w:val="24"/>
              </w:rPr>
            </w:pPr>
          </w:p>
        </w:tc>
        <w:tc>
          <w:tcPr>
            <w:tcW w:w="720" w:type="dxa"/>
            <w:vAlign w:val="center"/>
          </w:tcPr>
          <w:p>
            <w:pPr>
              <w:snapToGrid w:val="0"/>
              <w:jc w:val="left"/>
              <w:rPr>
                <w:rFonts w:hint="eastAsia" w:ascii="宋体" w:hAnsi="宋体" w:eastAsia="宋体" w:cs="宋体"/>
                <w:sz w:val="24"/>
                <w:szCs w:val="24"/>
              </w:rPr>
            </w:pPr>
          </w:p>
        </w:tc>
        <w:tc>
          <w:tcPr>
            <w:tcW w:w="696" w:type="dxa"/>
            <w:vAlign w:val="center"/>
          </w:tcPr>
          <w:p>
            <w:pPr>
              <w:snapToGrid w:val="0"/>
              <w:jc w:val="left"/>
              <w:rPr>
                <w:rFonts w:hint="eastAsia" w:ascii="宋体" w:hAnsi="宋体" w:eastAsia="宋体" w:cs="宋体"/>
                <w:sz w:val="24"/>
                <w:szCs w:val="24"/>
              </w:rPr>
            </w:pPr>
          </w:p>
        </w:tc>
        <w:tc>
          <w:tcPr>
            <w:tcW w:w="761" w:type="dxa"/>
            <w:vAlign w:val="center"/>
          </w:tcPr>
          <w:p>
            <w:pPr>
              <w:snapToGrid w:val="0"/>
              <w:jc w:val="left"/>
              <w:rPr>
                <w:rFonts w:hint="eastAsia" w:ascii="宋体" w:hAnsi="宋体" w:eastAsia="宋体" w:cs="宋体"/>
                <w:sz w:val="24"/>
                <w:szCs w:val="24"/>
              </w:rPr>
            </w:pPr>
          </w:p>
        </w:tc>
        <w:tc>
          <w:tcPr>
            <w:tcW w:w="1356" w:type="dxa"/>
            <w:vAlign w:val="center"/>
          </w:tcPr>
          <w:p>
            <w:pPr>
              <w:snapToGrid w:val="0"/>
              <w:jc w:val="left"/>
              <w:rPr>
                <w:rFonts w:hint="eastAsia" w:ascii="宋体" w:hAnsi="宋体" w:eastAsia="宋体" w:cs="宋体"/>
                <w:sz w:val="24"/>
                <w:szCs w:val="24"/>
              </w:rPr>
            </w:pPr>
          </w:p>
        </w:tc>
        <w:tc>
          <w:tcPr>
            <w:tcW w:w="1308" w:type="dxa"/>
            <w:vAlign w:val="center"/>
          </w:tcPr>
          <w:p>
            <w:pPr>
              <w:snapToGrid w:val="0"/>
              <w:jc w:val="left"/>
              <w:rPr>
                <w:rFonts w:hint="eastAsia" w:ascii="宋体" w:hAnsi="宋体" w:eastAsia="宋体" w:cs="宋体"/>
                <w:sz w:val="24"/>
                <w:szCs w:val="24"/>
              </w:rPr>
            </w:pPr>
          </w:p>
        </w:tc>
      </w:tr>
    </w:tbl>
    <w:p>
      <w:pPr>
        <w:pStyle w:val="24"/>
        <w:adjustRightInd w:val="0"/>
        <w:snapToGrid w:val="0"/>
        <w:ind w:lef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说明：详细功能详见附件1《配置清单》。</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二、合同总价款</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1.本合同项下货物和服务总价款为人民币（大写）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本合同总价款包含</w:t>
      </w:r>
      <w:r>
        <w:rPr>
          <w:rFonts w:hint="eastAsia" w:ascii="宋体" w:hAnsi="宋体" w:eastAsia="宋体" w:cs="宋体"/>
          <w:sz w:val="24"/>
          <w:szCs w:val="24"/>
        </w:rPr>
        <w:t>完成本项目发生的软、硬件产品及实施服务、</w:t>
      </w:r>
      <w:r>
        <w:rPr>
          <w:rFonts w:hint="eastAsia" w:ascii="宋体" w:hAnsi="宋体" w:eastAsia="宋体" w:cs="宋体"/>
          <w:sz w:val="24"/>
          <w:szCs w:val="24"/>
          <w:lang w:val="zh-CN"/>
        </w:rPr>
        <w:t>运输</w:t>
      </w:r>
      <w:r>
        <w:rPr>
          <w:rFonts w:hint="eastAsia" w:ascii="宋体" w:hAnsi="宋体" w:eastAsia="宋体" w:cs="宋体"/>
          <w:sz w:val="24"/>
          <w:szCs w:val="24"/>
        </w:rPr>
        <w:t>装卸</w:t>
      </w:r>
      <w:r>
        <w:rPr>
          <w:rFonts w:hint="eastAsia" w:ascii="宋体" w:hAnsi="宋体" w:eastAsia="宋体" w:cs="宋体"/>
          <w:sz w:val="24"/>
          <w:szCs w:val="24"/>
          <w:lang w:val="zh-CN"/>
        </w:rPr>
        <w:t>、</w:t>
      </w:r>
      <w:r>
        <w:rPr>
          <w:rFonts w:hint="eastAsia" w:ascii="宋体" w:hAnsi="宋体" w:eastAsia="宋体" w:cs="宋体"/>
          <w:sz w:val="24"/>
          <w:szCs w:val="24"/>
        </w:rPr>
        <w:t>保险、人工、安装、材料</w:t>
      </w:r>
      <w:r>
        <w:rPr>
          <w:rFonts w:hint="eastAsia" w:ascii="宋体" w:hAnsi="宋体" w:eastAsia="宋体" w:cs="宋体"/>
          <w:sz w:val="24"/>
          <w:szCs w:val="24"/>
          <w:lang w:val="zh-CN"/>
        </w:rPr>
        <w:t>及保修期内备品备件、专用工具、技术资料、人员培训发生的所有含税费用</w:t>
      </w:r>
      <w:r>
        <w:rPr>
          <w:rFonts w:hint="eastAsia" w:ascii="宋体" w:hAnsi="宋体" w:eastAsia="宋体" w:cs="宋体"/>
          <w:sz w:val="24"/>
          <w:szCs w:val="24"/>
        </w:rPr>
        <w:t>、支付给员工的工资和国家强制缴纳的各种社会保障资金以及乙方认为需要的所有费用。</w:t>
      </w:r>
    </w:p>
    <w:p>
      <w:pPr>
        <w:pStyle w:val="24"/>
        <w:adjustRightInd w:val="0"/>
        <w:snapToGrid w:val="0"/>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本合同总价款还包含乙方应当提供的伴随服务、售后服务费用。</w:t>
      </w:r>
    </w:p>
    <w:p>
      <w:pPr>
        <w:pStyle w:val="24"/>
        <w:adjustRightInd w:val="0"/>
        <w:snapToGrid w:val="0"/>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本合同执行期间合同总价款不变。</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lang w:val="zh-CN"/>
        </w:rPr>
      </w:pPr>
      <w:r>
        <w:rPr>
          <w:rFonts w:hint="eastAsia" w:ascii="宋体" w:hAnsi="宋体" w:eastAsia="宋体" w:cs="宋体"/>
          <w:b/>
          <w:sz w:val="24"/>
          <w:szCs w:val="24"/>
        </w:rPr>
        <w:t>三、</w:t>
      </w:r>
      <w:r>
        <w:rPr>
          <w:rFonts w:hint="eastAsia" w:ascii="宋体" w:hAnsi="宋体" w:eastAsia="宋体" w:cs="宋体"/>
          <w:b/>
          <w:sz w:val="24"/>
          <w:szCs w:val="24"/>
          <w:lang w:val="zh-CN"/>
        </w:rPr>
        <w:t>组成本合同的有关文件</w:t>
      </w:r>
    </w:p>
    <w:p>
      <w:pPr>
        <w:tabs>
          <w:tab w:val="left" w:pos="993"/>
        </w:tabs>
        <w:adjustRightInd w:val="0"/>
        <w:snapToGrid w:val="0"/>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rPr>
        <w:t>下列关于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号标的</w:t>
      </w:r>
      <w:r>
        <w:rPr>
          <w:rFonts w:hint="eastAsia" w:ascii="宋体" w:hAnsi="宋体" w:eastAsia="宋体" w:cs="宋体"/>
          <w:sz w:val="24"/>
          <w:szCs w:val="24"/>
        </w:rPr>
        <w:t>采购、</w:t>
      </w:r>
      <w:r>
        <w:rPr>
          <w:rFonts w:hint="eastAsia" w:ascii="宋体" w:hAnsi="宋体" w:eastAsia="宋体" w:cs="宋体"/>
          <w:sz w:val="24"/>
          <w:szCs w:val="24"/>
          <w:lang w:val="zh-CN"/>
        </w:rPr>
        <w:t>招投标文件或与本次采购活动方式相适应的文件及有关附件是本合同不可分割的组成部分，与本合同具有同等法律效力。</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四、质量保证</w:t>
      </w:r>
    </w:p>
    <w:p>
      <w:pPr>
        <w:pStyle w:val="24"/>
        <w:adjustRightInd w:val="0"/>
        <w:snapToGrid w:val="0"/>
        <w:ind w:left="0"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1.乙方所提供的货物和服务的技术规格应与采购文件规定的技术规格及投标文件所附的“技术条款偏离表”相一致，并符合最新的国家标准、行业标准、法定职责、条例、规范以及政府及有关部门的特别要求。</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2.乙方提供的货物和服务质量应当符合采购文件的约定，以及乙方的承诺，不得弄虚作假、不得提供假冒伪劣或任意提供合同外产品。</w:t>
      </w:r>
    </w:p>
    <w:p>
      <w:pPr>
        <w:pStyle w:val="24"/>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3.质量保证期为自验收合格之日起</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年，在此期间，乙方提供免费质保</w:t>
      </w:r>
      <w:r>
        <w:rPr>
          <w:rFonts w:hint="eastAsia" w:ascii="宋体" w:hAnsi="宋体" w:eastAsia="宋体" w:cs="宋体"/>
          <w:sz w:val="24"/>
          <w:szCs w:val="24"/>
          <w:highlight w:val="none"/>
        </w:rPr>
        <w:commentReference w:id="0"/>
      </w:r>
      <w:r>
        <w:rPr>
          <w:rFonts w:hint="eastAsia" w:ascii="宋体" w:hAnsi="宋体" w:eastAsia="宋体" w:cs="宋体"/>
          <w:sz w:val="24"/>
          <w:szCs w:val="24"/>
          <w:highlight w:val="none"/>
        </w:rPr>
        <w:t>服务。</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六、合同款支付</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1.本合同项下的采购资金由甲方支付，乙方向甲方开具合法票据，通过信函或当面送达甲方，发票不得由第三方代开，乙方未提供合法票据的，甲方有权拒绝支付合同款项，产生的损失由乙方承担。</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2.乙方开具的发票上的货物和技术服务名称须与合同所列示的内容完全一致，否则甲方有权拒收发票，由此引起的一切责任由乙方负责。</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3.付款条件：按照《财政部信息化建设项目合同管理办法》的要求，合同签署后，甲方收到乙方开具的合法发票后支付合同总额的30%首付款，即人民币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小写（大写）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val="en-US" w:eastAsia="zh-CN"/>
        </w:rPr>
        <w:t>证书交付</w:t>
      </w:r>
      <w:r>
        <w:rPr>
          <w:rFonts w:hint="eastAsia" w:ascii="宋体" w:hAnsi="宋体" w:eastAsia="宋体" w:cs="宋体"/>
          <w:sz w:val="24"/>
          <w:szCs w:val="24"/>
          <w:highlight w:val="none"/>
        </w:rPr>
        <w:t>，经甲方验收合格后，甲方支付合同总额的</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0%的项目</w:t>
      </w:r>
      <w:r>
        <w:rPr>
          <w:rFonts w:hint="eastAsia" w:ascii="宋体" w:hAnsi="宋体" w:eastAsia="宋体" w:cs="宋体"/>
          <w:sz w:val="24"/>
          <w:szCs w:val="24"/>
          <w:highlight w:val="none"/>
          <w:lang w:val="en-US" w:eastAsia="zh-CN"/>
        </w:rPr>
        <w:t>尾</w:t>
      </w:r>
      <w:r>
        <w:rPr>
          <w:rFonts w:hint="eastAsia" w:ascii="宋体" w:hAnsi="宋体" w:eastAsia="宋体" w:cs="宋体"/>
          <w:sz w:val="24"/>
          <w:szCs w:val="24"/>
          <w:highlight w:val="none"/>
        </w:rPr>
        <w:t>款，即人民币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小写（大写）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rPr>
        <w:t>以上款项均为无息支付。</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七、交付和验收</w:t>
      </w:r>
    </w:p>
    <w:p>
      <w:pPr>
        <w:pStyle w:val="24"/>
        <w:adjustRightInd w:val="0"/>
        <w:snapToGrid w:val="0"/>
        <w:ind w:left="0" w:firstLine="480" w:firstLineChars="200"/>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1.合同签订后,乙方应</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u w:val="single"/>
          <w:lang w:val="en-US" w:eastAsia="zh-CN"/>
        </w:rPr>
        <w:t xml:space="preserve"> 7</w:t>
      </w:r>
      <w:r>
        <w:rPr>
          <w:rFonts w:hint="eastAsia" w:ascii="宋体" w:hAnsi="宋体" w:eastAsia="宋体" w:cs="宋体"/>
          <w:sz w:val="24"/>
          <w:szCs w:val="24"/>
          <w:highlight w:val="none"/>
          <w:lang w:val="en-US" w:eastAsia="zh-CN"/>
        </w:rPr>
        <w:t>个工作日内将证书交付至甲方制定地点。</w:t>
      </w:r>
    </w:p>
    <w:p>
      <w:pPr>
        <w:pStyle w:val="24"/>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2.甲方对项目进度进行调整时，乙方应服从并相应调整详细进度计划。</w:t>
      </w:r>
    </w:p>
    <w:p>
      <w:pPr>
        <w:pStyle w:val="24"/>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交付的货物和服务应当完全符合本合同或者采购、投标文件所规定的数量和规格总体设计、项目实施及售后服务达到功能及性能的设计要求。乙方提供的货物和服务不符合投标文件和合同规定的，甲方有权拒收，由此引起的风险，由乙方承担。</w:t>
      </w:r>
    </w:p>
    <w:p>
      <w:pPr>
        <w:pStyle w:val="24"/>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4.交付地点：甲方指定地点。</w:t>
      </w:r>
    </w:p>
    <w:p>
      <w:pPr>
        <w:pStyle w:val="24"/>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5.甲方可以邀请参加本项目的其他供应商或第三方专业机构及专家参与验收，验收标准详见附件3：《验收标准》。</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八、售后服务</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1.乙方应按照国家有关法律法规规章规定以及采购、投标文件所规定的“服务承诺”提供服务。</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2.除前款规定外，乙方还应提供下列服务：</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（1）质保期内乙方提供专人负责本项目并提供7×24小时技术服务和免费上门维护服务，质保费用计入总价。</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（2）乙方在接到甲方报修电话后</w:t>
      </w:r>
      <w:r>
        <w:rPr>
          <w:rFonts w:hint="eastAsia" w:ascii="宋体" w:hAnsi="宋体" w:eastAsia="宋体" w:cs="宋体"/>
          <w:sz w:val="24"/>
          <w:szCs w:val="24"/>
          <w:u w:val="single"/>
        </w:rPr>
        <w:t>15分钟</w:t>
      </w:r>
      <w:r>
        <w:rPr>
          <w:rFonts w:hint="eastAsia" w:ascii="宋体" w:hAnsi="宋体" w:eastAsia="宋体" w:cs="宋体"/>
          <w:sz w:val="24"/>
          <w:szCs w:val="24"/>
        </w:rPr>
        <w:t>之内响应，</w:t>
      </w:r>
      <w:r>
        <w:rPr>
          <w:rFonts w:hint="eastAsia" w:ascii="宋体" w:hAnsi="宋体" w:eastAsia="宋体" w:cs="宋体"/>
          <w:sz w:val="24"/>
          <w:szCs w:val="24"/>
          <w:u w:val="single"/>
        </w:rPr>
        <w:t>2小时</w:t>
      </w:r>
      <w:r>
        <w:rPr>
          <w:rFonts w:hint="eastAsia" w:ascii="宋体" w:hAnsi="宋体" w:eastAsia="宋体" w:cs="宋体"/>
          <w:sz w:val="24"/>
          <w:szCs w:val="24"/>
        </w:rPr>
        <w:t>内到达现场，</w:t>
      </w:r>
      <w:r>
        <w:rPr>
          <w:rFonts w:hint="eastAsia" w:ascii="宋体" w:hAnsi="宋体" w:eastAsia="宋体" w:cs="宋体"/>
          <w:sz w:val="24"/>
          <w:szCs w:val="24"/>
          <w:u w:val="single"/>
        </w:rPr>
        <w:t>4小时</w:t>
      </w:r>
      <w:r>
        <w:rPr>
          <w:rFonts w:hint="eastAsia" w:ascii="宋体" w:hAnsi="宋体" w:eastAsia="宋体" w:cs="宋体"/>
          <w:sz w:val="24"/>
          <w:szCs w:val="24"/>
        </w:rPr>
        <w:t>内解决问题，否则甲方可自行采取必要的措施，由此产生的风险和费用由乙方承担。如有特殊情况，乙方应立即电话通知甲方不能响应的原因，在获得甲方同意后，才可推迟响应时间。</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无论在质保期内还是质保期外，乙方工程师按照甲方指定的方式或指定地点进行维护，必须做好维保记录，包括但不限于：服务人员出入记录、服务开始时间、服务结束时间、服务人员姓名、服务人数、服务地点、服务内容、服务结果等。否则引起的一切责任由乙方负责。</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）乙方</w:t>
      </w:r>
      <w:r>
        <w:rPr>
          <w:rFonts w:hint="eastAsia" w:ascii="宋体" w:hAnsi="宋体" w:eastAsia="宋体" w:cs="宋体"/>
          <w:sz w:val="24"/>
          <w:szCs w:val="24"/>
          <w:lang w:val="en-US" w:eastAsia="zh-CN"/>
        </w:rPr>
        <w:t>在证书到期前</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lang w:val="en-US" w:eastAsia="zh-CN"/>
        </w:rPr>
        <w:t>个工作日提供证书更新，并保证证书有效</w:t>
      </w:r>
      <w:r>
        <w:rPr>
          <w:rFonts w:hint="eastAsia" w:ascii="宋体" w:hAnsi="宋体" w:eastAsia="宋体" w:cs="宋体"/>
          <w:sz w:val="24"/>
          <w:szCs w:val="24"/>
        </w:rPr>
        <w:t>。</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若货物故障在检修8工作小时后仍无法排除，乙方应在48小时内免费提供不低于故障货物规格型号档次的备用货物供甲方使用，直至故障货物修复。同时乙方承担货物因需要返厂维修而产生运输、搬运等相关费用。</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九、权利与义务</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 甲方的权利与义务</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1.按本合同约定方式及时向乙方支付采购费用。</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2.如果本项目为定制软件开发，本项目的所有权和知识产权归甲方所有。</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3.享有本合同中采购软、硬件系统的所有权和使用权。乙方按本合同规定向甲方提供的所有技术文档、技术成果属甲乙双方共同所有，甲方保证该技术成果未经乙方同意不转让给第三方。</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4.本项目产生的所有数据成果的版权归甲方所有，除数据成果之外的其它自主开发软件的版权归甲乙双方共同所有，今后双方在此基础上的进一步研发成果的运用需征得合同双方的书面同意。</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5.及时组织验收并与乙方共同签署接收单、验收报告、合格证书等相关单据。</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6.提供必要的业务人员和技术人员配合</w:t>
      </w:r>
      <w:r>
        <w:rPr>
          <w:rFonts w:hint="eastAsia" w:ascii="宋体" w:hAnsi="宋体" w:eastAsia="宋体" w:cs="宋体"/>
          <w:sz w:val="24"/>
          <w:szCs w:val="24"/>
          <w:lang w:val="en-US" w:eastAsia="zh-CN"/>
        </w:rPr>
        <w:t>证书安装</w:t>
      </w:r>
      <w:r>
        <w:rPr>
          <w:rFonts w:hint="eastAsia" w:ascii="宋体" w:hAnsi="宋体" w:eastAsia="宋体" w:cs="宋体"/>
          <w:sz w:val="24"/>
          <w:szCs w:val="24"/>
        </w:rPr>
        <w:t>。</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7.负责组织对项目进度、项目质量、合同执行监督检查，负责技术架构的问题处理，设计变更的签证，项目中间验收、进度付款</w:t>
      </w:r>
      <w:r>
        <w:rPr>
          <w:rFonts w:hint="eastAsia" w:ascii="宋体" w:hAnsi="宋体" w:eastAsia="宋体" w:cs="宋体"/>
          <w:color w:val="000000" w:themeColor="text1"/>
          <w:sz w:val="24"/>
          <w:szCs w:val="24"/>
          <w14:textFill>
            <w14:solidFill>
              <w14:schemeClr w14:val="tx1"/>
            </w14:solidFill>
          </w14:textFill>
        </w:rPr>
        <w:t>支付审核签证等。</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8.享有本项目功能、方案、设备确认及需求变更的决定权。</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（二）乙方的权利与义务</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1.负责并承担采购过程中的所有报价风险。本合同一经签订，乙方任何原因导致的报价漏项、缺项等的后果均由乙方自行承担。</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2.应在项目实施过程中无条件向甲方提供完整的相关实施文档及技术资料。</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3.至少提前三天将货物到货时间通知甲方联系人，以便甲方安排好相关收货工作。产品到达甲方单位时，乙方代表必须随即到达，由乙方负责卸货并搬运至甲方指定的地点并进行安装调试。服从甲方的规章制度和现场管理，并按照合同要求办理相关资产到货签收手续，未办理验收交接手续前，相关资产的风险由乙方承担。</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4.完善安全质量保证措施，乙方自行承担其履行合同过程产生的所有费用及造成任何财产和人身损失的责任。</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5.乙方及乙方所有员工必须履行安全责任义务，按规范流程提供服务。如因乙方及其员工安全责任或义务履行不到位，引起甲方或合同外其他方人身伤害、机器损毁以及财产损失等，由乙方承担一切后果及责任，包括但不限于赔偿责任及由此对甲方、合同外其他方造成的影响等。</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6.乙方保证提供的货物和服务（包括完成本项目需要配备的其他软件产品或组件）不存在任何法律纠纷，且甲方在使用该商品或服务以及其中的任何一部分时，不侵犯任何的专利权、商标权、工业设计权或其他知识产权，如收到来自第三方的侵权诉讼或索赔，所有责任及由此造成的损失由乙方承担。</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7.乙方保证完成本项目需要配备的其他软件产品或组件时，包括乙方自主知识产权的产品，乙方须向甲方作出详细说明，并列出软件产品的详细清单，包括产品名称、功能、用途、供应商、用户数、质量保证期等，并承诺对这些产品提供与本合同项下的软件系统同样的服务。乙方须保证为本项目提供的软件系统以及上述配套产品和组件的总体性能和功能，符合最新的法定职责、条例、规范以及政府有关部门的特别要求。</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8.乙方向甲方提供系统的技术培训和支持。</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9.乙方在验收时提供相应技术资料。</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10.乙方不得向任何合同外其他方转让、委托、出让、分包、抵押或以其他任何方式处置其在本协议项目下的所有或任何权利或义务。乙方违反本条款规定做出的转让、委托、出让、分包、抵押或以其他任何方式处置行为均无效且无法律效力。</w:t>
      </w:r>
    </w:p>
    <w:p>
      <w:pPr>
        <w:pStyle w:val="24"/>
        <w:adjustRightInd w:val="0"/>
        <w:snapToGrid w:val="0"/>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11.乙方在货物和服务未完全交付甲方之前，乙方需负责已完工项目的保护工作，保护期间发生损坏，乙方自费予以修复。如乙方保护措施不到位，造成甲方</w:t>
      </w:r>
      <w:r>
        <w:rPr>
          <w:rFonts w:hint="eastAsia" w:ascii="宋体" w:hAnsi="宋体" w:eastAsia="宋体" w:cs="宋体"/>
          <w:color w:val="000000" w:themeColor="text1"/>
          <w:sz w:val="24"/>
          <w:szCs w:val="24"/>
          <w14:textFill>
            <w14:solidFill>
              <w14:schemeClr w14:val="tx1"/>
            </w14:solidFill>
          </w14:textFill>
        </w:rPr>
        <w:t>数据及设备等任何财产损失的，乙方负责照价赔偿及数据修复。</w:t>
      </w:r>
    </w:p>
    <w:p>
      <w:pPr>
        <w:pStyle w:val="24"/>
        <w:adjustRightInd w:val="0"/>
        <w:snapToGrid w:val="0"/>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12.乙方应免费提供本合同项下的软、硬件系统与甲方其他系统的集成对接服务，并配合甲方的相关评级改造需求。</w:t>
      </w:r>
    </w:p>
    <w:p>
      <w:pPr>
        <w:pStyle w:val="24"/>
        <w:adjustRightInd w:val="0"/>
        <w:snapToGrid w:val="0"/>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13.乙方应在实施和质保期内免费满足甲方全部个性化的需求修改。</w:t>
      </w:r>
    </w:p>
    <w:p>
      <w:pPr>
        <w:pStyle w:val="24"/>
        <w:adjustRightInd w:val="0"/>
        <w:snapToGrid w:val="0"/>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14.如甲方需要对货物和服务的数量进行增加时，乙方应以不高于投标文件最终报价的优惠幅度提供给甲方。</w:t>
      </w:r>
    </w:p>
    <w:p>
      <w:pPr>
        <w:pStyle w:val="24"/>
        <w:adjustRightInd w:val="0"/>
        <w:snapToGrid w:val="0"/>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15.乙方须无条件接受甲方及相关部门的审计、监督和延伸审计。</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十、保密条款</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1.合同各方应对本合同的内容、因履行本合同期间获得的或收到的其他方的商务、财务、技术、产品的信息、用户资料或其他文件或信息的内容保守秘密。事先未经信息披露方书面同意，不得向本合同以外的任何其他方披露。资料接受方可仅为本合同目的向其确有知悉必要的雇员披露对方提供的保密资料，但同时须指示其雇员遵守本条规定的保密及不披露义务。合同各方应仅为本合同目的而复制和使用保密资料。</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2.根据国家保密法律法规，乙方在参与项目采购、系统建设和服务保障过程中，需严格依法承担保密义务，采取严格有效的内部保密制度和措施，避免无关人员获悉相关信息。</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3.合同任一方若有违反上述保密规定的，应承担相应法律责任。</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rPr>
        <w:t>4.本保密义务应在本合同期满、解除或终止后仍然有效。</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十一、违约责任</w:t>
      </w:r>
    </w:p>
    <w:p>
      <w:pPr>
        <w:pStyle w:val="24"/>
        <w:adjustRightInd w:val="0"/>
        <w:snapToGrid w:val="0"/>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未按合同规定的质量、技术等标准要求履行合同（包括但不限于交货、安装、调试、质保），甲方有权拒收，要求乙方进行退货、更换、重做等，同时乙方应按照甲方要求无条件进行整改，直至验收合格。如果乙方在甲方要求的时间内拒绝整改或经两次整改仍未能验收合格，甲方有权委托合同外其他方采取补救措施或单方直接解除本合同，因此造成的损失和费用由乙方承担。</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向甲方提供假冒伪劣产品、偷工减料、虚报工作量，或经相关部门检查或审计发现软、硬件系统有降低配置、程序完成与设计不一致、项目内容重复列项增加造价、提高施工或集成收费标准、相互勾结等徇私舞弊行为，乙方除按本批次所购产品或服务金额的10倍向甲方支付违约金外，主管部门有权向管理部门通报乙方的违规行为，直至取消其经营资格。</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.乙方有下列情形之一的，甲方有权单方直接解除合同：</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（1）未经甲方书面同意，将本合同约定权利义务转让给第三方；</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（2）合同履行过程中出现侵犯他人合法权益的事项，包括但不限于知识产权、人身财产权益等；</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（3）未履行合同信息保密和使用约定的；</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（4）未履行本合同约定其他义务的，经甲方催告后7日内，仍未整改的。</w:t>
      </w:r>
    </w:p>
    <w:p>
      <w:pPr>
        <w:pStyle w:val="24"/>
        <w:adjustRightInd w:val="0"/>
        <w:snapToGrid w:val="0"/>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如果发生因供应商安全措施不力造成的事故责任、或者其他工作失误，由此所产生的一切责任由乙方承担;如因供应商投入人员过少原因，造成无法在承诺工期内完成服务，由此产生的一切责任由乙方承担;其他由于供应商导致的问题所产生的的一切责任，由乙方承担。</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十二、争议的解决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双方应本着友好协商的原则，解决与本合同有关的一切争议。如一方不愿协商或协商开始后30日内无法解决的，应提交甲方所在地人民法院裁决。</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十三、合同生效及其他</w:t>
      </w:r>
    </w:p>
    <w:p>
      <w:pPr>
        <w:pStyle w:val="24"/>
        <w:adjustRightInd w:val="0"/>
        <w:snapToGrid w:val="0"/>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1.本合同一式</w:t>
      </w:r>
      <w:r>
        <w:rPr>
          <w:rFonts w:hint="eastAsia" w:ascii="宋体" w:hAnsi="宋体" w:eastAsia="宋体" w:cs="宋体"/>
          <w:sz w:val="24"/>
          <w:szCs w:val="24"/>
        </w:rPr>
        <w:t>八</w:t>
      </w:r>
      <w:r>
        <w:rPr>
          <w:rFonts w:hint="eastAsia" w:ascii="宋体" w:hAnsi="宋体" w:eastAsia="宋体" w:cs="宋体"/>
          <w:sz w:val="24"/>
          <w:szCs w:val="24"/>
          <w:lang w:val="zh-CN"/>
        </w:rPr>
        <w:t>份，</w:t>
      </w:r>
      <w:r>
        <w:rPr>
          <w:rFonts w:hint="eastAsia" w:ascii="宋体" w:hAnsi="宋体" w:eastAsia="宋体" w:cs="宋体"/>
          <w:sz w:val="24"/>
          <w:szCs w:val="24"/>
        </w:rPr>
        <w:t>甲乙双方各执四份，经双方签字盖章并加盖骑缝章后生效，未尽事宜双方协商解决</w:t>
      </w:r>
      <w:r>
        <w:rPr>
          <w:rFonts w:hint="eastAsia" w:ascii="宋体" w:hAnsi="宋体" w:eastAsia="宋体" w:cs="宋体"/>
          <w:sz w:val="24"/>
          <w:szCs w:val="24"/>
          <w:lang w:val="zh-CN"/>
        </w:rPr>
        <w:t>。</w:t>
      </w:r>
    </w:p>
    <w:p>
      <w:pPr>
        <w:pStyle w:val="24"/>
        <w:adjustRightInd w:val="0"/>
        <w:snapToGrid w:val="0"/>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2.本合同应按照中华人民共和国的现行法律进行解释。</w:t>
      </w:r>
    </w:p>
    <w:p>
      <w:pPr>
        <w:pStyle w:val="24"/>
        <w:adjustRightInd w:val="0"/>
        <w:snapToGrid w:val="0"/>
        <w:ind w:left="0" w:firstLine="361" w:firstLineChars="150"/>
        <w:rPr>
          <w:rFonts w:hint="eastAsia" w:ascii="宋体" w:hAnsi="宋体" w:eastAsia="宋体" w:cs="宋体"/>
          <w:b/>
          <w:sz w:val="24"/>
          <w:szCs w:val="24"/>
          <w:lang w:val="zh-CN"/>
        </w:rPr>
      </w:pP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合同附件：</w:t>
      </w:r>
    </w:p>
    <w:p>
      <w:pPr>
        <w:pStyle w:val="24"/>
        <w:adjustRightInd w:val="0"/>
        <w:snapToGrid w:val="0"/>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附件1：《配置清单》</w:t>
      </w:r>
    </w:p>
    <w:p>
      <w:pPr>
        <w:pStyle w:val="24"/>
        <w:adjustRightInd w:val="0"/>
        <w:snapToGrid w:val="0"/>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附件2：《产品功能简介》</w:t>
      </w:r>
    </w:p>
    <w:p>
      <w:pPr>
        <w:pStyle w:val="24"/>
        <w:adjustRightInd w:val="0"/>
        <w:snapToGrid w:val="0"/>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附件3：《验收标准》</w:t>
      </w:r>
    </w:p>
    <w:p>
      <w:pPr>
        <w:pStyle w:val="24"/>
        <w:adjustRightInd w:val="0"/>
        <w:snapToGrid w:val="0"/>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附件4：《安全生产承诺书》</w:t>
      </w:r>
    </w:p>
    <w:p>
      <w:pPr>
        <w:pStyle w:val="24"/>
        <w:adjustRightInd w:val="0"/>
        <w:snapToGrid w:val="0"/>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附件5：《南京</w:t>
      </w:r>
      <w:r>
        <w:rPr>
          <w:rFonts w:hint="eastAsia" w:ascii="宋体" w:hAnsi="宋体" w:eastAsia="宋体" w:cs="宋体"/>
          <w:sz w:val="24"/>
          <w:szCs w:val="24"/>
          <w:lang w:val="zh-CN" w:eastAsia="zh-CN"/>
        </w:rPr>
        <w:t>市卫生信息中心</w:t>
      </w:r>
      <w:r>
        <w:rPr>
          <w:rFonts w:hint="eastAsia" w:ascii="宋体" w:hAnsi="宋体" w:eastAsia="宋体" w:cs="宋体"/>
          <w:sz w:val="24"/>
          <w:szCs w:val="24"/>
          <w:lang w:val="zh-CN"/>
        </w:rPr>
        <w:t>物资购销廉洁条例》</w:t>
      </w:r>
    </w:p>
    <w:p>
      <w:pPr>
        <w:pStyle w:val="24"/>
        <w:adjustRightInd w:val="0"/>
        <w:snapToGrid w:val="0"/>
        <w:ind w:left="0" w:firstLine="480" w:firstLineChars="200"/>
        <w:rPr>
          <w:rFonts w:hint="eastAsia" w:ascii="宋体" w:hAnsi="宋体" w:eastAsia="宋体" w:cs="宋体"/>
          <w:sz w:val="24"/>
          <w:szCs w:val="24"/>
          <w:lang w:val="zh-CN"/>
        </w:rPr>
      </w:pPr>
    </w:p>
    <w:p>
      <w:pPr>
        <w:pStyle w:val="24"/>
        <w:adjustRightInd w:val="0"/>
        <w:snapToGrid w:val="0"/>
        <w:ind w:left="0" w:firstLine="480" w:firstLineChars="200"/>
        <w:rPr>
          <w:rFonts w:hint="eastAsia" w:ascii="宋体" w:hAnsi="宋体" w:eastAsia="宋体" w:cs="宋体"/>
          <w:sz w:val="24"/>
          <w:szCs w:val="24"/>
          <w:lang w:val="zh-CN"/>
        </w:rPr>
      </w:pPr>
    </w:p>
    <w:p>
      <w:pPr>
        <w:rPr>
          <w:rFonts w:hint="eastAsia" w:ascii="宋体" w:hAnsi="宋体" w:eastAsia="宋体" w:cs="宋体"/>
          <w:sz w:val="24"/>
          <w:szCs w:val="24"/>
        </w:rPr>
      </w:pPr>
    </w:p>
    <w:p>
      <w:pPr>
        <w:pStyle w:val="2"/>
        <w:ind w:left="1260"/>
        <w:rPr>
          <w:rFonts w:hint="eastAsia" w:ascii="宋体" w:hAnsi="宋体" w:eastAsia="宋体" w:cs="宋体"/>
          <w:sz w:val="24"/>
          <w:szCs w:val="24"/>
        </w:rPr>
      </w:pPr>
    </w:p>
    <w:p>
      <w:pPr>
        <w:rPr>
          <w:rFonts w:hint="eastAsia" w:ascii="宋体" w:hAnsi="宋体" w:eastAsia="宋体" w:cs="宋体"/>
          <w:sz w:val="24"/>
          <w:szCs w:val="24"/>
        </w:rPr>
      </w:pPr>
    </w:p>
    <w:p>
      <w:pPr>
        <w:pStyle w:val="2"/>
        <w:ind w:left="1260"/>
        <w:rPr>
          <w:rFonts w:hint="eastAsia" w:ascii="宋体" w:hAnsi="宋体" w:eastAsia="宋体" w:cs="宋体"/>
          <w:sz w:val="24"/>
          <w:szCs w:val="24"/>
        </w:rPr>
      </w:pPr>
    </w:p>
    <w:p>
      <w:pPr>
        <w:spacing w:line="560" w:lineRule="exact"/>
        <w:ind w:left="10" w:hanging="10"/>
        <w:jc w:val="left"/>
        <w:rPr>
          <w:rFonts w:hint="eastAsia" w:ascii="宋体" w:hAnsi="宋体" w:eastAsia="宋体" w:cs="宋体"/>
          <w:b/>
          <w:bCs/>
          <w:sz w:val="24"/>
          <w:szCs w:val="24"/>
          <w:u w:val="single"/>
        </w:rPr>
      </w:pPr>
      <w:r>
        <w:rPr>
          <w:rFonts w:hint="eastAsia" w:ascii="宋体" w:hAnsi="宋体" w:eastAsia="宋体" w:cs="宋体"/>
          <w:b/>
          <w:bCs/>
          <w:sz w:val="24"/>
          <w:szCs w:val="24"/>
        </w:rPr>
        <w:t>甲方：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（盖章）              乙方：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（盖章）</w:t>
      </w:r>
    </w:p>
    <w:p>
      <w:pPr>
        <w:spacing w:line="560" w:lineRule="exact"/>
        <w:ind w:left="10" w:hanging="10"/>
        <w:jc w:val="left"/>
        <w:rPr>
          <w:rFonts w:hint="eastAsia" w:ascii="宋体" w:hAnsi="宋体" w:eastAsia="宋体" w:cs="宋体"/>
          <w:b/>
          <w:bCs/>
          <w:sz w:val="24"/>
          <w:szCs w:val="24"/>
        </w:rPr>
      </w:pPr>
      <w:r>
        <w:rPr>
          <w:rFonts w:hint="eastAsia" w:ascii="宋体" w:hAnsi="宋体" w:eastAsia="宋体" w:cs="宋体"/>
          <w:b/>
          <w:bCs/>
          <w:sz w:val="24"/>
          <w:szCs w:val="24"/>
        </w:rPr>
        <w:t>地址：</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地址：</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邮编：</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传真：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邮编：</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传真：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p>
      <w:pPr>
        <w:spacing w:line="560" w:lineRule="exact"/>
        <w:ind w:left="10" w:hanging="10"/>
        <w:jc w:val="left"/>
        <w:rPr>
          <w:rFonts w:hint="eastAsia" w:ascii="宋体" w:hAnsi="宋体" w:eastAsia="宋体" w:cs="宋体"/>
          <w:b/>
          <w:bCs/>
          <w:sz w:val="24"/>
          <w:szCs w:val="24"/>
          <w:u w:val="single"/>
        </w:rPr>
      </w:pPr>
      <w:r>
        <w:rPr>
          <w:rFonts w:hint="eastAsia" w:ascii="宋体" w:hAnsi="宋体" w:eastAsia="宋体" w:cs="宋体"/>
          <w:b/>
          <w:bCs/>
          <w:sz w:val="24"/>
          <w:szCs w:val="24"/>
        </w:rPr>
        <w:t>电话：（手机）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电话：（手机）</w:t>
      </w:r>
      <w:r>
        <w:rPr>
          <w:rFonts w:hint="eastAsia" w:ascii="宋体" w:hAnsi="宋体" w:eastAsia="宋体" w:cs="宋体"/>
          <w:b/>
          <w:bCs/>
          <w:sz w:val="24"/>
          <w:szCs w:val="24"/>
          <w:u w:val="single"/>
        </w:rPr>
        <w:t xml:space="preserve">                  </w:t>
      </w:r>
    </w:p>
    <w:p>
      <w:pPr>
        <w:spacing w:line="560" w:lineRule="exact"/>
        <w:ind w:left="10" w:hanging="10"/>
        <w:jc w:val="left"/>
        <w:rPr>
          <w:rFonts w:hint="eastAsia" w:ascii="宋体" w:hAnsi="宋体" w:eastAsia="宋体" w:cs="宋体"/>
          <w:b/>
          <w:bCs/>
          <w:sz w:val="24"/>
          <w:szCs w:val="24"/>
          <w:u w:val="single"/>
        </w:rPr>
      </w:pPr>
      <w:r>
        <w:rPr>
          <w:rFonts w:hint="eastAsia" w:ascii="宋体" w:hAnsi="宋体" w:eastAsia="宋体" w:cs="宋体"/>
          <w:b/>
          <w:bCs/>
          <w:sz w:val="24"/>
          <w:szCs w:val="24"/>
        </w:rPr>
        <w:t>法定代表或授权代表人：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法定代表或授权代表人：</w:t>
      </w:r>
      <w:r>
        <w:rPr>
          <w:rFonts w:hint="eastAsia" w:ascii="宋体" w:hAnsi="宋体" w:eastAsia="宋体" w:cs="宋体"/>
          <w:b/>
          <w:bCs/>
          <w:sz w:val="24"/>
          <w:szCs w:val="24"/>
          <w:u w:val="single"/>
        </w:rPr>
        <w:t xml:space="preserve">         </w:t>
      </w:r>
    </w:p>
    <w:p>
      <w:pPr>
        <w:spacing w:line="560" w:lineRule="exact"/>
        <w:ind w:left="10" w:hanging="10"/>
        <w:jc w:val="left"/>
        <w:rPr>
          <w:rFonts w:hint="eastAsia" w:ascii="宋体" w:hAnsi="宋体" w:eastAsia="宋体" w:cs="宋体"/>
          <w:b/>
          <w:bCs/>
          <w:sz w:val="24"/>
          <w:szCs w:val="24"/>
        </w:rPr>
      </w:pPr>
      <w:r>
        <w:rPr>
          <w:rFonts w:hint="eastAsia" w:ascii="宋体" w:hAnsi="宋体" w:eastAsia="宋体" w:cs="宋体"/>
          <w:b/>
          <w:bCs/>
          <w:sz w:val="24"/>
          <w:szCs w:val="24"/>
        </w:rPr>
        <w:t>分管领导：</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项目经理：</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p>
      <w:pPr>
        <w:widowControl/>
        <w:autoSpaceDE w:val="0"/>
        <w:autoSpaceDN w:val="0"/>
        <w:spacing w:line="560" w:lineRule="exact"/>
        <w:ind w:left="10" w:hanging="10"/>
        <w:jc w:val="left"/>
        <w:textAlignment w:val="bottom"/>
        <w:rPr>
          <w:rFonts w:hint="eastAsia" w:ascii="宋体" w:hAnsi="宋体" w:eastAsia="宋体" w:cs="宋体"/>
          <w:b/>
          <w:bCs/>
          <w:sz w:val="24"/>
          <w:szCs w:val="24"/>
          <w:u w:val="single"/>
        </w:rPr>
      </w:pPr>
      <w:bookmarkStart w:id="3" w:name="OLE_LINK4"/>
      <w:bookmarkStart w:id="4" w:name="OLE_LINK3"/>
      <w:r>
        <w:rPr>
          <w:rFonts w:hint="eastAsia" w:ascii="宋体" w:hAnsi="宋体" w:eastAsia="宋体" w:cs="宋体"/>
          <w:b/>
          <w:bCs/>
          <w:sz w:val="24"/>
          <w:szCs w:val="24"/>
        </w:rPr>
        <w:t>采购部门负责人：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bookmarkEnd w:id="3"/>
      <w:bookmarkEnd w:id="4"/>
      <w:r>
        <w:rPr>
          <w:rFonts w:hint="eastAsia" w:ascii="宋体" w:hAnsi="宋体" w:eastAsia="宋体" w:cs="宋体"/>
          <w:b/>
          <w:bCs/>
          <w:sz w:val="24"/>
          <w:szCs w:val="24"/>
        </w:rPr>
        <w:t xml:space="preserve">     开户行：</w:t>
      </w:r>
      <w:r>
        <w:rPr>
          <w:rFonts w:hint="eastAsia" w:ascii="宋体" w:hAnsi="宋体" w:eastAsia="宋体" w:cs="宋体"/>
          <w:b/>
          <w:bCs/>
          <w:sz w:val="24"/>
          <w:szCs w:val="24"/>
          <w:u w:val="single"/>
        </w:rPr>
        <w:t xml:space="preserve">                       </w:t>
      </w:r>
    </w:p>
    <w:p>
      <w:pPr>
        <w:spacing w:line="560" w:lineRule="exact"/>
        <w:ind w:left="10" w:hanging="10"/>
        <w:jc w:val="left"/>
        <w:rPr>
          <w:rFonts w:hint="eastAsia" w:ascii="宋体" w:hAnsi="宋体" w:eastAsia="宋体" w:cs="宋体"/>
          <w:sz w:val="24"/>
          <w:szCs w:val="24"/>
        </w:rPr>
      </w:pPr>
      <w:r>
        <w:rPr>
          <w:rFonts w:hint="eastAsia" w:ascii="宋体" w:hAnsi="宋体" w:eastAsia="宋体" w:cs="宋体"/>
          <w:b/>
          <w:bCs/>
          <w:sz w:val="24"/>
          <w:szCs w:val="24"/>
        </w:rPr>
        <w:t>日  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日期：</w:t>
      </w:r>
      <w:r>
        <w:rPr>
          <w:rFonts w:hint="eastAsia" w:ascii="宋体" w:hAnsi="宋体" w:eastAsia="宋体" w:cs="宋体"/>
          <w:b/>
          <w:bCs/>
          <w:sz w:val="24"/>
          <w:szCs w:val="24"/>
          <w:u w:val="single"/>
        </w:rPr>
        <w:t xml:space="preserve">                         </w:t>
      </w:r>
    </w:p>
    <w:p>
      <w:pPr>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rPr>
      </w:pPr>
    </w:p>
    <w:p>
      <w:pPr>
        <w:jc w:val="left"/>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tabs>
          <w:tab w:val="left" w:pos="993"/>
        </w:tabs>
        <w:kinsoku/>
        <w:wordWrap/>
        <w:overflowPunct/>
        <w:topLinePunct w:val="0"/>
        <w:autoSpaceDE/>
        <w:autoSpaceDN/>
        <w:bidi w:val="0"/>
        <w:adjustRightInd w:val="0"/>
        <w:snapToGrid w:val="0"/>
        <w:spacing w:beforeLines="50" w:afterLines="50"/>
        <w:ind w:firstLine="0" w:firstLineChars="0"/>
        <w:jc w:val="center"/>
        <w:textAlignment w:val="auto"/>
        <w:outlineLvl w:val="1"/>
        <w:rPr>
          <w:rFonts w:hint="eastAsia" w:ascii="宋体" w:hAnsi="宋体" w:eastAsia="宋体" w:cs="宋体"/>
          <w:b/>
          <w:sz w:val="32"/>
          <w:szCs w:val="32"/>
          <w:lang w:val="zh-CN"/>
        </w:rPr>
      </w:pPr>
      <w:r>
        <w:rPr>
          <w:rFonts w:hint="eastAsia" w:ascii="宋体" w:hAnsi="宋体" w:eastAsia="宋体" w:cs="宋体"/>
          <w:b/>
          <w:sz w:val="32"/>
          <w:szCs w:val="32"/>
          <w:lang w:val="zh-CN"/>
        </w:rPr>
        <w:t>配置清单</w:t>
      </w:r>
    </w:p>
    <w:p>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pPr>
        <w:jc w:val="left"/>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tabs>
          <w:tab w:val="left" w:pos="993"/>
        </w:tabs>
        <w:kinsoku/>
        <w:wordWrap/>
        <w:overflowPunct/>
        <w:topLinePunct w:val="0"/>
        <w:autoSpaceDE/>
        <w:autoSpaceDN/>
        <w:bidi w:val="0"/>
        <w:adjustRightInd w:val="0"/>
        <w:snapToGrid w:val="0"/>
        <w:spacing w:beforeLines="50" w:afterLines="50"/>
        <w:ind w:firstLine="0" w:firstLineChars="0"/>
        <w:jc w:val="center"/>
        <w:textAlignment w:val="auto"/>
        <w:outlineLvl w:val="1"/>
        <w:rPr>
          <w:rFonts w:hint="eastAsia" w:ascii="宋体" w:hAnsi="宋体" w:eastAsia="宋体" w:cs="宋体"/>
          <w:b/>
          <w:sz w:val="32"/>
          <w:szCs w:val="32"/>
          <w:lang w:val="zh-CN"/>
        </w:rPr>
      </w:pPr>
      <w:r>
        <w:rPr>
          <w:rFonts w:hint="eastAsia" w:ascii="宋体" w:hAnsi="宋体" w:eastAsia="宋体" w:cs="宋体"/>
          <w:b/>
          <w:sz w:val="32"/>
          <w:szCs w:val="32"/>
          <w:lang w:val="zh-CN"/>
        </w:rPr>
        <w:t>产品功能简介</w:t>
      </w:r>
    </w:p>
    <w:p>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pPr>
        <w:jc w:val="left"/>
        <w:rPr>
          <w:rFonts w:hint="eastAsia" w:ascii="宋体" w:hAnsi="宋体" w:eastAsia="宋体" w:cs="宋体"/>
          <w:sz w:val="24"/>
          <w:szCs w:val="24"/>
        </w:rPr>
      </w:pPr>
      <w:r>
        <w:rPr>
          <w:rFonts w:hint="eastAsia" w:ascii="宋体" w:hAnsi="宋体" w:eastAsia="宋体" w:cs="宋体"/>
          <w:sz w:val="24"/>
          <w:szCs w:val="24"/>
        </w:rPr>
        <w:t xml:space="preserve">附件3：                       </w:t>
      </w:r>
    </w:p>
    <w:p>
      <w:pPr>
        <w:keepNext w:val="0"/>
        <w:keepLines w:val="0"/>
        <w:pageBreakBefore w:val="0"/>
        <w:widowControl w:val="0"/>
        <w:tabs>
          <w:tab w:val="left" w:pos="993"/>
        </w:tabs>
        <w:kinsoku/>
        <w:wordWrap/>
        <w:overflowPunct/>
        <w:topLinePunct w:val="0"/>
        <w:autoSpaceDE/>
        <w:autoSpaceDN/>
        <w:bidi w:val="0"/>
        <w:adjustRightInd w:val="0"/>
        <w:snapToGrid w:val="0"/>
        <w:spacing w:beforeLines="50" w:afterLines="50"/>
        <w:ind w:firstLine="0" w:firstLineChars="0"/>
        <w:jc w:val="center"/>
        <w:textAlignment w:val="auto"/>
        <w:outlineLvl w:val="1"/>
        <w:rPr>
          <w:rFonts w:hint="eastAsia" w:ascii="宋体" w:hAnsi="宋体" w:eastAsia="宋体" w:cs="宋体"/>
          <w:b/>
          <w:sz w:val="32"/>
          <w:szCs w:val="32"/>
          <w:lang w:val="zh-CN"/>
        </w:rPr>
      </w:pPr>
      <w:r>
        <w:rPr>
          <w:rFonts w:hint="eastAsia" w:ascii="宋体" w:hAnsi="宋体" w:eastAsia="宋体" w:cs="宋体"/>
          <w:b/>
          <w:sz w:val="32"/>
          <w:szCs w:val="32"/>
          <w:lang w:val="zh-CN"/>
        </w:rPr>
        <w:t>验收标准</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一、验收时间：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全部完成安装项目实施并完成甲方操作、维护人员的培训，系统全部符合技术要求，各类设计、施工和竣工图等档案文件完整、准确，落实售后服务措施，且不少于1个月的无故障试运行后，乙方方可申请项目初步验收。</w:t>
      </w:r>
    </w:p>
    <w:p>
      <w:pPr>
        <w:pStyle w:val="2"/>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二、验收依据：</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1.有关法律、法规以及相关标准；</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2.项目招标相关资料；</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3.开发单位提交的项目竣工验收申请报告；</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4.内部相关部门出具的用户报告；</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5.测试单位出具的测试报告；</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6.项目监理单位出具的监理报告；</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7.项目合同或协议；</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8.业务需求说明书；</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9.其他具有法律效力的文件。</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三、验收内容：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1.检查建设情况。主要检查建设内容、建设规模是否按照批准的建设方案、责任书、合同书等有关文件约定建成，项目建设中发生的重大变更是否获得项目批复机构批准。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2.检查施工情况。主要检查网络系统、应用系统、安全系统的施工质量。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3.检查执行法律法规和标准情况。主要检查项目建设和管理是否符合有关法律、法规和财政信息化建设相关标准。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4.检查档案资料情况。主要检查项目建设的批复文件及有关档案，单项设计、施工、监理、集成、验收等技术档案，合同档案，各类标准、管理文件及过程控制文件等档案资料。</w:t>
      </w:r>
    </w:p>
    <w:p>
      <w:pPr>
        <w:pStyle w:val="2"/>
        <w:ind w:left="0" w:leftChars="0" w:firstLine="420"/>
        <w:rPr>
          <w:rFonts w:hint="eastAsia" w:ascii="宋体" w:hAnsi="宋体" w:eastAsia="宋体" w:cs="宋体"/>
          <w:sz w:val="24"/>
          <w:szCs w:val="24"/>
        </w:rPr>
      </w:pPr>
      <w:r>
        <w:rPr>
          <w:rFonts w:hint="eastAsia" w:ascii="宋体" w:hAnsi="宋体" w:eastAsia="宋体" w:cs="宋体"/>
          <w:sz w:val="24"/>
          <w:szCs w:val="24"/>
        </w:rPr>
        <w:t>5.应用系统项目审查内容：</w:t>
      </w:r>
    </w:p>
    <w:p>
      <w:pPr>
        <w:pStyle w:val="2"/>
        <w:ind w:left="0" w:leftChars="0" w:firstLine="420"/>
        <w:rPr>
          <w:rFonts w:hint="eastAsia" w:ascii="宋体" w:hAnsi="宋体" w:eastAsia="宋体" w:cs="宋体"/>
          <w:sz w:val="24"/>
          <w:szCs w:val="24"/>
        </w:rPr>
      </w:pPr>
      <w:r>
        <w:rPr>
          <w:rFonts w:hint="eastAsia" w:ascii="宋体" w:hAnsi="宋体" w:eastAsia="宋体" w:cs="宋体"/>
          <w:sz w:val="24"/>
          <w:szCs w:val="24"/>
        </w:rPr>
        <w:t>（1）功能检查：对软件功能完整性、正确性进行审查和评价；</w:t>
      </w:r>
    </w:p>
    <w:p>
      <w:pPr>
        <w:pStyle w:val="2"/>
        <w:ind w:left="0" w:leftChars="0" w:firstLine="420"/>
        <w:rPr>
          <w:rFonts w:hint="eastAsia" w:ascii="宋体" w:hAnsi="宋体" w:eastAsia="宋体" w:cs="宋体"/>
          <w:sz w:val="24"/>
          <w:szCs w:val="24"/>
        </w:rPr>
      </w:pPr>
      <w:r>
        <w:rPr>
          <w:rFonts w:hint="eastAsia" w:ascii="宋体" w:hAnsi="宋体" w:eastAsia="宋体" w:cs="宋体"/>
          <w:sz w:val="24"/>
          <w:szCs w:val="24"/>
        </w:rPr>
        <w:t>（2）项目管理审查：对项目计划、采用标准、需求方案及其执行情况进行审查和评价；</w:t>
      </w:r>
    </w:p>
    <w:p>
      <w:pPr>
        <w:pStyle w:val="2"/>
        <w:ind w:left="0" w:leftChars="0" w:firstLine="420"/>
        <w:rPr>
          <w:rFonts w:hint="eastAsia" w:ascii="宋体" w:hAnsi="宋体" w:eastAsia="宋体" w:cs="宋体"/>
          <w:sz w:val="24"/>
          <w:szCs w:val="24"/>
        </w:rPr>
      </w:pPr>
      <w:r>
        <w:rPr>
          <w:rFonts w:hint="eastAsia" w:ascii="宋体" w:hAnsi="宋体" w:eastAsia="宋体" w:cs="宋体"/>
          <w:sz w:val="24"/>
          <w:szCs w:val="24"/>
        </w:rPr>
        <w:t>（3）测试结果审查：对测试单位出具的项目测试报告、监理单位出具的监理报告等进行审查；</w:t>
      </w:r>
    </w:p>
    <w:p>
      <w:pPr>
        <w:pStyle w:val="2"/>
        <w:ind w:left="0" w:leftChars="0" w:firstLine="420"/>
        <w:rPr>
          <w:rFonts w:hint="eastAsia" w:ascii="宋体" w:hAnsi="宋体" w:eastAsia="宋体" w:cs="宋体"/>
          <w:sz w:val="24"/>
          <w:szCs w:val="24"/>
        </w:rPr>
      </w:pPr>
      <w:r>
        <w:rPr>
          <w:rFonts w:hint="eastAsia" w:ascii="宋体" w:hAnsi="宋体" w:eastAsia="宋体" w:cs="宋体"/>
          <w:sz w:val="24"/>
          <w:szCs w:val="24"/>
        </w:rPr>
        <w:t>（4）技术文档检查：对项目开发单位交付的文档资料（纸质文档和电子文档）进行审查。文档资料主要包括：项目计划、需求分析、设计方案、实施方案、代码编写标准、源程序代码（只提供电子文档）、测试方案、测试报告、质量保证计划和质量管理文档、系统和设备的配置参数、系统安装程序（只提供电子文档）、系统及设备运行和维护所必需的原始资料、系统和设备管理维护说明书、用户操作手册、应急方案、项目开发工作总结等。</w:t>
      </w:r>
    </w:p>
    <w:p>
      <w:pPr>
        <w:pStyle w:val="2"/>
        <w:ind w:left="400" w:leftChars="200"/>
        <w:rPr>
          <w:rFonts w:hint="eastAsia" w:ascii="宋体" w:hAnsi="宋体" w:eastAsia="宋体" w:cs="宋体"/>
          <w:b/>
          <w:bCs/>
          <w:sz w:val="24"/>
          <w:szCs w:val="24"/>
        </w:rPr>
      </w:pPr>
      <w:r>
        <w:rPr>
          <w:rFonts w:hint="eastAsia" w:ascii="宋体" w:hAnsi="宋体" w:eastAsia="宋体" w:cs="宋体"/>
          <w:b/>
          <w:bCs/>
          <w:sz w:val="24"/>
          <w:szCs w:val="24"/>
        </w:rPr>
        <w:t>四、验收人员：</w:t>
      </w:r>
    </w:p>
    <w:p>
      <w:pPr>
        <w:pStyle w:val="2"/>
        <w:ind w:left="0" w:leftChars="0"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甲方代表、证书使用方代表</w:t>
      </w:r>
    </w:p>
    <w:p>
      <w:pPr>
        <w:pStyle w:val="2"/>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五、验收结果：</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竣工验收结论为“通过验收”、“需要复议”、“未通过验收”。</w:t>
      </w:r>
    </w:p>
    <w:p>
      <w:pPr>
        <w:ind w:firstLine="420"/>
        <w:rPr>
          <w:rFonts w:hint="eastAsia" w:ascii="宋体" w:hAnsi="宋体" w:eastAsia="宋体" w:cs="宋体"/>
          <w:sz w:val="24"/>
          <w:szCs w:val="24"/>
        </w:rPr>
      </w:pPr>
      <w:r>
        <w:rPr>
          <w:rFonts w:hint="eastAsia" w:ascii="宋体" w:hAnsi="宋体" w:eastAsia="宋体" w:cs="宋体"/>
          <w:sz w:val="24"/>
          <w:szCs w:val="24"/>
        </w:rPr>
        <w:t>通过验收标准：完成所有建设内容，技术指标达到设计要求，建设标准达到国家或财政信息化相关建设标准，系统运行安全稳定，建设过程符合国家有关规定。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需要复议标准：建设内容和技术指标基本达到设计要求，但提供的验收文件资料不齐全，或者对验收结论存在争议。项目需要复议的，甲方以书面形式通知乙方，乙方在1个月内补充有关材料并重新提出验收申请。</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建设项目有下列情况之一，不能通过验收：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1.验收文件、资料、数据不真实；</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2.未达到设计要求；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3.设计、施工不符合国家或财政信息化建设相关标准要求；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4.擅自修改设计目标和建设内容；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5.项目实施过程中出现重大问题，未能解决和做出说明，或存在纠纷尚未解决的；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项目未通过验收的，甲方以书面形式通知乙方，限期整改，符合验收条件后，可再次提出验收申请。</w:t>
      </w:r>
    </w:p>
    <w:p>
      <w:pPr>
        <w:pStyle w:val="2"/>
        <w:ind w:left="400" w:leftChars="200"/>
        <w:rPr>
          <w:rFonts w:hint="eastAsia" w:ascii="宋体" w:hAnsi="宋体" w:eastAsia="宋体" w:cs="宋体"/>
          <w:b/>
          <w:bCs/>
          <w:sz w:val="24"/>
          <w:szCs w:val="24"/>
        </w:rPr>
      </w:pPr>
      <w:r>
        <w:rPr>
          <w:rFonts w:hint="eastAsia" w:ascii="宋体" w:hAnsi="宋体" w:eastAsia="宋体" w:cs="宋体"/>
          <w:b/>
          <w:bCs/>
          <w:sz w:val="24"/>
          <w:szCs w:val="24"/>
        </w:rPr>
        <w:t>六、验收文档：</w:t>
      </w:r>
    </w:p>
    <w:p>
      <w:pPr>
        <w:pStyle w:val="2"/>
        <w:ind w:left="400" w:leftChars="200"/>
        <w:rPr>
          <w:rFonts w:hint="eastAsia" w:ascii="宋体" w:hAnsi="宋体" w:eastAsia="宋体" w:cs="宋体"/>
          <w:sz w:val="24"/>
          <w:szCs w:val="24"/>
        </w:rPr>
      </w:pPr>
      <w:r>
        <w:rPr>
          <w:rFonts w:hint="eastAsia" w:ascii="宋体" w:hAnsi="宋体" w:eastAsia="宋体" w:cs="宋体"/>
          <w:sz w:val="24"/>
          <w:szCs w:val="24"/>
        </w:rPr>
        <w:t>参考下表（包含且不限于以下内容）：</w:t>
      </w:r>
    </w:p>
    <w:tbl>
      <w:tblPr>
        <w:tblStyle w:val="59"/>
        <w:tblpPr w:leftFromText="180" w:rightFromText="180" w:vertAnchor="text" w:horzAnchor="page" w:tblpX="1921" w:tblpY="247"/>
        <w:tblOverlap w:val="never"/>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3493"/>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9" w:type="dxa"/>
          </w:tcPr>
          <w:p>
            <w:pPr>
              <w:widowControl/>
              <w:autoSpaceDE w:val="0"/>
              <w:autoSpaceDN w:val="0"/>
              <w:jc w:val="center"/>
              <w:rPr>
                <w:rFonts w:hint="eastAsia" w:ascii="宋体" w:hAnsi="宋体" w:eastAsia="宋体" w:cs="宋体"/>
                <w:b/>
                <w:bCs/>
                <w:sz w:val="24"/>
                <w:szCs w:val="24"/>
              </w:rPr>
            </w:pPr>
            <w:r>
              <w:rPr>
                <w:rFonts w:hint="eastAsia" w:ascii="宋体" w:hAnsi="宋体" w:eastAsia="宋体" w:cs="宋体"/>
                <w:b/>
                <w:bCs/>
                <w:sz w:val="24"/>
                <w:szCs w:val="24"/>
              </w:rPr>
              <w:t>文档类型</w:t>
            </w:r>
          </w:p>
        </w:tc>
        <w:tc>
          <w:tcPr>
            <w:tcW w:w="3493" w:type="dxa"/>
          </w:tcPr>
          <w:p>
            <w:pPr>
              <w:widowControl/>
              <w:autoSpaceDE w:val="0"/>
              <w:autoSpaceDN w:val="0"/>
              <w:jc w:val="center"/>
              <w:rPr>
                <w:rFonts w:hint="eastAsia" w:ascii="宋体" w:hAnsi="宋体" w:eastAsia="宋体" w:cs="宋体"/>
                <w:b/>
                <w:bCs/>
                <w:sz w:val="24"/>
                <w:szCs w:val="24"/>
              </w:rPr>
            </w:pPr>
            <w:r>
              <w:rPr>
                <w:rFonts w:hint="eastAsia" w:ascii="宋体" w:hAnsi="宋体" w:eastAsia="宋体" w:cs="宋体"/>
                <w:b/>
                <w:bCs/>
                <w:sz w:val="24"/>
                <w:szCs w:val="24"/>
              </w:rPr>
              <w:t>文档名称</w:t>
            </w:r>
          </w:p>
        </w:tc>
        <w:tc>
          <w:tcPr>
            <w:tcW w:w="2670" w:type="dxa"/>
          </w:tcPr>
          <w:p>
            <w:pPr>
              <w:widowControl/>
              <w:autoSpaceDE w:val="0"/>
              <w:autoSpaceDN w:val="0"/>
              <w:jc w:val="center"/>
              <w:rPr>
                <w:rFonts w:hint="eastAsia" w:ascii="宋体" w:hAnsi="宋体" w:eastAsia="宋体" w:cs="宋体"/>
                <w:b/>
                <w:bCs/>
                <w:sz w:val="24"/>
                <w:szCs w:val="24"/>
              </w:rPr>
            </w:pPr>
            <w:r>
              <w:rPr>
                <w:rFonts w:hint="eastAsia" w:ascii="宋体" w:hAnsi="宋体" w:eastAsia="宋体" w:cs="宋体"/>
                <w:b/>
                <w:bCs/>
                <w:sz w:val="24"/>
                <w:szCs w:val="24"/>
              </w:rPr>
              <w:t>提交方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验收申请表</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合同资料</w:t>
            </w: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招标文件</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投标文件</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建设实施资料</w:t>
            </w: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中标通知书</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项目合同</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监理合同</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交付确认单</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系统安装/维护手册</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系统培训手册</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系统技术文档（安装文件）</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用户试用报告/意见书</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监理规划</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监理周报/月报</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监理工作总结报告</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autoSpaceDE w:val="0"/>
              <w:autoSpaceDN w:val="0"/>
              <w:jc w:val="center"/>
              <w:rPr>
                <w:rFonts w:hint="eastAsia" w:ascii="宋体" w:hAnsi="宋体" w:eastAsia="宋体" w:cs="宋体"/>
                <w:sz w:val="24"/>
                <w:szCs w:val="24"/>
              </w:rPr>
            </w:pPr>
          </w:p>
        </w:tc>
        <w:tc>
          <w:tcPr>
            <w:tcW w:w="3493"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项目变更申请单</w:t>
            </w:r>
          </w:p>
        </w:tc>
        <w:tc>
          <w:tcPr>
            <w:tcW w:w="2670" w:type="dxa"/>
          </w:tcPr>
          <w:p>
            <w:pPr>
              <w:widowControl/>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乙方（如有）</w:t>
            </w:r>
          </w:p>
        </w:tc>
      </w:tr>
    </w:tbl>
    <w:p>
      <w:pPr>
        <w:rPr>
          <w:rFonts w:hint="eastAsia" w:ascii="宋体" w:hAnsi="宋体" w:eastAsia="宋体" w:cs="宋体"/>
          <w:sz w:val="24"/>
          <w:szCs w:val="24"/>
        </w:rPr>
      </w:pPr>
      <w:r>
        <w:rPr>
          <w:rFonts w:hint="eastAsia" w:ascii="宋体" w:hAnsi="宋体" w:eastAsia="宋体" w:cs="宋体"/>
          <w:sz w:val="24"/>
          <w:szCs w:val="24"/>
        </w:rPr>
        <w:br w:type="page"/>
      </w:r>
    </w:p>
    <w:p>
      <w:pPr>
        <w:jc w:val="both"/>
        <w:rPr>
          <w:rFonts w:hint="eastAsia" w:ascii="宋体" w:hAnsi="宋体" w:eastAsia="宋体" w:cs="宋体"/>
          <w:sz w:val="24"/>
          <w:szCs w:val="24"/>
          <w:lang w:val="en-US" w:eastAsia="zh-CN"/>
        </w:rPr>
      </w:pPr>
      <w:r>
        <w:rPr>
          <w:rFonts w:hint="eastAsia" w:ascii="宋体" w:hAnsi="宋体" w:eastAsia="宋体" w:cs="宋体"/>
          <w:sz w:val="24"/>
          <w:szCs w:val="24"/>
        </w:rPr>
        <w:t>附件4：</w:t>
      </w:r>
      <w:r>
        <w:rPr>
          <w:rFonts w:hint="eastAsia" w:ascii="宋体" w:hAnsi="宋体" w:eastAsia="宋体" w:cs="宋体"/>
          <w:sz w:val="24"/>
          <w:szCs w:val="24"/>
          <w:lang w:val="en-US" w:eastAsia="zh-CN"/>
        </w:rPr>
        <w:t xml:space="preserve">                 </w:t>
      </w:r>
    </w:p>
    <w:p>
      <w:pPr>
        <w:keepNext w:val="0"/>
        <w:keepLines w:val="0"/>
        <w:pageBreakBefore w:val="0"/>
        <w:widowControl w:val="0"/>
        <w:tabs>
          <w:tab w:val="left" w:pos="993"/>
        </w:tabs>
        <w:kinsoku/>
        <w:wordWrap/>
        <w:overflowPunct/>
        <w:topLinePunct w:val="0"/>
        <w:autoSpaceDE/>
        <w:autoSpaceDN/>
        <w:bidi w:val="0"/>
        <w:adjustRightInd w:val="0"/>
        <w:snapToGrid w:val="0"/>
        <w:spacing w:beforeLines="50" w:afterLines="50"/>
        <w:ind w:firstLine="0" w:firstLineChars="0"/>
        <w:jc w:val="center"/>
        <w:textAlignment w:val="auto"/>
        <w:outlineLvl w:val="1"/>
        <w:rPr>
          <w:rFonts w:hint="eastAsia" w:ascii="宋体" w:hAnsi="宋体" w:eastAsia="宋体" w:cs="宋体"/>
          <w:b/>
          <w:sz w:val="32"/>
          <w:szCs w:val="32"/>
          <w:lang w:val="zh-CN"/>
        </w:rPr>
      </w:pPr>
      <w:r>
        <w:rPr>
          <w:rFonts w:hint="eastAsia" w:ascii="宋体" w:hAnsi="宋体" w:eastAsia="宋体" w:cs="宋体"/>
          <w:b/>
          <w:sz w:val="32"/>
          <w:szCs w:val="32"/>
          <w:lang w:val="zh-CN"/>
        </w:rPr>
        <w:t>安全生产承诺书</w:t>
      </w:r>
    </w:p>
    <w:p>
      <w:pPr>
        <w:spacing w:line="400" w:lineRule="exact"/>
        <w:ind w:firstLine="480" w:firstLineChars="200"/>
        <w:rPr>
          <w:rFonts w:hint="eastAsia" w:ascii="宋体" w:hAnsi="宋体" w:eastAsia="宋体" w:cs="宋体"/>
          <w:bCs/>
          <w:sz w:val="24"/>
          <w:szCs w:val="24"/>
        </w:rPr>
      </w:pP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设备/软件安装（含维修）单位的消防、安全生产、治安管理工作责任人在</w:t>
      </w:r>
      <w:r>
        <w:rPr>
          <w:rFonts w:hint="eastAsia" w:ascii="宋体" w:hAnsi="宋体" w:eastAsia="宋体" w:cs="宋体"/>
          <w:bCs/>
          <w:sz w:val="24"/>
          <w:szCs w:val="24"/>
          <w:u w:val="single"/>
        </w:rPr>
        <w:t xml:space="preserve">       单位</w:t>
      </w:r>
      <w:r>
        <w:rPr>
          <w:rFonts w:hint="eastAsia" w:ascii="宋体" w:hAnsi="宋体" w:eastAsia="宋体" w:cs="宋体"/>
          <w:bCs/>
          <w:sz w:val="24"/>
          <w:szCs w:val="24"/>
        </w:rPr>
        <w:t>的指导下，全面负责本单位相关设备/软件安装（含维修）期间的消防、安全生产和治安防范工作，履行下列职责：</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一、贯彻执行消防法规、建筑法规、安全治安管理有关法律法规，自觉接受信息管理部门的安全管理领导。</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二、设备/软件安装（含维修）管理必须坚持“安全第一、预防为主”的方针，软件安装（含维修）单位的法定代表人对本单位在</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的安全生产负责。</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三、设备/软件安装（含维修）单位必须依法加强对医疗设备安全施工的管理，执行安全生产责任制度，采取有效措施，防止伤亡和其他安全生产责任事故的发生。</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四、设备/软件安装（含维修）单位应当建立健全劳动安全生产教育培训制度，加强对职工安全生产的教育和培训，未经安全生产教育培训人员不得上岗作业。</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五、设备/软件安装（含维修）的施工人员在南京</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施工过程中，应当遵守有关安全生产的法律、法规和建筑行业、医疗设备行业的安全规章（规程），不得违章指挥或违章作业。</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六、设备/软件安装（含维修）单位应当在施工现场采取维护安全、防范危险、预防火灾等措施，施工现场对毗邻的建筑、构筑物、其他设备和特殊作业环境可能造成伤害的，设备/软件安装（含维修）单位应当采取措施加以保护。设备/软件安装（含维修）单位在施工现场应注意对现场施工人员、医护人员、就诊患者及家属的安全防护，做好场地围挡、现场维护。</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七、设备/软件安装（含维修）单位应加强对在南京</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施工的工程人员的管理，并将在我单位施工的所有工作人员名单上报到南京</w:t>
      </w:r>
      <w:r>
        <w:rPr>
          <w:rFonts w:hint="eastAsia" w:ascii="宋体" w:hAnsi="宋体" w:eastAsia="宋体" w:cs="宋体"/>
          <w:bCs/>
          <w:sz w:val="24"/>
          <w:szCs w:val="24"/>
          <w:u w:val="single"/>
        </w:rPr>
        <w:t xml:space="preserve">           信</w:t>
      </w:r>
      <w:r>
        <w:rPr>
          <w:rFonts w:hint="eastAsia" w:ascii="宋体" w:hAnsi="宋体" w:eastAsia="宋体" w:cs="宋体"/>
          <w:bCs/>
          <w:sz w:val="24"/>
          <w:szCs w:val="24"/>
        </w:rPr>
        <w:t>息管理部门备案，接受甲方动态监督。</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九、设备/软件安装（含维修）单位因违反上述规定引起事故、造成人员伤亡及财产损失的，由设备/软件安装（含维修）单位负全部责任，并承担受损单位的经济赔偿责任，对屡教不改的设备/软件安装（含维修）单位，甲方有权中止采购合同。</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十、请认真阅读以上规定，签字（盖章）后，表示已同意遵守甲方有关消防、安全生产、治安保卫规定，甲方对本制度有最终解释权。</w:t>
      </w:r>
    </w:p>
    <w:p>
      <w:pPr>
        <w:pStyle w:val="2"/>
        <w:ind w:left="1260"/>
        <w:rPr>
          <w:rFonts w:hint="eastAsia" w:ascii="宋体" w:hAnsi="宋体" w:eastAsia="宋体" w:cs="宋体"/>
          <w:sz w:val="24"/>
          <w:szCs w:val="24"/>
        </w:rPr>
      </w:pPr>
    </w:p>
    <w:p>
      <w:pPr>
        <w:spacing w:line="400" w:lineRule="exact"/>
        <w:ind w:firstLine="4800" w:firstLineChars="2000"/>
        <w:rPr>
          <w:rFonts w:hint="eastAsia" w:ascii="宋体" w:hAnsi="宋体" w:eastAsia="宋体" w:cs="宋体"/>
          <w:bCs/>
          <w:sz w:val="24"/>
          <w:szCs w:val="24"/>
        </w:rPr>
      </w:pPr>
      <w:r>
        <w:rPr>
          <w:rFonts w:hint="eastAsia" w:ascii="宋体" w:hAnsi="宋体" w:eastAsia="宋体" w:cs="宋体"/>
          <w:bCs/>
          <w:sz w:val="24"/>
          <w:szCs w:val="24"/>
        </w:rPr>
        <w:t xml:space="preserve"> 软件安装（维护）单位（章）：            </w:t>
      </w:r>
      <w:r>
        <w:rPr>
          <w:rFonts w:hint="eastAsia" w:ascii="宋体" w:hAnsi="宋体" w:eastAsia="宋体" w:cs="宋体"/>
          <w:bCs/>
          <w:sz w:val="24"/>
          <w:szCs w:val="24"/>
          <w:lang w:eastAsia="zh-CN"/>
        </w:rPr>
        <w:t xml:space="preserve"> </w:t>
      </w:r>
      <w:r>
        <w:rPr>
          <w:rFonts w:hint="eastAsia" w:ascii="宋体" w:hAnsi="宋体" w:eastAsia="宋体" w:cs="宋体"/>
          <w:bCs/>
          <w:sz w:val="24"/>
          <w:szCs w:val="24"/>
        </w:rPr>
        <w:t xml:space="preserve"> </w:t>
      </w:r>
    </w:p>
    <w:p>
      <w:pPr>
        <w:spacing w:line="400" w:lineRule="exact"/>
        <w:ind w:firstLine="5280" w:firstLineChars="2200"/>
        <w:rPr>
          <w:rFonts w:hint="eastAsia" w:ascii="宋体" w:hAnsi="宋体" w:eastAsia="宋体" w:cs="宋体"/>
          <w:bCs/>
          <w:sz w:val="24"/>
          <w:szCs w:val="24"/>
        </w:rPr>
      </w:pPr>
      <w:r>
        <w:rPr>
          <w:rFonts w:hint="eastAsia" w:ascii="宋体" w:hAnsi="宋体" w:eastAsia="宋体" w:cs="宋体"/>
          <w:bCs/>
          <w:sz w:val="24"/>
          <w:szCs w:val="24"/>
        </w:rPr>
        <w:t xml:space="preserve">法定代表人（签字）：  </w:t>
      </w:r>
    </w:p>
    <w:p>
      <w:pPr>
        <w:spacing w:line="400" w:lineRule="exact"/>
        <w:ind w:firstLine="5520" w:firstLineChars="2300"/>
        <w:rPr>
          <w:rFonts w:hint="eastAsia" w:ascii="宋体" w:hAnsi="宋体" w:eastAsia="宋体" w:cs="宋体"/>
          <w:bCs/>
          <w:sz w:val="24"/>
          <w:szCs w:val="24"/>
        </w:rPr>
      </w:pPr>
      <w:r>
        <w:rPr>
          <w:rFonts w:hint="eastAsia" w:ascii="宋体" w:hAnsi="宋体" w:eastAsia="宋体" w:cs="宋体"/>
          <w:bCs/>
          <w:sz w:val="24"/>
          <w:szCs w:val="24"/>
        </w:rPr>
        <w:t xml:space="preserve">日 期：  </w:t>
      </w:r>
      <w:r>
        <w:rPr>
          <w:rFonts w:hint="eastAsia" w:ascii="宋体" w:hAnsi="宋体" w:eastAsia="宋体" w:cs="宋体"/>
          <w:bCs/>
          <w:sz w:val="24"/>
          <w:szCs w:val="24"/>
          <w:lang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lang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eastAsia="zh-CN"/>
        </w:rPr>
        <w:t xml:space="preserve"> </w:t>
      </w:r>
      <w:r>
        <w:rPr>
          <w:rFonts w:hint="eastAsia" w:ascii="宋体" w:hAnsi="宋体" w:eastAsia="宋体" w:cs="宋体"/>
          <w:bCs/>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rPr>
      </w:pPr>
    </w:p>
    <w:p>
      <w:pPr>
        <w:jc w:val="left"/>
        <w:rPr>
          <w:rFonts w:hint="eastAsia" w:ascii="宋体" w:hAnsi="宋体" w:eastAsia="宋体" w:cs="宋体"/>
          <w:sz w:val="24"/>
          <w:szCs w:val="24"/>
        </w:rPr>
      </w:pPr>
      <w:r>
        <w:rPr>
          <w:rFonts w:hint="eastAsia" w:ascii="宋体" w:hAnsi="宋体" w:eastAsia="宋体" w:cs="宋体"/>
          <w:sz w:val="24"/>
          <w:szCs w:val="24"/>
        </w:rPr>
        <w:t>附件5：</w:t>
      </w:r>
    </w:p>
    <w:p>
      <w:pPr>
        <w:keepNext w:val="0"/>
        <w:keepLines w:val="0"/>
        <w:pageBreakBefore w:val="0"/>
        <w:widowControl w:val="0"/>
        <w:tabs>
          <w:tab w:val="left" w:pos="993"/>
        </w:tabs>
        <w:kinsoku/>
        <w:wordWrap/>
        <w:overflowPunct/>
        <w:topLinePunct w:val="0"/>
        <w:autoSpaceDE/>
        <w:autoSpaceDN/>
        <w:bidi w:val="0"/>
        <w:adjustRightInd w:val="0"/>
        <w:snapToGrid w:val="0"/>
        <w:spacing w:beforeLines="50" w:afterLines="50"/>
        <w:ind w:firstLine="0" w:firstLineChars="0"/>
        <w:jc w:val="center"/>
        <w:textAlignment w:val="auto"/>
        <w:outlineLvl w:val="1"/>
        <w:rPr>
          <w:rFonts w:hint="eastAsia" w:ascii="宋体" w:hAnsi="宋体" w:eastAsia="宋体" w:cs="宋体"/>
          <w:b/>
          <w:sz w:val="32"/>
          <w:szCs w:val="32"/>
          <w:lang w:val="zh-CN"/>
        </w:rPr>
      </w:pPr>
      <w:r>
        <w:rPr>
          <w:rFonts w:hint="eastAsia" w:ascii="宋体" w:hAnsi="宋体" w:eastAsia="宋体" w:cs="宋体"/>
          <w:b/>
          <w:sz w:val="32"/>
          <w:szCs w:val="32"/>
          <w:lang w:val="zh-CN"/>
        </w:rPr>
        <w:t>南京</w:t>
      </w:r>
      <w:r>
        <w:rPr>
          <w:rFonts w:hint="eastAsia" w:ascii="宋体" w:hAnsi="宋体" w:eastAsia="宋体" w:cs="宋体"/>
          <w:b/>
          <w:sz w:val="32"/>
          <w:szCs w:val="32"/>
          <w:lang w:val="en-US" w:eastAsia="zh-CN"/>
        </w:rPr>
        <w:t>市卫生信息中心</w:t>
      </w:r>
      <w:r>
        <w:rPr>
          <w:rFonts w:hint="eastAsia" w:ascii="宋体" w:hAnsi="宋体" w:eastAsia="宋体" w:cs="宋体"/>
          <w:b/>
          <w:sz w:val="32"/>
          <w:szCs w:val="32"/>
          <w:lang w:val="zh-CN"/>
        </w:rPr>
        <w:t>物资购销廉洁条例</w:t>
      </w:r>
    </w:p>
    <w:p>
      <w:pPr>
        <w:tabs>
          <w:tab w:val="left" w:pos="993"/>
        </w:tabs>
        <w:adjustRightInd w:val="0"/>
        <w:snapToGrid w:val="0"/>
        <w:spacing w:line="440" w:lineRule="exact"/>
        <w:ind w:firstLine="480" w:firstLineChars="200"/>
        <w:jc w:val="left"/>
        <w:rPr>
          <w:rFonts w:hint="eastAsia" w:ascii="宋体" w:hAnsi="宋体" w:eastAsia="宋体" w:cs="宋体"/>
          <w:sz w:val="24"/>
          <w:szCs w:val="24"/>
        </w:rPr>
      </w:pPr>
    </w:p>
    <w:p>
      <w:pPr>
        <w:tabs>
          <w:tab w:val="left" w:pos="993"/>
        </w:tabs>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为进一步加强医疗卫生行风建设，规范医疗卫生机构购销行为，有效防范商业贿赂行为，营造公平交易、诚实守信的购销环境，甲方特制定本条例，以资医疗卫生机构购销双方共同遵守：</w:t>
      </w:r>
    </w:p>
    <w:p>
      <w:pPr>
        <w:tabs>
          <w:tab w:val="left" w:pos="993"/>
        </w:tabs>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1.合同双方按照《中华人民共和国民法典》及购销廉洁条例约定购销设备和服务等行为。</w:t>
      </w:r>
    </w:p>
    <w:p>
      <w:pPr>
        <w:tabs>
          <w:tab w:val="left" w:pos="993"/>
        </w:tabs>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2.甲方应当严格执行采购和服务合同验收、入库制度，对采购产品及发票进行查验，不得违反有关规定合同外采购、违价采购或从非规定渠道采购。</w:t>
      </w:r>
    </w:p>
    <w:p>
      <w:pPr>
        <w:tabs>
          <w:tab w:val="left" w:pos="993"/>
        </w:tabs>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本单位纪检监察部门反映情况。</w:t>
      </w:r>
    </w:p>
    <w:p>
      <w:pPr>
        <w:tabs>
          <w:tab w:val="left" w:pos="993"/>
        </w:tabs>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4.甲方严禁利用任何途径和方式，为乙方个人提供便利。</w:t>
      </w:r>
    </w:p>
    <w:p>
      <w:pPr>
        <w:tabs>
          <w:tab w:val="left" w:pos="993"/>
        </w:tabs>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5.乙方不得以回扣、宴请等方式影响甲方工作人员采购或使用产品的选择权，不得在为甲方人员提供旅游、超标准支付食宿费用。</w:t>
      </w:r>
    </w:p>
    <w:p>
      <w:pPr>
        <w:tabs>
          <w:tab w:val="left" w:pos="993"/>
        </w:tabs>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6.乙方指定人员必须在工作时间到甲方指定地点联系商谈，不得借故到甲方相关领导、部门负责人及相关工作人员家中访谈并提供任何好处费等。</w:t>
      </w:r>
    </w:p>
    <w:p>
      <w:pPr>
        <w:tabs>
          <w:tab w:val="left" w:pos="993"/>
        </w:tabs>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乙方如违反本廉洁条例，一经发现，甲方有权立即终止购销合同，并向市卫生行政部门报告。如乙方被列入商业贿赂不良记录，则严格按照《国家卫生计生委关于建立医药购销领域商业贿赂不良记录的规定》（国卫法制发〔2013〕50号）相关规定处理。</w:t>
      </w:r>
    </w:p>
    <w:p>
      <w:pPr>
        <w:tabs>
          <w:tab w:val="left" w:pos="993"/>
        </w:tabs>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8.本廉洁条例为甲方产品和服务购销行为的廉洁准则，双方均需严格遵守。</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9.本条例由甲方负责解释。</w:t>
      </w:r>
    </w:p>
    <w:p>
      <w:pPr>
        <w:pStyle w:val="2"/>
        <w:ind w:left="1260"/>
        <w:rPr>
          <w:rFonts w:hint="eastAsia" w:ascii="宋体" w:hAnsi="宋体" w:eastAsia="宋体" w:cs="宋体"/>
          <w:sz w:val="24"/>
          <w:szCs w:val="24"/>
        </w:rPr>
      </w:pPr>
    </w:p>
    <w:p>
      <w:pPr>
        <w:rPr>
          <w:rFonts w:hint="eastAsia" w:ascii="宋体" w:hAnsi="宋体" w:eastAsia="宋体" w:cs="宋体"/>
          <w:sz w:val="24"/>
          <w:szCs w:val="24"/>
        </w:rPr>
      </w:pPr>
    </w:p>
    <w:p>
      <w:pPr>
        <w:pStyle w:val="2"/>
        <w:ind w:left="126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val="en-US" w:eastAsia="zh-CN"/>
        </w:rPr>
        <w:t>南京市卫生信息中心</w:t>
      </w:r>
      <w:r>
        <w:rPr>
          <w:rFonts w:hint="eastAsia" w:ascii="宋体" w:hAnsi="宋体" w:eastAsia="宋体" w:cs="宋体"/>
          <w:sz w:val="24"/>
          <w:szCs w:val="24"/>
        </w:rPr>
        <w:t xml:space="preserve">             乙方：</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代表：                               代表：</w:t>
      </w:r>
    </w:p>
    <w:p>
      <w:pPr>
        <w:pStyle w:val="2"/>
        <w:rPr>
          <w:rFonts w:hint="eastAsia" w:ascii="宋体" w:hAnsi="宋体" w:eastAsia="宋体" w:cs="宋体"/>
          <w:sz w:val="24"/>
          <w:szCs w:val="24"/>
        </w:rPr>
      </w:pPr>
    </w:p>
    <w:p>
      <w:pPr>
        <w:pStyle w:val="2"/>
        <w:ind w:left="126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widowControl/>
        <w:adjustRightInd w:val="0"/>
        <w:jc w:val="left"/>
        <w:rPr>
          <w:rFonts w:ascii="宋体" w:hAnsi="宋体" w:eastAsia="宋体"/>
          <w:szCs w:val="21"/>
        </w:rPr>
      </w:pPr>
    </w:p>
    <w:p>
      <w:pPr>
        <w:keepNext w:val="0"/>
        <w:tabs>
          <w:tab w:val="left" w:pos="4731"/>
        </w:tabs>
        <w:autoSpaceDE w:val="0"/>
        <w:autoSpaceDN w:val="0"/>
        <w:spacing w:before="0" w:beforeLines="0" w:after="0" w:afterLines="0"/>
        <w:ind w:left="3448" w:firstLine="0" w:firstLineChars="0"/>
        <w:jc w:val="left"/>
        <w:rPr>
          <w:rFonts w:hAnsi="宋体"/>
          <w:sz w:val="32"/>
          <w:szCs w:val="32"/>
        </w:rPr>
        <w:sectPr>
          <w:pgSz w:w="11906" w:h="16838"/>
          <w:pgMar w:top="1440" w:right="1080" w:bottom="1440" w:left="1080" w:header="851" w:footer="680" w:gutter="0"/>
          <w:pgNumType w:chapStyle="1"/>
          <w:cols w:space="720" w:num="1"/>
          <w:docGrid w:linePitch="290" w:charSpace="0"/>
        </w:sectPr>
      </w:pPr>
      <w:bookmarkStart w:id="5" w:name="_Toc381716888"/>
    </w:p>
    <w:p>
      <w:pPr>
        <w:pStyle w:val="3"/>
        <w:keepNext w:val="0"/>
        <w:keepLines w:val="0"/>
        <w:pageBreakBefore w:val="0"/>
        <w:widowControl w:val="0"/>
        <w:tabs>
          <w:tab w:val="left" w:pos="4731"/>
          <w:tab w:val="clear" w:pos="1440"/>
          <w:tab w:val="clear" w:pos="5670"/>
        </w:tabs>
        <w:kinsoku/>
        <w:wordWrap/>
        <w:overflowPunct/>
        <w:topLinePunct w:val="0"/>
        <w:autoSpaceDE w:val="0"/>
        <w:autoSpaceDN w:val="0"/>
        <w:bidi w:val="0"/>
        <w:adjustRightInd/>
        <w:snapToGrid/>
        <w:spacing w:before="0" w:beforeLines="0" w:after="0" w:afterLines="0"/>
        <w:ind w:left="0" w:firstLine="0" w:firstLineChars="0"/>
        <w:jc w:val="center"/>
        <w:textAlignment w:val="auto"/>
        <w:rPr>
          <w:rFonts w:hAnsi="宋体"/>
          <w:sz w:val="32"/>
          <w:szCs w:val="32"/>
        </w:rPr>
      </w:pPr>
      <w:r>
        <w:rPr>
          <w:rFonts w:hint="eastAsia" w:hAnsi="宋体"/>
          <w:sz w:val="32"/>
          <w:szCs w:val="32"/>
        </w:rPr>
        <w:t>第六章  响应文件格式</w:t>
      </w:r>
      <w:bookmarkEnd w:id="5"/>
    </w:p>
    <w:p>
      <w:pPr>
        <w:pStyle w:val="4"/>
        <w:spacing w:before="210" w:after="3"/>
        <w:ind w:left="7"/>
        <w:jc w:val="center"/>
      </w:pPr>
      <w:r>
        <w:rPr>
          <w:rFonts w:hint="eastAsia"/>
          <w:lang w:val="zh-CN"/>
        </w:rPr>
        <w:t>资格自查表</w:t>
      </w:r>
    </w:p>
    <w:tbl>
      <w:tblPr>
        <w:tblStyle w:val="58"/>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625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询比申请及声明</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具有良好的商业信誉和健全的财务会计制度</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具有履行合同所必需的设备和专业技术能力</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有依法缴纳税收和社会保障资金的良好记录</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是否提供参加本次政府采购活动</w:t>
            </w:r>
            <w:r>
              <w:rPr>
                <w:rFonts w:hint="eastAsia" w:ascii="宋体" w:hAnsi="宋体" w:eastAsia="宋体"/>
                <w:b/>
                <w:sz w:val="24"/>
                <w:szCs w:val="24"/>
                <w:lang w:val="en-US"/>
              </w:rPr>
              <w:t>前一年内至少一个月缴纳增值税</w:t>
            </w:r>
            <w:r>
              <w:rPr>
                <w:rFonts w:hint="eastAsia" w:ascii="宋体" w:hAnsi="宋体" w:eastAsia="宋体"/>
                <w:bCs/>
                <w:sz w:val="24"/>
                <w:szCs w:val="24"/>
                <w:lang w:val="en-US"/>
              </w:rPr>
              <w:t>，或营业税，或企业所得税的凭据，及缴纳社会保险的凭据</w:t>
            </w:r>
            <w:r>
              <w:rPr>
                <w:rFonts w:hint="eastAsia" w:ascii="宋体" w:hAnsi="宋体" w:eastAsia="宋体"/>
                <w:b/>
                <w:sz w:val="24"/>
                <w:szCs w:val="24"/>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参加政府采购活动前三年内，在经营活动中没有重大违法记录</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第一章询比邀请中4.2采购人根据采购项目的特殊要求规定的特定条件的证明文件（若有）</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南京市政府采购供应商信用记录表</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r>
    </w:tbl>
    <w:p>
      <w:pPr>
        <w:tabs>
          <w:tab w:val="left" w:pos="1760"/>
        </w:tabs>
        <w:autoSpaceDE w:val="0"/>
        <w:autoSpaceDN w:val="0"/>
        <w:spacing w:before="123" w:line="360" w:lineRule="auto"/>
        <w:jc w:val="left"/>
        <w:rPr>
          <w:bCs/>
          <w:sz w:val="24"/>
          <w:lang w:val="ja-JP" w:eastAsia="ja-JP" w:bidi="ja-JP"/>
        </w:rPr>
      </w:pPr>
      <w:r>
        <w:rPr>
          <w:rFonts w:hint="eastAsia" w:ascii="黑体" w:hAnsi="黑体" w:eastAsia="黑体" w:cs="黑体"/>
          <w:sz w:val="24"/>
          <w:szCs w:val="24"/>
          <w:lang w:val="en-US"/>
        </w:rPr>
        <w:t>注：</w:t>
      </w:r>
      <w:r>
        <w:rPr>
          <w:rFonts w:hint="eastAsia" w:ascii="黑体" w:hAnsi="黑体" w:eastAsia="黑体" w:cs="黑体"/>
          <w:sz w:val="24"/>
          <w:szCs w:val="24"/>
        </w:rPr>
        <w:t>对于投标文件中有任意一条不满足上表要求的将导致其投标无效，不进入下一项评审。</w:t>
      </w:r>
    </w:p>
    <w:p/>
    <w:p>
      <w:pPr>
        <w:spacing w:line="360" w:lineRule="auto"/>
        <w:jc w:val="right"/>
        <w:rPr>
          <w:rFonts w:ascii="黑体" w:hAnsi="宋体" w:eastAsia="黑体"/>
          <w:sz w:val="32"/>
          <w:szCs w:val="32"/>
        </w:rPr>
      </w:pPr>
    </w:p>
    <w:p>
      <w:pPr>
        <w:spacing w:before="55"/>
        <w:ind w:right="616"/>
        <w:jc w:val="right"/>
        <w:rPr>
          <w:rFonts w:ascii="黑体" w:eastAsia="黑体"/>
          <w:w w:val="95"/>
          <w:sz w:val="32"/>
        </w:rPr>
      </w:pPr>
    </w:p>
    <w:p>
      <w:pPr>
        <w:spacing w:before="55"/>
        <w:ind w:right="616"/>
        <w:jc w:val="right"/>
        <w:rPr>
          <w:rFonts w:ascii="黑体" w:eastAsia="黑体"/>
          <w:w w:val="95"/>
          <w:sz w:val="32"/>
        </w:rPr>
      </w:pPr>
    </w:p>
    <w:p>
      <w:pPr>
        <w:pStyle w:val="24"/>
        <w:rPr>
          <w:rFonts w:ascii="黑体"/>
          <w:sz w:val="32"/>
        </w:rPr>
      </w:pPr>
    </w:p>
    <w:p>
      <w:pPr>
        <w:pStyle w:val="24"/>
        <w:rPr>
          <w:rFonts w:ascii="黑体"/>
          <w:sz w:val="32"/>
        </w:rPr>
      </w:pPr>
    </w:p>
    <w:p>
      <w:pPr>
        <w:pStyle w:val="24"/>
        <w:rPr>
          <w:rFonts w:ascii="黑体"/>
          <w:sz w:val="33"/>
        </w:rPr>
      </w:pPr>
    </w:p>
    <w:p>
      <w:pPr>
        <w:ind w:firstLine="3520" w:firstLineChars="1100"/>
        <w:rPr>
          <w:rFonts w:ascii="黑体" w:eastAsia="黑体"/>
          <w:sz w:val="32"/>
        </w:rPr>
      </w:pPr>
    </w:p>
    <w:p>
      <w:pPr>
        <w:ind w:firstLine="3520" w:firstLineChars="1100"/>
        <w:rPr>
          <w:rFonts w:ascii="黑体" w:eastAsia="黑体"/>
          <w:sz w:val="32"/>
        </w:rPr>
      </w:pPr>
    </w:p>
    <w:p>
      <w:pPr>
        <w:ind w:firstLine="3960" w:firstLineChars="1100"/>
        <w:rPr>
          <w:rFonts w:ascii="黑体" w:eastAsia="黑体"/>
          <w:sz w:val="36"/>
          <w:szCs w:val="21"/>
        </w:rPr>
      </w:pPr>
      <w:r>
        <w:rPr>
          <w:rFonts w:hint="eastAsia" w:ascii="黑体" w:eastAsia="黑体"/>
          <w:sz w:val="36"/>
          <w:szCs w:val="21"/>
        </w:rPr>
        <w:t>XXXXXXXXXX项目</w:t>
      </w:r>
    </w:p>
    <w:p>
      <w:pPr>
        <w:pStyle w:val="24"/>
        <w:rPr>
          <w:rFonts w:ascii="黑体"/>
          <w:sz w:val="32"/>
        </w:rPr>
      </w:pPr>
    </w:p>
    <w:p>
      <w:pPr>
        <w:pStyle w:val="24"/>
        <w:rPr>
          <w:rFonts w:ascii="黑体"/>
          <w:sz w:val="32"/>
        </w:rPr>
      </w:pPr>
    </w:p>
    <w:p>
      <w:pPr>
        <w:pStyle w:val="24"/>
        <w:rPr>
          <w:rFonts w:ascii="黑体"/>
          <w:sz w:val="32"/>
        </w:rPr>
      </w:pPr>
    </w:p>
    <w:p>
      <w:pPr>
        <w:pStyle w:val="24"/>
        <w:rPr>
          <w:rFonts w:ascii="黑体"/>
          <w:sz w:val="32"/>
        </w:rPr>
      </w:pPr>
    </w:p>
    <w:p>
      <w:pPr>
        <w:pStyle w:val="24"/>
        <w:spacing w:before="9"/>
        <w:rPr>
          <w:rFonts w:ascii="黑体"/>
          <w:sz w:val="59"/>
        </w:rPr>
      </w:pPr>
    </w:p>
    <w:p>
      <w:pPr>
        <w:tabs>
          <w:tab w:val="left" w:pos="6937"/>
        </w:tabs>
        <w:spacing w:line="360" w:lineRule="auto"/>
        <w:ind w:left="1897"/>
        <w:rPr>
          <w:rFonts w:ascii="Times New Roman" w:eastAsia="Times New Roman"/>
          <w:sz w:val="32"/>
        </w:rPr>
      </w:pPr>
      <w:r>
        <w:rPr>
          <w:rFonts w:hint="eastAsia" w:ascii="黑体" w:eastAsia="黑体"/>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pPr>
        <w:tabs>
          <w:tab w:val="left" w:pos="6858"/>
          <w:tab w:val="left" w:pos="6937"/>
        </w:tabs>
        <w:spacing w:line="360" w:lineRule="auto"/>
        <w:ind w:left="1897" w:right="1525"/>
        <w:jc w:val="left"/>
        <w:rPr>
          <w:rFonts w:ascii="黑体" w:eastAsia="黑体"/>
          <w:sz w:val="32"/>
          <w:u w:val="single"/>
          <w:lang w:val="en-US"/>
        </w:rPr>
      </w:pPr>
      <w:r>
        <w:rPr>
          <w:rFonts w:hint="eastAsia" w:ascii="黑体" w:eastAsia="黑体"/>
          <w:sz w:val="32"/>
        </w:rPr>
        <w:t>供 应 商：</w:t>
      </w:r>
      <w:r>
        <w:rPr>
          <w:rFonts w:hint="eastAsia" w:ascii="黑体" w:eastAsia="黑体"/>
          <w:sz w:val="32"/>
          <w:u w:val="single"/>
        </w:rPr>
        <w:t xml:space="preserve"> </w:t>
      </w:r>
      <w:r>
        <w:rPr>
          <w:rFonts w:hint="eastAsia" w:ascii="黑体" w:eastAsia="黑体"/>
          <w:sz w:val="32"/>
          <w:u w:val="single"/>
        </w:rPr>
        <w:tab/>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p>
    <w:p>
      <w:pPr>
        <w:tabs>
          <w:tab w:val="left" w:pos="6858"/>
          <w:tab w:val="left" w:pos="6937"/>
        </w:tabs>
        <w:spacing w:line="360" w:lineRule="auto"/>
        <w:ind w:left="1899" w:right="1525"/>
        <w:jc w:val="left"/>
        <w:rPr>
          <w:rFonts w:ascii="宋体" w:hAnsi="宋体" w:eastAsia="宋体"/>
          <w:sz w:val="32"/>
          <w:lang w:val="en-US"/>
        </w:rPr>
      </w:pPr>
      <w:r>
        <w:rPr>
          <w:rFonts w:hint="eastAsia" w:ascii="黑体" w:eastAsia="黑体"/>
          <w:sz w:val="32"/>
        </w:rPr>
        <w:t>联 系 人：</w:t>
      </w:r>
      <w:r>
        <w:rPr>
          <w:rFonts w:ascii="Times New Roman" w:eastAsia="Times New Roman"/>
          <w:sz w:val="32"/>
          <w:u w:val="single"/>
        </w:rPr>
        <w:t xml:space="preserve"> </w:t>
      </w:r>
      <w:r>
        <w:rPr>
          <w:rFonts w:hint="eastAsia" w:ascii="Times New Roman" w:eastAsia="宋体"/>
          <w:sz w:val="32"/>
          <w:u w:val="single"/>
          <w:lang w:val="en-US"/>
        </w:rPr>
        <w:t xml:space="preserve">                    </w:t>
      </w:r>
    </w:p>
    <w:p>
      <w:pPr>
        <w:tabs>
          <w:tab w:val="left" w:pos="847"/>
          <w:tab w:val="left" w:pos="1648"/>
          <w:tab w:val="left" w:pos="2448"/>
        </w:tabs>
        <w:spacing w:line="360" w:lineRule="auto"/>
        <w:ind w:left="1899" w:right="1525"/>
        <w:rPr>
          <w:rFonts w:ascii="黑体" w:eastAsia="黑体"/>
          <w:w w:val="95"/>
          <w:sz w:val="32"/>
          <w:u w:val="single"/>
          <w:lang w:val="en-US"/>
        </w:rPr>
      </w:pPr>
      <w:r>
        <w:rPr>
          <w:rFonts w:hint="eastAsia" w:ascii="黑体" w:eastAsia="黑体"/>
          <w:w w:val="95"/>
          <w:sz w:val="32"/>
        </w:rPr>
        <w:t>联系方式：</w:t>
      </w:r>
      <w:r>
        <w:rPr>
          <w:rFonts w:hint="eastAsia" w:ascii="黑体" w:eastAsia="黑体"/>
          <w:w w:val="95"/>
          <w:sz w:val="32"/>
          <w:u w:val="single"/>
        </w:rPr>
        <w:tab/>
      </w:r>
      <w:r>
        <w:rPr>
          <w:rFonts w:hint="eastAsia" w:ascii="黑体" w:eastAsia="黑体"/>
          <w:w w:val="95"/>
          <w:sz w:val="32"/>
          <w:u w:val="single"/>
        </w:rPr>
        <w:t xml:space="preserve"> </w:t>
      </w:r>
      <w:r>
        <w:rPr>
          <w:rFonts w:hint="eastAsia" w:ascii="黑体" w:eastAsia="黑体"/>
          <w:w w:val="95"/>
          <w:sz w:val="32"/>
          <w:u w:val="single"/>
          <w:lang w:val="en-US"/>
        </w:rPr>
        <w:t xml:space="preserve">                      </w:t>
      </w:r>
    </w:p>
    <w:p>
      <w:pPr>
        <w:tabs>
          <w:tab w:val="left" w:pos="847"/>
          <w:tab w:val="left" w:pos="1648"/>
          <w:tab w:val="left" w:pos="2448"/>
        </w:tabs>
        <w:spacing w:line="360" w:lineRule="auto"/>
        <w:ind w:left="1899" w:right="1525"/>
        <w:rPr>
          <w:rFonts w:ascii="Times New Roman" w:eastAsia="宋体"/>
          <w:w w:val="99"/>
          <w:sz w:val="32"/>
          <w:u w:val="single"/>
          <w:lang w:val="en-US"/>
        </w:rPr>
      </w:pPr>
      <w:r>
        <w:rPr>
          <w:rFonts w:hint="eastAsia" w:ascii="黑体" w:eastAsia="黑体"/>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hint="eastAsia" w:ascii="Times New Roman" w:eastAsia="宋体"/>
          <w:w w:val="99"/>
          <w:sz w:val="32"/>
          <w:u w:val="single"/>
          <w:lang w:val="en-US"/>
        </w:rPr>
        <w:t xml:space="preserve">                    </w:t>
      </w:r>
    </w:p>
    <w:p>
      <w:pPr>
        <w:tabs>
          <w:tab w:val="left" w:pos="847"/>
          <w:tab w:val="left" w:pos="1648"/>
          <w:tab w:val="left" w:pos="2448"/>
        </w:tabs>
        <w:spacing w:line="407" w:lineRule="exact"/>
        <w:ind w:left="47"/>
        <w:jc w:val="center"/>
        <w:rPr>
          <w:rFonts w:ascii="黑体" w:eastAsia="黑体"/>
          <w:sz w:val="32"/>
        </w:rPr>
      </w:pPr>
      <w:r>
        <w:rPr>
          <w:rFonts w:hint="eastAsia" w:ascii="Times New Roman" w:eastAsia="宋体"/>
          <w:sz w:val="32"/>
          <w:u w:val="single"/>
          <w:lang w:val="en-US"/>
        </w:rPr>
        <w:t xml:space="preserve"> </w:t>
      </w:r>
      <w:r>
        <w:rPr>
          <w:rFonts w:ascii="Times New Roman" w:eastAsia="Times New Roman"/>
          <w:sz w:val="32"/>
          <w:u w:val="single"/>
        </w:rPr>
        <w:tab/>
      </w:r>
      <w:r>
        <w:rPr>
          <w:rFonts w:hint="eastAsia" w:ascii="黑体" w:eastAsia="黑体"/>
          <w:sz w:val="32"/>
        </w:rPr>
        <w:t>年</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月</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日</w:t>
      </w:r>
    </w:p>
    <w:p>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pPr>
        <w:spacing w:before="1"/>
        <w:ind w:right="1"/>
        <w:rPr>
          <w:rFonts w:ascii="黑体" w:eastAsia="黑体"/>
          <w:sz w:val="72"/>
        </w:rPr>
      </w:pPr>
    </w:p>
    <w:p>
      <w:pPr>
        <w:spacing w:before="1"/>
        <w:ind w:right="1"/>
        <w:jc w:val="center"/>
        <w:outlineLvl w:val="1"/>
        <w:rPr>
          <w:rFonts w:ascii="黑体" w:eastAsia="黑体"/>
          <w:sz w:val="72"/>
        </w:rPr>
      </w:pPr>
      <w:r>
        <w:rPr>
          <w:rFonts w:hint="eastAsia" w:ascii="黑体" w:eastAsia="黑体"/>
          <w:sz w:val="72"/>
        </w:rPr>
        <w:t>商务部分</w:t>
      </w:r>
    </w:p>
    <w:p>
      <w:pPr>
        <w:pStyle w:val="5"/>
        <w:keepNext w:val="0"/>
        <w:keepLines w:val="0"/>
        <w:tabs>
          <w:tab w:val="left" w:pos="1760"/>
        </w:tabs>
        <w:autoSpaceDE w:val="0"/>
        <w:autoSpaceDN w:val="0"/>
        <w:spacing w:before="123" w:line="360" w:lineRule="auto"/>
        <w:jc w:val="center"/>
        <w:rPr>
          <w:rFonts w:ascii="黑体" w:eastAsia="黑体"/>
          <w:sz w:val="40"/>
          <w:szCs w:val="40"/>
        </w:rPr>
      </w:pPr>
      <w:r>
        <w:rPr>
          <w:rFonts w:hint="eastAsia" w:cs="宋体"/>
          <w:bCs/>
          <w:kern w:val="0"/>
          <w:sz w:val="32"/>
          <w:szCs w:val="24"/>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一、申请及声明</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二、法定代表人授权委托书及委托代理人的身份证明文件的复印件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三、第一章询比邀请</w:t>
      </w:r>
      <w:r>
        <w:rPr>
          <w:rFonts w:hint="eastAsia" w:ascii="宋体" w:hAnsi="宋体" w:eastAsia="宋体"/>
          <w:sz w:val="21"/>
          <w:szCs w:val="22"/>
          <w:lang w:val="en-US" w:bidi="zh-CN"/>
        </w:rPr>
        <w:t>5</w:t>
      </w:r>
      <w:r>
        <w:rPr>
          <w:rFonts w:hint="eastAsia" w:ascii="宋体" w:hAnsi="宋体" w:eastAsia="宋体"/>
          <w:sz w:val="21"/>
          <w:szCs w:val="22"/>
          <w:lang w:bidi="zh-CN"/>
        </w:rPr>
        <w:t>.1供应商应具备的基本条件的证明文件</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四、第一章询比邀请</w:t>
      </w:r>
      <w:r>
        <w:rPr>
          <w:rFonts w:hint="eastAsia" w:ascii="宋体" w:hAnsi="宋体" w:eastAsia="宋体"/>
          <w:sz w:val="21"/>
          <w:szCs w:val="22"/>
          <w:lang w:val="en-US" w:bidi="zh-CN"/>
        </w:rPr>
        <w:t>5</w:t>
      </w:r>
      <w:r>
        <w:rPr>
          <w:rFonts w:hint="eastAsia" w:ascii="宋体" w:hAnsi="宋体" w:eastAsia="宋体"/>
          <w:sz w:val="21"/>
          <w:szCs w:val="22"/>
          <w:lang w:bidi="zh-CN"/>
        </w:rPr>
        <w:t>.2 采购人根据项目名称的特殊要求规定的特定条件的证明文件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五</w:t>
      </w:r>
      <w:r>
        <w:rPr>
          <w:rFonts w:hint="eastAsia" w:ascii="宋体" w:hAnsi="宋体" w:eastAsia="宋体"/>
          <w:sz w:val="21"/>
          <w:lang w:bidi="zh-CN"/>
        </w:rPr>
        <w:t>、《南京市政府采购供应商信用记录表》</w:t>
      </w:r>
      <w:r>
        <w:rPr>
          <w:rFonts w:hint="eastAsia" w:ascii="宋体" w:hAnsi="宋体" w:eastAsia="宋体"/>
          <w:sz w:val="21"/>
          <w:szCs w:val="22"/>
          <w:lang w:bidi="zh-CN"/>
        </w:rPr>
        <w:tab/>
      </w:r>
      <w:r>
        <w:rPr>
          <w:rFonts w:hint="eastAsia" w:ascii="宋体" w:hAnsi="宋体" w:eastAsia="宋体"/>
          <w:sz w:val="21"/>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六</w:t>
      </w:r>
      <w:r>
        <w:rPr>
          <w:rFonts w:hint="eastAsia" w:ascii="宋体" w:hAnsi="宋体" w:eastAsia="宋体"/>
          <w:sz w:val="21"/>
          <w:lang w:bidi="zh-CN"/>
        </w:rPr>
        <w:t>、《</w:t>
      </w:r>
      <w:r>
        <w:rPr>
          <w:rFonts w:hint="eastAsia" w:ascii="宋体" w:hAnsi="宋体" w:eastAsia="宋体"/>
          <w:sz w:val="21"/>
          <w:lang w:val="en-US" w:bidi="zh-CN"/>
        </w:rPr>
        <w:t>商务偏离表</w:t>
      </w:r>
      <w:r>
        <w:rPr>
          <w:rFonts w:hint="eastAsia" w:ascii="宋体" w:hAnsi="宋体" w:eastAsia="宋体"/>
          <w:sz w:val="21"/>
          <w:lang w:bidi="zh-CN"/>
        </w:rPr>
        <w:t>》</w:t>
      </w:r>
      <w:r>
        <w:rPr>
          <w:rFonts w:hint="eastAsia" w:ascii="宋体" w:hAnsi="宋体" w:eastAsia="宋体"/>
          <w:sz w:val="21"/>
          <w:szCs w:val="22"/>
          <w:lang w:bidi="zh-CN"/>
        </w:rPr>
        <w:tab/>
      </w:r>
      <w:r>
        <w:rPr>
          <w:rFonts w:hint="eastAsia" w:ascii="宋体" w:hAnsi="宋体" w:eastAsia="宋体"/>
          <w:sz w:val="21"/>
          <w:lang w:bidi="zh-CN"/>
        </w:rPr>
        <w:t>X</w:t>
      </w:r>
    </w:p>
    <w:p>
      <w:pPr>
        <w:pStyle w:val="2"/>
      </w:pPr>
    </w:p>
    <w:p>
      <w:pPr>
        <w:topLinePunct/>
        <w:spacing w:line="360" w:lineRule="auto"/>
        <w:jc w:val="distribute"/>
        <w:rPr>
          <w:rFonts w:ascii="宋体" w:hAnsi="宋体" w:eastAsia="宋体"/>
          <w:sz w:val="21"/>
          <w:szCs w:val="21"/>
        </w:rPr>
      </w:pPr>
    </w:p>
    <w:p>
      <w:pPr>
        <w:spacing w:before="100" w:beforeAutospacing="1" w:after="100" w:afterAutospacing="1"/>
        <w:rPr>
          <w:rFonts w:ascii="仿宋_GB2312" w:eastAsia="仿宋_GB2312"/>
          <w:sz w:val="24"/>
        </w:rPr>
      </w:pPr>
    </w:p>
    <w:p>
      <w:pPr>
        <w:pStyle w:val="5"/>
        <w:keepNext w:val="0"/>
        <w:keepLines w:val="0"/>
        <w:tabs>
          <w:tab w:val="left" w:pos="1760"/>
        </w:tabs>
        <w:autoSpaceDE w:val="0"/>
        <w:autoSpaceDN w:val="0"/>
        <w:spacing w:before="123" w:line="360" w:lineRule="auto"/>
        <w:ind w:left="78" w:leftChars="39"/>
        <w:rPr>
          <w:rFonts w:ascii="黑体" w:hAnsi="黑体" w:eastAsia="黑体" w:cs="黑体"/>
          <w:sz w:val="24"/>
        </w:rPr>
      </w:pPr>
      <w:r>
        <w:rPr>
          <w:rFonts w:hint="eastAsia" w:ascii="仿宋_GB2312" w:eastAsia="仿宋_GB2312"/>
          <w:sz w:val="24"/>
        </w:rPr>
        <w:br w:type="page"/>
      </w:r>
      <w:r>
        <w:rPr>
          <w:rFonts w:hint="eastAsia" w:cs="宋体"/>
          <w:bCs/>
          <w:kern w:val="0"/>
          <w:sz w:val="24"/>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询比申请及声明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（项目编号）询比邀请，我方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决定参与本次采购活动，</w:t>
      </w:r>
      <w:r>
        <w:rPr>
          <w:rFonts w:hint="eastAsia" w:ascii="宋体" w:hAnsi="宋体" w:eastAsia="宋体"/>
          <w:sz w:val="24"/>
          <w:szCs w:val="24"/>
          <w:lang w:val="en-US"/>
        </w:rPr>
        <w:t>并</w:t>
      </w:r>
      <w:r>
        <w:rPr>
          <w:rFonts w:hint="eastAsia" w:ascii="宋体" w:hAnsi="宋体" w:eastAsia="宋体"/>
          <w:sz w:val="24"/>
          <w:szCs w:val="24"/>
        </w:rPr>
        <w:t>提交响应文件。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w:t>
      </w:r>
      <w:r>
        <w:rPr>
          <w:rFonts w:hint="eastAsia" w:ascii="宋体" w:hAnsi="宋体" w:eastAsia="宋体"/>
          <w:sz w:val="24"/>
          <w:szCs w:val="24"/>
          <w:lang w:val="en-US"/>
        </w:rPr>
        <w:t>声明</w:t>
      </w:r>
      <w:r>
        <w:rPr>
          <w:rFonts w:hint="eastAsia" w:ascii="宋体" w:hAnsi="宋体" w:eastAsia="宋体"/>
          <w:sz w:val="24"/>
          <w:szCs w:val="24"/>
        </w:rPr>
        <w:t>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2、我们已详细审核全部询比文件及其有效补充文件，我们放弃对询比文件任何误解的权利，提交响应文件后，</w:t>
      </w:r>
      <w:r>
        <w:rPr>
          <w:rFonts w:hint="eastAsia" w:ascii="宋体" w:hAnsi="宋体" w:eastAsia="宋体"/>
          <w:bCs/>
          <w:sz w:val="24"/>
          <w:szCs w:val="24"/>
        </w:rPr>
        <w:t>不对询比文件本身提出质疑。</w:t>
      </w:r>
      <w:r>
        <w:rPr>
          <w:rFonts w:hint="eastAsia" w:ascii="宋体" w:hAnsi="宋体" w:eastAsia="宋体"/>
          <w:sz w:val="24"/>
          <w:szCs w:val="24"/>
        </w:rPr>
        <w:t>否则，属于不诚信和故意扰乱询比活动行为，我们将无条件接受处罚。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3</w:t>
      </w:r>
      <w:r>
        <w:rPr>
          <w:rFonts w:hint="eastAsia" w:ascii="宋体" w:hAnsi="宋体" w:eastAsia="宋体"/>
          <w:sz w:val="24"/>
          <w:szCs w:val="24"/>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4</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6</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pPr>
      <w:r>
        <w:rPr>
          <w:rFonts w:hint="eastAsia" w:ascii="宋体" w:hAnsi="宋体" w:eastAsia="宋体"/>
          <w:sz w:val="24"/>
          <w:szCs w:val="24"/>
          <w:lang w:val="en-US"/>
        </w:rPr>
        <w:t>7</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pStyle w:val="2"/>
        <w:rPr>
          <w:lang w:val="ja-JP" w:eastAsia="ja-JP"/>
        </w:rPr>
      </w:pPr>
    </w:p>
    <w:p>
      <w:pPr>
        <w:widowControl/>
        <w:jc w:val="left"/>
        <w:rPr>
          <w:rFonts w:ascii="宋体" w:hAnsi="宋体" w:eastAsia="宋体"/>
          <w:b/>
          <w:bCs/>
          <w:sz w:val="24"/>
          <w:szCs w:val="21"/>
          <w:lang w:val="ja-JP" w:eastAsia="ja-JP" w:bidi="ja-JP"/>
        </w:rPr>
      </w:pPr>
      <w:r>
        <w:rPr>
          <w:bCs/>
          <w:sz w:val="24"/>
          <w:lang w:val="ja-JP" w:eastAsia="ja-JP" w:bidi="ja-JP"/>
        </w:rPr>
        <w:br w:type="page"/>
      </w:r>
    </w:p>
    <w:p>
      <w:pPr>
        <w:pStyle w:val="5"/>
        <w:keepNext w:val="0"/>
        <w:keepLines w:val="0"/>
        <w:tabs>
          <w:tab w:val="left" w:pos="1760"/>
        </w:tabs>
        <w:autoSpaceDE w:val="0"/>
        <w:autoSpaceDN w:val="0"/>
        <w:spacing w:before="123" w:line="360" w:lineRule="auto"/>
        <w:rPr>
          <w:rFonts w:eastAsia="Yu Mincho" w:cs="宋体"/>
          <w:bCs/>
          <w:kern w:val="0"/>
          <w:sz w:val="24"/>
          <w:lang w:val="ja-JP" w:eastAsia="ja-JP" w:bidi="ja-JP"/>
        </w:rPr>
      </w:pPr>
      <w:r>
        <w:rPr>
          <w:rFonts w:hint="eastAsia" w:cs="宋体"/>
          <w:bCs/>
          <w:kern w:val="0"/>
          <w:sz w:val="24"/>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w:t>
      </w:r>
      <w:r>
        <w:rPr>
          <w:rFonts w:hint="eastAsia" w:ascii="宋体" w:hAnsi="宋体" w:eastAsia="宋体"/>
          <w:color w:val="000000"/>
          <w:sz w:val="24"/>
          <w:szCs w:val="24"/>
          <w:u w:val="single"/>
        </w:rPr>
        <w:t xml:space="preserve"> </w:t>
      </w:r>
      <w:r>
        <w:rPr>
          <w:rFonts w:hint="eastAsia"/>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b/>
          <w:bCs/>
          <w:color w:val="000000"/>
          <w:sz w:val="24"/>
          <w:szCs w:val="24"/>
          <w:u w:val="single"/>
          <w:lang w:val="en-US"/>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lang w:val="en-US"/>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pStyle w:val="2"/>
      </w:pP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Pr>
        <w:widowControl/>
        <w:tabs>
          <w:tab w:val="left" w:pos="1440"/>
        </w:tabs>
        <w:adjustRightInd w:val="0"/>
        <w:spacing w:line="360" w:lineRule="auto"/>
        <w:ind w:firstLine="420"/>
        <w:jc w:val="left"/>
        <w:rPr>
          <w:rFonts w:ascii="宋体" w:hAnsi="宋体" w:eastAsia="宋体"/>
          <w:sz w:val="24"/>
          <w:szCs w:val="24"/>
        </w:rPr>
      </w:pPr>
    </w:p>
    <w:p>
      <w:pPr>
        <w:widowControl/>
        <w:tabs>
          <w:tab w:val="left" w:pos="1440"/>
        </w:tabs>
        <w:adjustRightInd w:val="0"/>
        <w:spacing w:line="360" w:lineRule="auto"/>
        <w:ind w:firstLine="420"/>
        <w:jc w:val="left"/>
        <w:rPr>
          <w:rFonts w:ascii="宋体" w:hAnsi="宋体" w:eastAsia="宋体"/>
          <w:sz w:val="24"/>
          <w:szCs w:val="24"/>
        </w:rPr>
      </w:pPr>
    </w:p>
    <w:p>
      <w:pPr>
        <w:rPr>
          <w:bCs/>
          <w:sz w:val="24"/>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sz w:val="24"/>
        </w:rPr>
      </w:pPr>
      <w:r>
        <w:rPr>
          <w:rFonts w:hint="eastAsia" w:cs="宋体"/>
          <w:bCs/>
          <w:kern w:val="0"/>
          <w:sz w:val="24"/>
          <w:lang w:val="ja-JP" w:eastAsia="ja-JP" w:bidi="ja-JP"/>
        </w:rPr>
        <w:t>三、</w:t>
      </w:r>
      <w:r>
        <w:rPr>
          <w:rFonts w:hint="eastAsia"/>
          <w:sz w:val="24"/>
          <w:szCs w:val="24"/>
        </w:rPr>
        <w:t>第一章询比邀请中</w:t>
      </w:r>
      <w:r>
        <w:rPr>
          <w:rFonts w:hint="eastAsia"/>
          <w:sz w:val="24"/>
          <w:szCs w:val="24"/>
          <w:lang w:val="en-US" w:eastAsia="zh-CN"/>
        </w:rPr>
        <w:t>5</w:t>
      </w:r>
      <w:r>
        <w:rPr>
          <w:rFonts w:hint="eastAsia"/>
          <w:sz w:val="24"/>
          <w:szCs w:val="24"/>
        </w:rPr>
        <w:t>.1供应商应具备的基本条件的证明文件</w:t>
      </w:r>
    </w:p>
    <w:p>
      <w:pPr>
        <w:autoSpaceDE w:val="0"/>
        <w:autoSpaceDN w:val="0"/>
        <w:adjustRightInd w:val="0"/>
        <w:spacing w:line="360" w:lineRule="auto"/>
        <w:ind w:left="200" w:leftChars="1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（五）参加询比活动前三年内，在经营活动中没有重大违法记录</w:t>
      </w:r>
      <w:r>
        <w:rPr>
          <w:rFonts w:hint="eastAsia" w:ascii="宋体" w:hAnsi="宋体" w:eastAsia="宋体"/>
          <w:color w:val="000000"/>
          <w:sz w:val="24"/>
          <w:szCs w:val="24"/>
        </w:rPr>
        <w:t>（提供参加本次询比活动前3年内在经营活动中没有重大违法记录的书面声明）。</w:t>
      </w:r>
    </w:p>
    <w:p>
      <w:pPr>
        <w:spacing w:line="360" w:lineRule="auto"/>
        <w:jc w:val="center"/>
        <w:rPr>
          <w:rFonts w:ascii="宋体" w:hAnsi="宋体" w:eastAsia="宋体"/>
          <w:b/>
          <w:sz w:val="24"/>
          <w:szCs w:val="24"/>
        </w:rPr>
      </w:pPr>
      <w:r>
        <w:rPr>
          <w:rFonts w:hint="eastAsia" w:ascii="宋体" w:hAnsi="宋体" w:eastAsia="宋体"/>
          <w:b/>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参加询比活动前3年内在经营活动中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Pr>
        <w:pStyle w:val="2"/>
      </w:pPr>
    </w:p>
    <w:p>
      <w:pPr>
        <w:pStyle w:val="5"/>
        <w:keepNext w:val="0"/>
        <w:keepLines w:val="0"/>
        <w:tabs>
          <w:tab w:val="left" w:pos="1760"/>
        </w:tabs>
        <w:autoSpaceDE w:val="0"/>
        <w:autoSpaceDN w:val="0"/>
        <w:spacing w:before="123" w:line="360" w:lineRule="auto"/>
        <w:ind w:firstLine="482" w:firstLineChars="200"/>
        <w:rPr>
          <w:rFonts w:cs="宋体"/>
          <w:bCs/>
          <w:kern w:val="0"/>
          <w:sz w:val="24"/>
          <w:lang w:val="ja-JP" w:eastAsia="ja-JP" w:bidi="ja-JP"/>
        </w:rPr>
      </w:pPr>
      <w:r>
        <w:rPr>
          <w:rFonts w:hint="eastAsia" w:cs="宋体"/>
          <w:bCs/>
          <w:kern w:val="0"/>
          <w:sz w:val="24"/>
          <w:lang w:val="ja-JP" w:eastAsia="ja-JP" w:bidi="ja-JP"/>
        </w:rPr>
        <w:t>四、第一章询比邀请</w:t>
      </w:r>
      <w:r>
        <w:rPr>
          <w:rFonts w:hint="eastAsia" w:cs="宋体"/>
          <w:bCs/>
          <w:kern w:val="0"/>
          <w:sz w:val="24"/>
          <w:lang w:val="en-US" w:eastAsia="zh-CN" w:bidi="ja-JP"/>
        </w:rPr>
        <w:t>5</w:t>
      </w:r>
      <w:r>
        <w:rPr>
          <w:rFonts w:hint="eastAsia" w:cs="宋体"/>
          <w:bCs/>
          <w:kern w:val="0"/>
          <w:sz w:val="24"/>
          <w:lang w:val="ja-JP" w:eastAsia="ja-JP" w:bidi="ja-JP"/>
        </w:rPr>
        <w:t>.2采购人根据询比项目的特殊要求规定的特定条件的证明文件</w:t>
      </w:r>
    </w:p>
    <w:p>
      <w:pPr>
        <w:widowControl/>
        <w:adjustRightInd w:val="0"/>
        <w:spacing w:line="360" w:lineRule="auto"/>
        <w:jc w:val="left"/>
        <w:rPr>
          <w:rFonts w:ascii="宋体" w:hAnsi="宋体" w:eastAsia="宋体"/>
          <w:bCs/>
          <w:sz w:val="24"/>
          <w:szCs w:val="24"/>
          <w:lang w:val="en-US"/>
        </w:rPr>
      </w:pPr>
      <w:r>
        <w:rPr>
          <w:rFonts w:hint="eastAsia" w:ascii="宋体" w:hAnsi="宋体" w:eastAsia="宋体"/>
          <w:bCs/>
          <w:sz w:val="24"/>
          <w:szCs w:val="24"/>
          <w:lang w:val="en-US"/>
        </w:rPr>
        <w:t>注：供应商应当按照询比文件规定的要求提供相关证明材料，如未做要求，则可以不予提供。</w:t>
      </w:r>
    </w:p>
    <w:p>
      <w:pPr>
        <w:pStyle w:val="5"/>
        <w:keepNext w:val="0"/>
        <w:keepLines w:val="0"/>
        <w:tabs>
          <w:tab w:val="left" w:pos="1760"/>
        </w:tabs>
        <w:wordWrap/>
        <w:autoSpaceDE w:val="0"/>
        <w:autoSpaceDN w:val="0"/>
        <w:spacing w:line="360" w:lineRule="auto"/>
        <w:jc w:val="center"/>
        <w:rPr>
          <w:rFonts w:cs="宋体"/>
          <w:bCs/>
          <w:kern w:val="0"/>
          <w:sz w:val="24"/>
          <w:lang w:val="ja-JP" w:eastAsia="ja-JP" w:bidi="ja-JP"/>
        </w:rPr>
      </w:pPr>
      <w:r>
        <w:rPr>
          <w:rFonts w:hint="eastAsia" w:cs="宋体"/>
          <w:bCs/>
          <w:kern w:val="0"/>
          <w:sz w:val="24"/>
          <w:lang w:val="ja-JP" w:eastAsia="ja-JP" w:bidi="ja-JP"/>
        </w:rPr>
        <w:t>五、《南京市政府采购供应商信用记录表》</w:t>
      </w:r>
    </w:p>
    <w:p>
      <w:pPr>
        <w:pStyle w:val="273"/>
        <w:autoSpaceDE w:val="0"/>
        <w:autoSpaceDN w:val="0"/>
        <w:spacing w:line="360" w:lineRule="auto"/>
        <w:ind w:firstLine="0" w:firstLineChars="0"/>
        <w:rPr>
          <w:rFonts w:ascii="宋体" w:hAnsi="宋体" w:eastAsia="宋体"/>
          <w:bCs/>
          <w:sz w:val="24"/>
        </w:rPr>
      </w:pPr>
      <w:r>
        <w:rPr>
          <w:rFonts w:hint="eastAsia"/>
          <w:bCs/>
          <w:sz w:val="24"/>
        </w:rPr>
        <w:t>（</w:t>
      </w:r>
      <w:r>
        <w:rPr>
          <w:rFonts w:hint="eastAsia"/>
          <w:bCs/>
          <w:sz w:val="24"/>
          <w:lang w:val="en-US"/>
        </w:rPr>
        <w:t>1）</w:t>
      </w:r>
      <w:r>
        <w:rPr>
          <w:rFonts w:hint="eastAsia" w:ascii="宋体" w:hAnsi="宋体" w:eastAsia="宋体"/>
          <w:bCs/>
          <w:sz w:val="24"/>
        </w:rPr>
        <w:t>供应商需每次参加政府采购活动时，在采购文件发布之日起至递交投标（响应）文件截止日前，应先登录</w:t>
      </w:r>
      <w:r>
        <w:rPr>
          <w:rFonts w:hint="eastAsia"/>
          <w:bCs/>
          <w:sz w:val="24"/>
          <w:lang w:val="en-US"/>
        </w:rPr>
        <w:t>诚信管理系统</w:t>
      </w:r>
      <w:r>
        <w:rPr>
          <w:rFonts w:hint="eastAsia" w:ascii="宋体" w:hAnsi="宋体" w:eastAsia="宋体"/>
          <w:bCs/>
          <w:sz w:val="24"/>
        </w:rPr>
        <w:t>在线打印其“南京市政府采购供应商信用记录表”，</w:t>
      </w:r>
      <w:r>
        <w:rPr>
          <w:rFonts w:hint="eastAsia" w:ascii="宋体" w:hAnsi="宋体" w:eastAsia="宋体"/>
          <w:b/>
          <w:sz w:val="24"/>
        </w:rPr>
        <w:t>经法定代表人签名盖章后作为投标文件的组成部分提交。“南京市政府采购供应商信用记录表”是其参加政府采购活动的必备材料</w:t>
      </w:r>
      <w:r>
        <w:rPr>
          <w:rFonts w:hint="eastAsia" w:ascii="宋体" w:hAnsi="宋体" w:eastAsia="宋体"/>
          <w:bCs/>
          <w:sz w:val="24"/>
        </w:rPr>
        <w:t>。</w:t>
      </w:r>
    </w:p>
    <w:p>
      <w:pPr>
        <w:pStyle w:val="273"/>
        <w:autoSpaceDE w:val="0"/>
        <w:autoSpaceDN w:val="0"/>
        <w:spacing w:line="360" w:lineRule="auto"/>
        <w:ind w:firstLine="0" w:firstLineChars="0"/>
        <w:rPr>
          <w:bCs/>
          <w:sz w:val="24"/>
          <w:lang w:val="en-US"/>
        </w:rPr>
      </w:pPr>
      <w:r>
        <w:rPr>
          <w:rFonts w:hint="eastAsia"/>
          <w:bCs/>
          <w:sz w:val="24"/>
          <w:lang w:val="en-US"/>
        </w:rPr>
        <w:t>（2）《南京市政府采购供应商信用管理工作暂行办法》第三十八条规定，</w:t>
      </w:r>
      <w:r>
        <w:rPr>
          <w:rFonts w:hint="eastAsia"/>
          <w:b/>
          <w:sz w:val="24"/>
          <w:lang w:val="en-US"/>
        </w:rPr>
        <w:t>凡诚信指数在80分（含）以下的供应商不得承接单一来源采购项目</w:t>
      </w:r>
      <w:r>
        <w:rPr>
          <w:rFonts w:hint="eastAsia"/>
          <w:bCs/>
          <w:sz w:val="24"/>
          <w:lang w:val="en-US"/>
        </w:rPr>
        <w:t>。</w:t>
      </w:r>
    </w:p>
    <w:p>
      <w:pPr>
        <w:pStyle w:val="273"/>
        <w:autoSpaceDE w:val="0"/>
        <w:autoSpaceDN w:val="0"/>
        <w:spacing w:line="360" w:lineRule="auto"/>
        <w:ind w:firstLine="0" w:firstLineChars="0"/>
        <w:jc w:val="center"/>
        <w:outlineLvl w:val="2"/>
        <w:rPr>
          <w:b/>
          <w:sz w:val="24"/>
          <w:lang w:val="en-US"/>
        </w:rPr>
      </w:pPr>
      <w:r>
        <w:rPr>
          <w:rFonts w:hint="eastAsia" w:eastAsia="宋体"/>
          <w:b/>
          <w:sz w:val="24"/>
          <w:lang w:val="en-US" w:bidi="ja-JP"/>
        </w:rPr>
        <w:t>六</w:t>
      </w:r>
      <w:r>
        <w:rPr>
          <w:rFonts w:hint="eastAsia"/>
          <w:b/>
          <w:sz w:val="24"/>
          <w:lang w:val="ja-JP" w:eastAsia="ja-JP" w:bidi="ja-JP"/>
        </w:rPr>
        <w:t>、《</w:t>
      </w:r>
      <w:r>
        <w:rPr>
          <w:rFonts w:hint="eastAsia" w:eastAsia="宋体"/>
          <w:b/>
          <w:sz w:val="24"/>
          <w:lang w:val="en-US" w:bidi="ja-JP"/>
        </w:rPr>
        <w:t>商务偏离</w:t>
      </w:r>
      <w:r>
        <w:rPr>
          <w:rFonts w:hint="eastAsia"/>
          <w:b/>
          <w:sz w:val="24"/>
          <w:lang w:val="ja-JP" w:eastAsia="ja-JP" w:bidi="ja-JP"/>
        </w:rPr>
        <w:t>表》</w:t>
      </w:r>
    </w:p>
    <w:p>
      <w:pPr>
        <w:autoSpaceDE w:val="0"/>
        <w:autoSpaceDN w:val="0"/>
        <w:spacing w:before="50" w:line="360" w:lineRule="auto"/>
        <w:ind w:left="100"/>
        <w:jc w:val="center"/>
        <w:rPr>
          <w:rFonts w:ascii="宋体" w:hAnsi="宋体" w:eastAsia="宋体"/>
          <w:b/>
          <w:sz w:val="24"/>
          <w:szCs w:val="24"/>
        </w:rPr>
      </w:pPr>
      <w:r>
        <w:rPr>
          <w:rFonts w:hint="eastAsia" w:ascii="宋体" w:hAnsi="宋体" w:eastAsia="宋体"/>
          <w:b/>
          <w:sz w:val="24"/>
          <w:szCs w:val="24"/>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4"/>
        <w:rPr>
          <w:rFonts w:ascii="黑体"/>
          <w:sz w:val="32"/>
        </w:rPr>
      </w:pPr>
    </w:p>
    <w:p>
      <w:pPr>
        <w:pStyle w:val="24"/>
        <w:spacing w:before="11"/>
        <w:rPr>
          <w:rFonts w:ascii="黑体"/>
          <w:sz w:val="35"/>
        </w:rPr>
      </w:pPr>
    </w:p>
    <w:p>
      <w:pPr>
        <w:spacing w:before="1"/>
        <w:ind w:right="1"/>
        <w:jc w:val="center"/>
        <w:outlineLvl w:val="1"/>
        <w:rPr>
          <w:rFonts w:ascii="黑体" w:eastAsia="黑体"/>
          <w:sz w:val="72"/>
        </w:rPr>
      </w:pPr>
      <w:r>
        <w:rPr>
          <w:rFonts w:hint="eastAsia" w:ascii="黑体" w:eastAsia="黑体"/>
          <w:sz w:val="72"/>
          <w:lang w:val="en-US"/>
        </w:rPr>
        <w:t>技术</w:t>
      </w:r>
      <w:r>
        <w:rPr>
          <w:rFonts w:hint="eastAsia" w:ascii="黑体" w:eastAsia="黑体"/>
          <w:sz w:val="72"/>
        </w:rPr>
        <w:t>部分</w:t>
      </w:r>
    </w:p>
    <w:p>
      <w:pPr>
        <w:pStyle w:val="273"/>
        <w:autoSpaceDE w:val="0"/>
        <w:autoSpaceDN w:val="0"/>
        <w:spacing w:line="360" w:lineRule="auto"/>
        <w:ind w:firstLine="0" w:firstLineChars="0"/>
        <w:rPr>
          <w:bCs/>
          <w:sz w:val="24"/>
          <w:lang w:val="en-US"/>
        </w:rPr>
      </w:pPr>
      <w:r>
        <w:rPr>
          <w:rFonts w:hint="eastAsia"/>
          <w:bCs/>
          <w:sz w:val="24"/>
          <w:lang w:val="en-US"/>
        </w:rPr>
        <w:t xml:space="preserve"> </w:t>
      </w:r>
    </w:p>
    <w:p>
      <w:pPr>
        <w:pStyle w:val="273"/>
        <w:autoSpaceDE w:val="0"/>
        <w:autoSpaceDN w:val="0"/>
        <w:spacing w:line="360" w:lineRule="auto"/>
        <w:ind w:firstLine="0" w:firstLineChars="0"/>
        <w:rPr>
          <w:bCs/>
          <w:sz w:val="24"/>
          <w:lang w:val="en-US"/>
        </w:rPr>
      </w:pPr>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w:t>
      </w:r>
      <w:r>
        <w:rPr>
          <w:rFonts w:hint="eastAsia" w:ascii="宋体" w:hAnsi="宋体" w:eastAsia="宋体"/>
          <w:sz w:val="21"/>
          <w:szCs w:val="22"/>
          <w:lang w:bidi="zh-CN"/>
        </w:rPr>
        <w:t>货物、服务或工程等内容的详细说明</w:t>
      </w:r>
      <w:r>
        <w:rPr>
          <w:rFonts w:hint="eastAsia" w:ascii="宋体" w:hAnsi="宋体" w:eastAsia="宋体"/>
          <w:sz w:val="21"/>
          <w:szCs w:val="22"/>
          <w:lang w:val="en-US" w:bidi="zh-CN"/>
        </w:rPr>
        <w:t xml:space="preserve"> </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《技术条款偏离表》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w:t>
      </w:r>
      <w:r>
        <w:rPr>
          <w:rFonts w:hint="eastAsia" w:ascii="宋体" w:hAnsi="宋体" w:eastAsia="宋体"/>
          <w:sz w:val="21"/>
          <w:szCs w:val="22"/>
          <w:lang w:val="en-US" w:bidi="zh-CN"/>
        </w:rPr>
        <w:t>询比</w:t>
      </w:r>
      <w:r>
        <w:rPr>
          <w:rFonts w:hint="eastAsia" w:ascii="宋体" w:hAnsi="宋体" w:eastAsia="宋体"/>
          <w:sz w:val="21"/>
          <w:szCs w:val="22"/>
          <w:lang w:bidi="zh-CN"/>
        </w:rPr>
        <w:t>主要产品一览表》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四</w:t>
      </w:r>
      <w:r>
        <w:rPr>
          <w:rFonts w:hint="eastAsia" w:ascii="宋体" w:hAnsi="宋体" w:eastAsia="宋体"/>
          <w:sz w:val="21"/>
          <w:szCs w:val="22"/>
          <w:lang w:bidi="zh-CN"/>
        </w:rPr>
        <w:t>、《</w:t>
      </w:r>
      <w:r>
        <w:rPr>
          <w:rFonts w:hint="eastAsia" w:ascii="宋体" w:hAnsi="宋体" w:eastAsia="宋体"/>
          <w:sz w:val="21"/>
          <w:szCs w:val="22"/>
          <w:lang w:val="en-US" w:bidi="zh-CN"/>
        </w:rPr>
        <w:t>供货一览表》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五、项目集成或实施方案</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六、服务承诺</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七、安装、验收标准及技术资料</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hint="default" w:ascii="宋体" w:hAnsi="宋体" w:eastAsia="宋体"/>
          <w:sz w:val="21"/>
          <w:szCs w:val="22"/>
          <w:lang w:val="en-US" w:eastAsia="zh-CN" w:bidi="zh-CN"/>
        </w:rPr>
      </w:pPr>
      <w:r>
        <w:rPr>
          <w:rFonts w:hint="eastAsia" w:ascii="宋体" w:hAnsi="宋体" w:eastAsia="宋体"/>
          <w:sz w:val="21"/>
          <w:szCs w:val="22"/>
          <w:lang w:val="en-US" w:eastAsia="zh-CN" w:bidi="zh-CN"/>
        </w:rPr>
        <w:t>八、</w:t>
      </w:r>
      <w:r>
        <w:rPr>
          <w:rFonts w:hint="eastAsia" w:ascii="宋体" w:hAnsi="宋体" w:eastAsia="宋体"/>
          <w:sz w:val="21"/>
          <w:szCs w:val="22"/>
          <w:lang w:val="en-US" w:bidi="zh-CN"/>
        </w:rPr>
        <w:t>供应商认为需要提供的其他技术资料等</w:t>
      </w:r>
      <w:r>
        <w:rPr>
          <w:rFonts w:hint="eastAsia" w:ascii="宋体" w:hAnsi="宋体" w:eastAsia="宋体"/>
          <w:sz w:val="21"/>
          <w:szCs w:val="22"/>
          <w:lang w:bidi="zh-CN"/>
        </w:rPr>
        <w:tab/>
      </w:r>
      <w:r>
        <w:rPr>
          <w:rFonts w:hint="eastAsia" w:ascii="宋体" w:hAnsi="宋体" w:eastAsia="宋体"/>
          <w:sz w:val="21"/>
          <w:szCs w:val="22"/>
          <w:lang w:val="en-US" w:bidi="zh-CN"/>
        </w:rPr>
        <w:t>X</w:t>
      </w: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一、</w:t>
      </w:r>
      <w:r>
        <w:rPr>
          <w:rFonts w:hint="eastAsia" w:cs="宋体"/>
          <w:bCs/>
          <w:kern w:val="0"/>
          <w:sz w:val="24"/>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sz w:val="24"/>
          <w:szCs w:val="24"/>
          <w:lang w:bidi="zh-CN"/>
        </w:rPr>
      </w:pPr>
      <w:r>
        <w:rPr>
          <w:rFonts w:hint="eastAsia" w:ascii="宋体" w:hAnsi="宋体" w:eastAsia="宋体"/>
          <w:spacing w:val="-9"/>
          <w:sz w:val="24"/>
          <w:szCs w:val="24"/>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sz w:val="24"/>
          <w:szCs w:val="24"/>
        </w:rPr>
      </w:pPr>
      <w:r>
        <w:rPr>
          <w:rFonts w:hint="eastAsia"/>
          <w:bCs/>
          <w:sz w:val="24"/>
          <w:lang w:val="en-US" w:bidi="ja-JP"/>
        </w:rPr>
        <w:t>二</w:t>
      </w:r>
      <w:r>
        <w:rPr>
          <w:rFonts w:hint="eastAsia"/>
          <w:bCs/>
          <w:sz w:val="24"/>
          <w:lang w:val="ja-JP" w:eastAsia="ja-JP" w:bidi="ja-JP"/>
        </w:rPr>
        <w:t>、《技术条款偏离表》</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lang w:val="en-US"/>
        </w:rPr>
        <w:t>三、</w:t>
      </w:r>
      <w:r>
        <w:rPr>
          <w:rFonts w:hint="eastAsia" w:ascii="宋体" w:hAnsi="宋体" w:eastAsia="宋体"/>
          <w:b/>
          <w:sz w:val="24"/>
          <w:szCs w:val="24"/>
        </w:rPr>
        <w:t>询比项目主要产品一览表</w:t>
      </w:r>
    </w:p>
    <w:p>
      <w:pPr>
        <w:autoSpaceDE w:val="0"/>
        <w:autoSpaceDN w:val="0"/>
        <w:adjustRightInd w:val="0"/>
        <w:spacing w:line="360" w:lineRule="auto"/>
        <w:jc w:val="center"/>
        <w:rPr>
          <w:rFonts w:ascii="宋体" w:hAnsi="宋体" w:eastAsia="宋体"/>
          <w:sz w:val="24"/>
          <w:szCs w:val="24"/>
        </w:rPr>
      </w:pPr>
      <w:r>
        <w:rPr>
          <w:rFonts w:hint="eastAsia" w:ascii="宋体" w:hAnsi="宋体" w:eastAsia="宋体"/>
          <w:sz w:val="24"/>
          <w:szCs w:val="24"/>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rPr>
            </w:pPr>
            <w:r>
              <w:rPr>
                <w:rFonts w:hint="eastAsia" w:ascii="宋体" w:hAnsi="宋体" w:eastAsia="宋体"/>
                <w:sz w:val="24"/>
                <w:szCs w:val="24"/>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rPr>
            </w:pPr>
            <w:r>
              <w:rPr>
                <w:rFonts w:hint="eastAsia" w:ascii="宋体" w:hAnsi="宋体" w:eastAsia="宋体"/>
                <w:color w:val="000000"/>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lang w:val="en-US"/>
              </w:rPr>
            </w:pPr>
            <w:r>
              <w:rPr>
                <w:rFonts w:hint="eastAsia" w:ascii="宋体" w:hAnsi="宋体" w:eastAsia="宋体"/>
                <w:sz w:val="24"/>
                <w:szCs w:val="24"/>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rPr>
          <w:rFonts w:ascii="宋体" w:hAnsi="宋体" w:eastAsia="宋体"/>
          <w:sz w:val="24"/>
          <w:szCs w:val="24"/>
        </w:rPr>
      </w:pPr>
    </w:p>
    <w:p>
      <w:pPr>
        <w:widowControl/>
        <w:adjustRightInd w:val="0"/>
        <w:spacing w:line="360" w:lineRule="auto"/>
        <w:ind w:firstLine="480" w:firstLineChars="200"/>
        <w:jc w:val="left"/>
      </w:pPr>
      <w:r>
        <w:rPr>
          <w:rFonts w:hint="eastAsia" w:ascii="宋体" w:hAnsi="宋体" w:eastAsia="宋体"/>
          <w:sz w:val="24"/>
          <w:szCs w:val="24"/>
        </w:rPr>
        <w:t>说明：如果行数不够，请自行增加。</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b/>
          <w:sz w:val="24"/>
          <w:szCs w:val="24"/>
        </w:rPr>
      </w:pP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lang w:val="en-US"/>
        </w:rPr>
        <w:t>四、</w:t>
      </w:r>
      <w:r>
        <w:rPr>
          <w:rFonts w:hint="eastAsia" w:ascii="宋体" w:hAnsi="宋体" w:eastAsia="宋体"/>
          <w:b/>
          <w:sz w:val="24"/>
          <w:szCs w:val="24"/>
        </w:rPr>
        <w:t>供货一览表</w:t>
      </w:r>
    </w:p>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w:t>
      </w:r>
      <w:r>
        <w:rPr>
          <w:rFonts w:hint="eastAsia" w:ascii="宋体" w:hAnsi="宋体" w:eastAsia="宋体"/>
          <w:sz w:val="24"/>
          <w:szCs w:val="24"/>
          <w:u w:val="single"/>
          <w:lang w:val="en-US"/>
        </w:rPr>
        <w:t xml:space="preserve">  </w:t>
      </w:r>
      <w:r>
        <w:rPr>
          <w:rFonts w:hint="eastAsia" w:ascii="宋体" w:hAnsi="宋体" w:eastAsia="宋体"/>
          <w:sz w:val="24"/>
          <w:szCs w:val="24"/>
          <w:u w:val="single"/>
        </w:rPr>
        <w:t></w:t>
      </w:r>
      <w:r>
        <w:rPr>
          <w:rFonts w:hint="eastAsia" w:ascii="宋体" w:hAnsi="宋体" w:eastAsia="宋体"/>
          <w:sz w:val="24"/>
          <w:szCs w:val="24"/>
        </w:rPr>
        <w:t>（盖章）</w:t>
      </w:r>
    </w:p>
    <w:p>
      <w:pPr>
        <w:tabs>
          <w:tab w:val="left" w:pos="1760"/>
        </w:tabs>
        <w:autoSpaceDE w:val="0"/>
        <w:autoSpaceDN w:val="0"/>
        <w:spacing w:before="123" w:line="360" w:lineRule="auto"/>
        <w:jc w:val="center"/>
        <w:rPr>
          <w:bCs/>
          <w:sz w:val="24"/>
          <w:lang w:val="ja-JP" w:eastAsia="ja-JP" w:bidi="ja-JP"/>
        </w:rPr>
      </w:pPr>
    </w:p>
    <w:p>
      <w:pPr>
        <w:tabs>
          <w:tab w:val="left" w:pos="1760"/>
        </w:tabs>
        <w:autoSpaceDE w:val="0"/>
        <w:autoSpaceDN w:val="0"/>
        <w:spacing w:before="123" w:line="360" w:lineRule="auto"/>
        <w:jc w:val="center"/>
        <w:rPr>
          <w:bCs/>
          <w:sz w:val="24"/>
          <w:lang w:val="en-US" w:bidi="ja-JP"/>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五、</w:t>
      </w:r>
      <w:r>
        <w:rPr>
          <w:rFonts w:hint="eastAsia" w:cs="宋体"/>
          <w:bCs/>
          <w:kern w:val="0"/>
          <w:sz w:val="24"/>
          <w:lang w:val="ja-JP" w:eastAsia="ja-JP" w:bidi="ja-JP"/>
        </w:rPr>
        <w:t>评</w:t>
      </w:r>
      <w:r>
        <w:rPr>
          <w:rFonts w:hint="eastAsia" w:cs="宋体"/>
          <w:bCs/>
          <w:kern w:val="0"/>
          <w:sz w:val="24"/>
          <w:lang w:val="ja-JP" w:bidi="ja-JP"/>
        </w:rPr>
        <w:t>审</w:t>
      </w:r>
      <w:r>
        <w:rPr>
          <w:rFonts w:hint="eastAsia" w:cs="宋体"/>
          <w:bCs/>
          <w:kern w:val="0"/>
          <w:sz w:val="24"/>
          <w:lang w:val="ja-JP" w:eastAsia="ja-JP" w:bidi="ja-JP"/>
        </w:rPr>
        <w:t>标准</w:t>
      </w:r>
    </w:p>
    <w:p>
      <w:pPr>
        <w:widowControl/>
        <w:adjustRightInd w:val="0"/>
        <w:spacing w:line="360" w:lineRule="auto"/>
        <w:ind w:firstLine="480" w:firstLineChars="200"/>
        <w:jc w:val="left"/>
        <w:rPr>
          <w:rFonts w:ascii="宋体" w:hAnsi="宋体" w:eastAsia="宋体"/>
          <w:bCs/>
          <w:sz w:val="24"/>
          <w:szCs w:val="24"/>
          <w:lang w:val="en-US"/>
        </w:rPr>
      </w:pPr>
      <w:r>
        <w:rPr>
          <w:rFonts w:hint="eastAsia" w:ascii="宋体" w:hAnsi="宋体" w:eastAsia="宋体"/>
          <w:bCs/>
          <w:sz w:val="24"/>
          <w:szCs w:val="24"/>
          <w:lang w:val="en-US"/>
        </w:rPr>
        <w:t>各供应商根据企业自身实际情况以及对本项目的理解，并结合采购文件成交标准中各评审因素提供相关证明文件。</w:t>
      </w:r>
    </w:p>
    <w:p>
      <w:pPr>
        <w:tabs>
          <w:tab w:val="left" w:pos="1760"/>
        </w:tabs>
        <w:autoSpaceDE w:val="0"/>
        <w:autoSpaceDN w:val="0"/>
        <w:spacing w:before="123" w:line="360" w:lineRule="auto"/>
        <w:jc w:val="center"/>
        <w:rPr>
          <w:bCs/>
          <w:sz w:val="24"/>
          <w:lang w:val="en-US" w:bidi="ja-JP"/>
        </w:rPr>
      </w:pPr>
    </w:p>
    <w:p>
      <w:pPr>
        <w:tabs>
          <w:tab w:val="left" w:pos="1760"/>
        </w:tabs>
        <w:autoSpaceDE w:val="0"/>
        <w:autoSpaceDN w:val="0"/>
        <w:spacing w:before="123" w:line="360" w:lineRule="auto"/>
        <w:jc w:val="center"/>
        <w:rPr>
          <w:bCs/>
          <w:sz w:val="24"/>
          <w:lang w:val="en-US" w:bidi="ja-JP"/>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六</w:t>
      </w:r>
      <w:r>
        <w:rPr>
          <w:rFonts w:hint="eastAsia" w:cs="宋体"/>
          <w:bCs/>
          <w:kern w:val="0"/>
          <w:sz w:val="24"/>
          <w:lang w:val="ja-JP" w:eastAsia="ja-JP" w:bidi="ja-JP"/>
        </w:rPr>
        <w:t>、项目实施</w:t>
      </w:r>
    </w:p>
    <w:p>
      <w:pPr>
        <w:pStyle w:val="24"/>
        <w:spacing w:line="364" w:lineRule="auto"/>
        <w:ind w:right="617" w:firstLine="480"/>
        <w:rPr>
          <w:rFonts w:ascii="宋体" w:hAnsi="宋体" w:eastAsia="宋体"/>
          <w:sz w:val="24"/>
          <w:szCs w:val="24"/>
          <w:lang w:bidi="zh-CN"/>
        </w:rPr>
      </w:pPr>
      <w:r>
        <w:rPr>
          <w:rFonts w:hint="eastAsia" w:ascii="宋体" w:hAnsi="宋体" w:eastAsia="宋体"/>
          <w:bCs/>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lang w:bidi="zh-CN"/>
        </w:rPr>
        <w:t>。</w:t>
      </w:r>
    </w:p>
    <w:p>
      <w:pPr>
        <w:pStyle w:val="5"/>
        <w:keepNext w:val="0"/>
        <w:keepLines w:val="0"/>
        <w:tabs>
          <w:tab w:val="left" w:pos="1760"/>
        </w:tabs>
        <w:autoSpaceDE w:val="0"/>
        <w:autoSpaceDN w:val="0"/>
        <w:spacing w:before="123" w:line="360" w:lineRule="auto"/>
        <w:jc w:val="center"/>
        <w:rPr>
          <w:b w:val="0"/>
          <w:bCs/>
          <w:sz w:val="24"/>
        </w:rPr>
      </w:pPr>
      <w:r>
        <w:rPr>
          <w:rFonts w:hint="eastAsia" w:cs="宋体"/>
          <w:bCs/>
          <w:kern w:val="0"/>
          <w:sz w:val="24"/>
          <w:lang w:val="en-US" w:bidi="ja-JP"/>
        </w:rPr>
        <w:t>七</w:t>
      </w:r>
      <w:r>
        <w:rPr>
          <w:rFonts w:hint="eastAsia" w:cs="宋体"/>
          <w:bCs/>
          <w:kern w:val="0"/>
          <w:sz w:val="24"/>
          <w:lang w:val="ja-JP" w:eastAsia="ja-JP" w:bidi="ja-JP"/>
        </w:rPr>
        <w:t>、</w:t>
      </w:r>
      <w:r>
        <w:rPr>
          <w:rFonts w:hint="eastAsia" w:cs="宋体"/>
          <w:bCs/>
          <w:kern w:val="0"/>
          <w:sz w:val="24"/>
          <w:lang w:val="en-US" w:bidi="ja-JP"/>
        </w:rPr>
        <w:t>其他</w:t>
      </w:r>
      <w:r>
        <w:rPr>
          <w:rFonts w:hint="eastAsia" w:cs="宋体"/>
          <w:bCs/>
          <w:kern w:val="0"/>
          <w:sz w:val="24"/>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sz w:val="24"/>
          <w:szCs w:val="24"/>
        </w:rPr>
      </w:pPr>
      <w:r>
        <w:rPr>
          <w:rFonts w:hint="eastAsia" w:ascii="宋体" w:hAnsi="宋体" w:eastAsia="宋体"/>
          <w:b/>
          <w:sz w:val="24"/>
          <w:szCs w:val="24"/>
        </w:rPr>
        <w:t>（</w:t>
      </w:r>
      <w:r>
        <w:rPr>
          <w:rFonts w:hint="eastAsia" w:ascii="宋体" w:hAnsi="宋体" w:eastAsia="宋体"/>
          <w:b/>
          <w:sz w:val="24"/>
          <w:szCs w:val="24"/>
          <w:lang w:val="en-US"/>
        </w:rPr>
        <w:t>一）</w:t>
      </w:r>
      <w:r>
        <w:rPr>
          <w:rFonts w:hint="eastAsia" w:ascii="宋体" w:hAnsi="宋体" w:eastAsia="宋体"/>
          <w:b/>
          <w:sz w:val="24"/>
          <w:szCs w:val="24"/>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sz w:val="24"/>
                <w:szCs w:val="24"/>
              </w:rPr>
            </w:pPr>
            <w:r>
              <w:rPr>
                <w:rFonts w:hint="eastAsia" w:ascii="宋体" w:hAnsi="宋体" w:eastAsia="宋体"/>
                <w:sz w:val="24"/>
                <w:szCs w:val="24"/>
                <w:lang w:bidi="ar"/>
              </w:rPr>
              <w:t xml:space="preserve">项目名称：                                 </w:t>
            </w:r>
            <w:r>
              <w:rPr>
                <w:rFonts w:hint="eastAsia" w:ascii="宋体" w:hAnsi="宋体" w:eastAsia="宋体"/>
                <w:sz w:val="24"/>
                <w:szCs w:val="24"/>
                <w:lang w:val="en-US" w:bidi="ar"/>
              </w:rPr>
              <w:t xml:space="preserve">   </w:t>
            </w:r>
            <w:r>
              <w:rPr>
                <w:rFonts w:hint="eastAsia" w:ascii="宋体" w:hAnsi="宋体" w:eastAsia="宋体"/>
                <w:sz w:val="24"/>
                <w:szCs w:val="24"/>
                <w:lang w:bidi="ar"/>
              </w:rPr>
              <w:t xml:space="preserve"> </w:t>
            </w:r>
          </w:p>
        </w:tc>
        <w:tc>
          <w:tcPr>
            <w:tcW w:w="2832" w:type="dxa"/>
            <w:gridSpan w:val="2"/>
            <w:vAlign w:val="center"/>
          </w:tcPr>
          <w:p>
            <w:pPr>
              <w:widowControl/>
              <w:jc w:val="left"/>
              <w:textAlignment w:val="center"/>
              <w:rPr>
                <w:rFonts w:ascii="宋体" w:hAnsi="宋体" w:eastAsia="宋体"/>
                <w:sz w:val="24"/>
                <w:szCs w:val="24"/>
                <w:lang w:bidi="ar"/>
              </w:rPr>
            </w:pPr>
            <w:r>
              <w:rPr>
                <w:rFonts w:hint="eastAsia" w:ascii="宋体" w:hAnsi="宋体" w:eastAsia="宋体"/>
                <w:sz w:val="24"/>
                <w:szCs w:val="24"/>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p>
    <w:p>
      <w:pPr>
        <w:widowControl/>
        <w:adjustRightInd w:val="0"/>
        <w:spacing w:line="420" w:lineRule="auto"/>
        <w:jc w:val="left"/>
        <w:rPr>
          <w:rFonts w:ascii="宋体" w:hAnsi="宋体" w:eastAsia="宋体"/>
          <w:b/>
          <w:bCs/>
          <w:sz w:val="24"/>
          <w:szCs w:val="24"/>
          <w:lang w:bidi="ar"/>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420" w:lineRule="auto"/>
        <w:jc w:val="center"/>
        <w:rPr>
          <w:rFonts w:ascii="宋体" w:hAnsi="宋体" w:eastAsia="宋体"/>
          <w:b/>
          <w:bCs/>
          <w:sz w:val="24"/>
          <w:szCs w:val="24"/>
          <w:lang w:bidi="ar"/>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二</w:t>
      </w:r>
      <w:r>
        <w:rPr>
          <w:rFonts w:hint="eastAsia" w:ascii="宋体" w:hAnsi="宋体" w:eastAsia="宋体"/>
          <w:b/>
          <w:sz w:val="24"/>
          <w:szCs w:val="24"/>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p>
    <w:p>
      <w:pPr>
        <w:widowControl/>
        <w:adjustRightInd w:val="0"/>
        <w:spacing w:line="42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420" w:lineRule="auto"/>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snapToGrid w:val="0"/>
        <w:spacing w:line="360" w:lineRule="auto"/>
        <w:jc w:val="center"/>
        <w:rPr>
          <w:rFonts w:ascii="宋体" w:hAnsi="宋体" w:eastAsia="宋体"/>
          <w:b/>
          <w:sz w:val="24"/>
          <w:szCs w:val="24"/>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三</w:t>
      </w:r>
      <w:r>
        <w:rPr>
          <w:rFonts w:hint="eastAsia" w:ascii="宋体" w:hAnsi="宋体" w:eastAsia="宋体"/>
          <w:b/>
          <w:sz w:val="24"/>
          <w:szCs w:val="24"/>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31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项目名称</w:t>
            </w:r>
          </w:p>
        </w:tc>
        <w:tc>
          <w:tcPr>
            <w:tcW w:w="22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招标单位</w:t>
            </w:r>
          </w:p>
        </w:tc>
        <w:tc>
          <w:tcPr>
            <w:tcW w:w="12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合同</w:t>
            </w:r>
          </w:p>
          <w:p>
            <w:pPr>
              <w:spacing w:line="360" w:lineRule="auto"/>
              <w:jc w:val="center"/>
              <w:rPr>
                <w:rFonts w:ascii="宋体" w:hAnsi="宋体" w:eastAsia="宋体"/>
                <w:sz w:val="24"/>
                <w:szCs w:val="24"/>
              </w:rPr>
            </w:pPr>
            <w:r>
              <w:rPr>
                <w:rFonts w:hint="eastAsia" w:ascii="宋体" w:hAnsi="宋体" w:eastAsia="宋体"/>
                <w:sz w:val="24"/>
                <w:szCs w:val="24"/>
              </w:rPr>
              <w:t>金额</w:t>
            </w:r>
          </w:p>
        </w:tc>
        <w:tc>
          <w:tcPr>
            <w:tcW w:w="1418" w:type="dxa"/>
          </w:tcPr>
          <w:p>
            <w:pPr>
              <w:spacing w:line="360" w:lineRule="auto"/>
              <w:jc w:val="center"/>
              <w:rPr>
                <w:rFonts w:ascii="宋体" w:hAnsi="宋体" w:eastAsia="宋体"/>
                <w:sz w:val="24"/>
                <w:szCs w:val="24"/>
              </w:rPr>
            </w:pPr>
            <w:r>
              <w:rPr>
                <w:rFonts w:hint="eastAsia" w:ascii="宋体" w:hAnsi="宋体" w:eastAsia="宋体"/>
                <w:sz w:val="24"/>
                <w:szCs w:val="24"/>
              </w:rPr>
              <w:t>合同签定</w:t>
            </w:r>
          </w:p>
          <w:p>
            <w:pPr>
              <w:spacing w:line="360" w:lineRule="auto"/>
              <w:jc w:val="center"/>
              <w:rPr>
                <w:rFonts w:ascii="宋体" w:hAnsi="宋体" w:eastAsia="宋体"/>
                <w:sz w:val="24"/>
                <w:szCs w:val="24"/>
              </w:rPr>
            </w:pPr>
            <w:r>
              <w:rPr>
                <w:rFonts w:hint="eastAsia" w:ascii="宋体" w:hAnsi="宋体" w:eastAsia="宋体"/>
                <w:sz w:val="24"/>
                <w:szCs w:val="24"/>
              </w:rPr>
              <w:t>时间</w:t>
            </w:r>
          </w:p>
        </w:tc>
        <w:tc>
          <w:tcPr>
            <w:tcW w:w="1134" w:type="dxa"/>
          </w:tcPr>
          <w:p>
            <w:pPr>
              <w:spacing w:line="360" w:lineRule="auto"/>
              <w:jc w:val="center"/>
              <w:rPr>
                <w:rFonts w:ascii="宋体" w:hAnsi="宋体" w:eastAsia="宋体"/>
                <w:sz w:val="24"/>
                <w:szCs w:val="24"/>
              </w:rPr>
            </w:pPr>
            <w:r>
              <w:rPr>
                <w:rFonts w:hint="eastAsia" w:ascii="宋体" w:hAnsi="宋体" w:eastAsia="宋体"/>
                <w:sz w:val="24"/>
                <w:szCs w:val="24"/>
              </w:rPr>
              <w:t>联系人及电话</w:t>
            </w:r>
          </w:p>
        </w:tc>
        <w:tc>
          <w:tcPr>
            <w:tcW w:w="9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ind w:firstLine="120" w:firstLineChars="50"/>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bl>
    <w:p>
      <w:pPr>
        <w:autoSpaceDE w:val="0"/>
        <w:autoSpaceDN w:val="0"/>
        <w:adjustRightInd w:val="0"/>
        <w:spacing w:line="360" w:lineRule="auto"/>
        <w:rPr>
          <w:rFonts w:ascii="宋体" w:hAnsi="宋体" w:eastAsia="宋体"/>
          <w:bCs/>
          <w:sz w:val="24"/>
          <w:szCs w:val="24"/>
        </w:rPr>
      </w:pPr>
    </w:p>
    <w:p>
      <w:pPr>
        <w:autoSpaceDE w:val="0"/>
        <w:autoSpaceDN w:val="0"/>
        <w:adjustRightInd w:val="0"/>
        <w:spacing w:line="360" w:lineRule="auto"/>
        <w:rPr>
          <w:rFonts w:ascii="宋体" w:hAnsi="宋体" w:eastAsia="宋体"/>
          <w:bCs/>
          <w:sz w:val="24"/>
          <w:szCs w:val="24"/>
        </w:rPr>
      </w:pPr>
      <w:r>
        <w:rPr>
          <w:rFonts w:hint="eastAsia" w:ascii="宋体" w:hAnsi="宋体" w:eastAsia="宋体"/>
          <w:bCs/>
          <w:sz w:val="24"/>
          <w:szCs w:val="24"/>
        </w:rPr>
        <w:t>说明：供应商根据本格式要求如实填写业绩情况表，并附业绩合同复印件。</w:t>
      </w:r>
    </w:p>
    <w:p>
      <w:pPr>
        <w:widowControl/>
        <w:adjustRightInd w:val="0"/>
        <w:spacing w:line="360" w:lineRule="auto"/>
        <w:jc w:val="left"/>
        <w:rPr>
          <w:rFonts w:ascii="宋体" w:hAnsi="宋体" w:eastAsia="宋体"/>
          <w:b/>
          <w:sz w:val="24"/>
          <w:szCs w:val="24"/>
        </w:rPr>
      </w:pPr>
      <w:r>
        <w:rPr>
          <w:rFonts w:hint="eastAsia" w:ascii="宋体" w:hAnsi="宋体" w:eastAsia="宋体"/>
          <w:bCs/>
          <w:sz w:val="24"/>
          <w:szCs w:val="24"/>
        </w:rPr>
        <w:t>供应商名称：</w:t>
      </w:r>
      <w:r>
        <w:rPr>
          <w:rFonts w:hint="eastAsia" w:ascii="宋体" w:hAnsi="宋体" w:eastAsia="宋体"/>
          <w:bCs/>
          <w:sz w:val="24"/>
          <w:szCs w:val="24"/>
          <w:u w:val="single"/>
        </w:rPr>
        <w:t></w:t>
      </w:r>
      <w:r>
        <w:rPr>
          <w:rFonts w:hint="eastAsia" w:ascii="宋体" w:hAnsi="宋体" w:eastAsia="宋体"/>
          <w:bCs/>
          <w:sz w:val="24"/>
          <w:szCs w:val="24"/>
        </w:rPr>
        <w:t>（盖章）</w:t>
      </w:r>
    </w:p>
    <w:p>
      <w:pPr>
        <w:spacing w:before="55"/>
        <w:ind w:right="616"/>
        <w:jc w:val="right"/>
        <w:rPr>
          <w:rFonts w:ascii="黑体" w:eastAsia="黑体"/>
          <w:w w:val="95"/>
          <w:sz w:val="32"/>
        </w:rPr>
      </w:pPr>
    </w:p>
    <w:p>
      <w:pPr>
        <w:pStyle w:val="24"/>
        <w:rPr>
          <w:rFonts w:ascii="黑体"/>
          <w:sz w:val="32"/>
        </w:rPr>
      </w:pPr>
    </w:p>
    <w:p>
      <w:pPr>
        <w:pStyle w:val="24"/>
        <w:rPr>
          <w:rFonts w:ascii="黑体"/>
          <w:sz w:val="32"/>
        </w:rPr>
      </w:pPr>
    </w:p>
    <w:p>
      <w:pPr>
        <w:pStyle w:val="24"/>
        <w:rPr>
          <w:rFonts w:ascii="黑体"/>
          <w:sz w:val="33"/>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价格</w:t>
      </w:r>
      <w:r>
        <w:rPr>
          <w:rFonts w:hint="eastAsia" w:ascii="黑体" w:eastAsia="黑体"/>
          <w:sz w:val="72"/>
        </w:rPr>
        <w:t>部分</w:t>
      </w:r>
    </w:p>
    <w:p>
      <w:pPr>
        <w:pStyle w:val="2"/>
        <w:rPr>
          <w:rFonts w:ascii="黑体" w:eastAsia="黑体"/>
          <w:sz w:val="72"/>
        </w:rPr>
      </w:pPr>
    </w:p>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一、报价表</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 xml:space="preserve">分项报价表 </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w:t>
      </w:r>
      <w:r>
        <w:rPr>
          <w:rFonts w:hint="eastAsia" w:ascii="宋体" w:hAnsi="宋体" w:eastAsia="宋体"/>
          <w:sz w:val="21"/>
          <w:szCs w:val="22"/>
          <w:lang w:val="en-US" w:bidi="zh-CN"/>
        </w:rPr>
        <w:t>报价部分其他材料</w:t>
      </w:r>
      <w:r>
        <w:rPr>
          <w:rFonts w:hint="eastAsia" w:ascii="宋体" w:hAnsi="宋体" w:eastAsia="宋体"/>
          <w:sz w:val="21"/>
          <w:szCs w:val="22"/>
          <w:lang w:bidi="zh-CN"/>
        </w:rPr>
        <w:tab/>
      </w:r>
      <w:r>
        <w:rPr>
          <w:rFonts w:hint="eastAsia" w:ascii="宋体" w:hAnsi="宋体" w:eastAsia="宋体"/>
          <w:sz w:val="21"/>
          <w:szCs w:val="22"/>
          <w:lang w:bidi="zh-CN"/>
        </w:rPr>
        <w:t>X</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numPr>
          <w:ilvl w:val="0"/>
          <w:numId w:val="13"/>
        </w:numPr>
        <w:autoSpaceDE w:val="0"/>
        <w:autoSpaceDN w:val="0"/>
        <w:spacing w:before="50" w:line="360" w:lineRule="auto"/>
        <w:ind w:firstLineChars="0"/>
        <w:jc w:val="center"/>
        <w:rPr>
          <w:rFonts w:ascii="宋体" w:hAnsi="宋体" w:eastAsia="宋体"/>
          <w:b/>
          <w:sz w:val="24"/>
        </w:rPr>
      </w:pPr>
      <w:r>
        <w:rPr>
          <w:rFonts w:hint="eastAsia" w:ascii="宋体" w:hAnsi="宋体" w:eastAsia="宋体"/>
          <w:b/>
          <w:sz w:val="24"/>
        </w:rPr>
        <w:t>报价表格式</w:t>
      </w:r>
    </w:p>
    <w:tbl>
      <w:tblPr>
        <w:tblStyle w:val="58"/>
        <w:tblW w:w="924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256"/>
        <w:gridCol w:w="2171"/>
        <w:gridCol w:w="487"/>
        <w:gridCol w:w="290"/>
        <w:gridCol w:w="820"/>
        <w:gridCol w:w="21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项目名称：</w:t>
            </w:r>
          </w:p>
        </w:tc>
        <w:tc>
          <w:tcPr>
            <w:tcW w:w="3224" w:type="dxa"/>
            <w:gridSpan w:val="3"/>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442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名               称</w:t>
            </w:r>
          </w:p>
        </w:tc>
        <w:tc>
          <w:tcPr>
            <w:tcW w:w="1597" w:type="dxa"/>
            <w:gridSpan w:val="3"/>
            <w:vAlign w:val="center"/>
          </w:tcPr>
          <w:p>
            <w:pPr>
              <w:spacing w:line="360" w:lineRule="auto"/>
              <w:jc w:val="center"/>
              <w:rPr>
                <w:rFonts w:ascii="宋体" w:hAnsi="宋体" w:eastAsia="宋体"/>
                <w:sz w:val="24"/>
                <w:szCs w:val="24"/>
              </w:rPr>
            </w:pPr>
            <w:r>
              <w:rPr>
                <w:rFonts w:hint="eastAsia" w:ascii="宋体" w:hAnsi="宋体" w:eastAsia="宋体"/>
                <w:sz w:val="24"/>
                <w:szCs w:val="24"/>
              </w:rPr>
              <w:t>报价（元）</w:t>
            </w:r>
          </w:p>
        </w:tc>
        <w:tc>
          <w:tcPr>
            <w:tcW w:w="2129"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lang w:val="en-U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3"/>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3"/>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总价（人民币，大写）</w:t>
            </w:r>
          </w:p>
        </w:tc>
        <w:tc>
          <w:tcPr>
            <w:tcW w:w="5897" w:type="dxa"/>
            <w:gridSpan w:val="6"/>
            <w:vAlign w:val="center"/>
          </w:tcPr>
          <w:p>
            <w:pPr>
              <w:widowControl/>
              <w:snapToGrid w:val="0"/>
              <w:spacing w:line="360" w:lineRule="auto"/>
              <w:ind w:firstLine="4560" w:firstLineChars="1900"/>
              <w:jc w:val="center"/>
              <w:rPr>
                <w:rFonts w:ascii="宋体" w:hAnsi="宋体" w:eastAsia="宋体"/>
                <w:sz w:val="24"/>
                <w:szCs w:val="24"/>
              </w:rPr>
            </w:pPr>
            <w:r>
              <w:rPr>
                <w:rFonts w:hint="eastAsia" w:ascii="宋体" w:hAnsi="宋体" w:eastAsia="宋体"/>
                <w:sz w:val="24"/>
                <w:szCs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供应商是否属于小微型企业</w:t>
            </w:r>
          </w:p>
        </w:tc>
        <w:tc>
          <w:tcPr>
            <w:tcW w:w="2948" w:type="dxa"/>
            <w:gridSpan w:val="3"/>
            <w:vAlign w:val="center"/>
          </w:tcPr>
          <w:p>
            <w:pPr>
              <w:widowControl/>
              <w:snapToGrid w:val="0"/>
              <w:spacing w:line="360" w:lineRule="auto"/>
              <w:jc w:val="center"/>
              <w:rPr>
                <w:rFonts w:ascii="宋体" w:hAnsi="宋体" w:eastAsia="宋体"/>
                <w:sz w:val="24"/>
                <w:szCs w:val="24"/>
              </w:rPr>
            </w:pPr>
            <w:r>
              <w:rPr>
                <w:sz w:val="24"/>
              </w:rPr>
              <w:sym w:font="Wingdings 2" w:char="00A3"/>
            </w:r>
            <w:r>
              <w:rPr>
                <w:rFonts w:hint="eastAsia" w:ascii="宋体" w:hAnsi="宋体" w:eastAsia="宋体"/>
                <w:sz w:val="24"/>
                <w:szCs w:val="24"/>
              </w:rPr>
              <w:t xml:space="preserve">是      </w:t>
            </w:r>
          </w:p>
        </w:tc>
        <w:tc>
          <w:tcPr>
            <w:tcW w:w="2949" w:type="dxa"/>
            <w:gridSpan w:val="3"/>
            <w:vAlign w:val="center"/>
          </w:tcPr>
          <w:p>
            <w:pPr>
              <w:widowControl/>
              <w:snapToGrid w:val="0"/>
              <w:spacing w:line="360" w:lineRule="auto"/>
              <w:jc w:val="center"/>
              <w:rPr>
                <w:sz w:val="24"/>
              </w:rPr>
            </w:pPr>
            <w:r>
              <w:rPr>
                <w:rFonts w:hint="eastAsia" w:ascii="宋体" w:hAnsi="宋体" w:eastAsia="宋体"/>
                <w:sz w:val="24"/>
                <w:szCs w:val="24"/>
              </w:rPr>
              <w:t xml:space="preserve"> </w:t>
            </w:r>
            <w:r>
              <w:rPr>
                <w:sz w:val="24"/>
              </w:rPr>
              <w:sym w:font="Wingdings 2" w:char="00A3"/>
            </w:r>
            <w:r>
              <w:rPr>
                <w:rFonts w:hint="eastAsia" w:ascii="宋体" w:hAnsi="宋体" w:eastAsia="宋体"/>
                <w:sz w:val="24"/>
                <w:szCs w:val="24"/>
              </w:rPr>
              <w:t>否</w:t>
            </w:r>
          </w:p>
        </w:tc>
      </w:tr>
    </w:tbl>
    <w:p>
      <w:pPr>
        <w:pStyle w:val="273"/>
        <w:widowControl/>
        <w:numPr>
          <w:ilvl w:val="0"/>
          <w:numId w:val="13"/>
        </w:numPr>
        <w:adjustRightInd w:val="0"/>
        <w:spacing w:line="360" w:lineRule="auto"/>
        <w:ind w:firstLineChars="0"/>
        <w:rPr>
          <w:rFonts w:ascii="宋体" w:hAnsi="宋体" w:eastAsia="宋体"/>
          <w:sz w:val="24"/>
        </w:rPr>
      </w:pPr>
    </w:p>
    <w:p>
      <w:pPr>
        <w:pStyle w:val="273"/>
        <w:widowControl/>
        <w:numPr>
          <w:ilvl w:val="0"/>
          <w:numId w:val="13"/>
        </w:numPr>
        <w:adjustRightInd w:val="0"/>
        <w:spacing w:line="360" w:lineRule="auto"/>
        <w:ind w:firstLineChars="0"/>
        <w:rPr>
          <w:rFonts w:ascii="宋体" w:hAnsi="宋体" w:eastAsia="宋体"/>
          <w:sz w:val="24"/>
        </w:rPr>
      </w:pPr>
      <w:r>
        <w:rPr>
          <w:rFonts w:hint="eastAsia" w:ascii="宋体" w:hAnsi="宋体" w:eastAsia="宋体"/>
          <w:sz w:val="24"/>
        </w:rPr>
        <w:t>说明：</w:t>
      </w:r>
      <w:r>
        <w:rPr>
          <w:rFonts w:hint="eastAsia" w:ascii="宋体" w:hAnsi="宋体" w:eastAsia="宋体"/>
          <w:bCs/>
          <w:sz w:val="24"/>
        </w:rPr>
        <w:t>在“供应商是否属于</w:t>
      </w:r>
      <w:r>
        <w:rPr>
          <w:rFonts w:hint="eastAsia" w:ascii="宋体" w:hAnsi="宋体" w:eastAsia="宋体"/>
          <w:sz w:val="24"/>
        </w:rPr>
        <w:t>小微</w:t>
      </w:r>
      <w:r>
        <w:rPr>
          <w:rFonts w:hint="eastAsia" w:ascii="宋体" w:hAnsi="宋体" w:eastAsia="宋体"/>
          <w:bCs/>
          <w:sz w:val="24"/>
        </w:rPr>
        <w:t>型企业”栏</w:t>
      </w:r>
      <w:r>
        <w:rPr>
          <w:rFonts w:hint="eastAsia" w:ascii="宋体" w:hAnsi="宋体" w:eastAsia="宋体"/>
          <w:bCs/>
          <w:sz w:val="24"/>
          <w:lang w:val="en-US"/>
        </w:rPr>
        <w:t>中</w:t>
      </w:r>
      <w:r>
        <w:rPr>
          <w:rFonts w:hint="eastAsia" w:ascii="宋体" w:hAnsi="宋体" w:eastAsia="宋体"/>
          <w:bCs/>
          <w:sz w:val="24"/>
        </w:rPr>
        <w:t>“是”或“否”上打“√”,评审过程中，如果</w:t>
      </w:r>
      <w:r>
        <w:rPr>
          <w:rFonts w:hint="eastAsia" w:ascii="宋体" w:hAnsi="宋体" w:eastAsia="宋体"/>
          <w:sz w:val="24"/>
        </w:rPr>
        <w:t>小微</w:t>
      </w:r>
      <w:r>
        <w:rPr>
          <w:rFonts w:hint="eastAsia" w:ascii="宋体" w:hAnsi="宋体" w:eastAsia="宋体"/>
          <w:bCs/>
          <w:sz w:val="24"/>
        </w:rPr>
        <w:t>型企业报价无法划分计算的，将不予认可。在政府采购活动中，残疾人福利性单位、监狱企业视同小微型企业。</w:t>
      </w:r>
    </w:p>
    <w:p>
      <w:pPr>
        <w:pStyle w:val="273"/>
        <w:widowControl/>
        <w:numPr>
          <w:ilvl w:val="0"/>
          <w:numId w:val="13"/>
        </w:numPr>
        <w:adjustRightInd w:val="0"/>
        <w:spacing w:line="360" w:lineRule="auto"/>
        <w:ind w:firstLineChars="0"/>
        <w:jc w:val="left"/>
        <w:rPr>
          <w:rFonts w:ascii="宋体" w:hAnsi="宋体" w:eastAsia="宋体"/>
          <w:sz w:val="24"/>
        </w:rPr>
      </w:pPr>
      <w:r>
        <w:rPr>
          <w:rFonts w:hint="eastAsia" w:ascii="宋体" w:hAnsi="宋体" w:eastAsia="宋体"/>
          <w:sz w:val="24"/>
        </w:rPr>
        <w:t>供应商名称:</w:t>
      </w:r>
      <w:r>
        <w:rPr>
          <w:rFonts w:hint="eastAsia" w:ascii="宋体" w:hAnsi="宋体" w:eastAsia="宋体"/>
          <w:sz w:val="24"/>
          <w:u w:val="single"/>
        </w:rPr>
        <w:t xml:space="preserve">                                               </w:t>
      </w:r>
      <w:r>
        <w:rPr>
          <w:rFonts w:hint="eastAsia" w:ascii="宋体" w:hAnsi="宋体" w:eastAsia="宋体"/>
          <w:sz w:val="24"/>
        </w:rPr>
        <w:t>（盖章）</w:t>
      </w:r>
    </w:p>
    <w:p>
      <w:pPr>
        <w:widowControl/>
        <w:jc w:val="left"/>
        <w:rPr>
          <w:rFonts w:ascii="Arial" w:hAnsi="Arial" w:eastAsia="宋体" w:cs="Arial"/>
          <w:b/>
          <w:sz w:val="24"/>
          <w:szCs w:val="24"/>
          <w:lang w:val="en-US" w:bidi="ja-JP"/>
        </w:rPr>
      </w:pPr>
      <w:r>
        <w:rPr>
          <w:rFonts w:eastAsia="宋体"/>
          <w:b/>
          <w:lang w:val="en-US" w:bidi="ja-JP"/>
        </w:rPr>
        <w:br w:type="page"/>
      </w:r>
    </w:p>
    <w:p>
      <w:pPr>
        <w:pStyle w:val="286"/>
        <w:autoSpaceDE w:val="0"/>
        <w:autoSpaceDN w:val="0"/>
        <w:spacing w:line="360" w:lineRule="auto"/>
        <w:jc w:val="center"/>
        <w:outlineLvl w:val="2"/>
        <w:rPr>
          <w:rFonts w:ascii="宋体" w:hAnsi="宋体" w:eastAsia="宋体"/>
          <w:b/>
          <w:lang w:eastAsia="zh-CN"/>
        </w:rPr>
      </w:pPr>
      <w:r>
        <w:rPr>
          <w:rFonts w:hint="eastAsia" w:eastAsia="宋体"/>
          <w:b/>
          <w:lang w:val="en-US" w:eastAsia="zh-CN" w:bidi="ja-JP"/>
        </w:rPr>
        <w:t>二</w:t>
      </w:r>
      <w:r>
        <w:rPr>
          <w:rFonts w:hint="eastAsia"/>
          <w:b/>
          <w:lang w:val="ja-JP" w:eastAsia="ja-JP" w:bidi="ja-JP"/>
        </w:rPr>
        <w:t>、《</w:t>
      </w:r>
      <w:r>
        <w:rPr>
          <w:rFonts w:hint="eastAsia" w:eastAsia="宋体"/>
          <w:b/>
          <w:lang w:val="en-US" w:eastAsia="zh-CN" w:bidi="ja-JP"/>
        </w:rPr>
        <w:t>分项</w:t>
      </w:r>
      <w:r>
        <w:rPr>
          <w:rFonts w:hint="eastAsia"/>
          <w:b/>
          <w:lang w:val="ja-JP" w:eastAsia="ja-JP" w:bidi="ja-JP"/>
        </w:rPr>
        <w:t>报价表》</w:t>
      </w:r>
    </w:p>
    <w:p>
      <w:pPr>
        <w:autoSpaceDE w:val="0"/>
        <w:autoSpaceDN w:val="0"/>
        <w:spacing w:before="50" w:line="360" w:lineRule="auto"/>
        <w:ind w:left="100"/>
        <w:jc w:val="center"/>
        <w:rPr>
          <w:rFonts w:ascii="宋体" w:hAnsi="宋体" w:eastAsia="宋体"/>
          <w:b/>
          <w:sz w:val="24"/>
          <w:szCs w:val="24"/>
        </w:rPr>
      </w:pPr>
      <w:r>
        <w:rPr>
          <w:rFonts w:hint="eastAsia" w:ascii="宋体" w:hAnsi="宋体" w:eastAsia="宋体"/>
          <w:b/>
          <w:sz w:val="24"/>
          <w:szCs w:val="24"/>
        </w:rPr>
        <w:t>分项报价表格式</w:t>
      </w:r>
    </w:p>
    <w:tbl>
      <w:tblPr>
        <w:tblStyle w:val="58"/>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28"/>
        <w:gridCol w:w="2265"/>
        <w:gridCol w:w="645"/>
        <w:gridCol w:w="585"/>
        <w:gridCol w:w="913"/>
        <w:gridCol w:w="814"/>
        <w:gridCol w:w="1103"/>
        <w:gridCol w:w="126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3" w:type="dxa"/>
            <w:gridSpan w:val="6"/>
            <w:tcBorders>
              <w:top w:val="nil"/>
              <w:left w:val="nil"/>
              <w:bottom w:val="nil"/>
              <w:right w:val="nil"/>
            </w:tcBorders>
            <w:vAlign w:val="center"/>
          </w:tcPr>
          <w:p>
            <w:pPr>
              <w:widowControl/>
              <w:snapToGrid w:val="0"/>
              <w:spacing w:line="360" w:lineRule="auto"/>
              <w:jc w:val="left"/>
              <w:rPr>
                <w:rFonts w:ascii="宋体" w:hAnsi="宋体"/>
                <w:szCs w:val="21"/>
              </w:rPr>
            </w:pPr>
            <w:r>
              <w:rPr>
                <w:rFonts w:hint="eastAsia" w:ascii="宋体" w:hAnsi="宋体"/>
                <w:szCs w:val="21"/>
              </w:rPr>
              <w:t xml:space="preserve">项目名称： </w:t>
            </w:r>
          </w:p>
        </w:tc>
        <w:tc>
          <w:tcPr>
            <w:tcW w:w="4207" w:type="dxa"/>
            <w:gridSpan w:val="4"/>
            <w:tcBorders>
              <w:top w:val="nil"/>
              <w:left w:val="nil"/>
              <w:bottom w:val="nil"/>
              <w:right w:val="nil"/>
            </w:tcBorders>
          </w:tcPr>
          <w:p>
            <w:pPr>
              <w:widowControl/>
              <w:snapToGrid w:val="0"/>
              <w:spacing w:line="360" w:lineRule="auto"/>
              <w:jc w:val="left"/>
              <w:rPr>
                <w:rFonts w:ascii="宋体" w:hAnsi="宋体"/>
                <w:szCs w:val="21"/>
              </w:rPr>
            </w:pPr>
            <w:r>
              <w:rPr>
                <w:rFonts w:hint="eastAsia" w:ascii="宋体" w:hAnsi="宋体"/>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sz w:val="18"/>
                <w:szCs w:val="18"/>
              </w:rPr>
            </w:pPr>
            <w:r>
              <w:rPr>
                <w:rFonts w:hint="eastAsia" w:ascii="宋体" w:hAnsi="宋体"/>
                <w:sz w:val="18"/>
                <w:szCs w:val="18"/>
              </w:rPr>
              <w:t xml:space="preserve">序号 </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名称</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品牌、规格或型号</w:t>
            </w:r>
          </w:p>
        </w:tc>
        <w:tc>
          <w:tcPr>
            <w:tcW w:w="64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数量</w:t>
            </w:r>
          </w:p>
        </w:tc>
        <w:tc>
          <w:tcPr>
            <w:tcW w:w="58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eastAsia="宋体"/>
                <w:sz w:val="18"/>
                <w:szCs w:val="18"/>
                <w:lang w:val="en-US"/>
              </w:rPr>
            </w:pPr>
            <w:r>
              <w:rPr>
                <w:rFonts w:hint="eastAsia" w:ascii="宋体" w:hAnsi="宋体" w:eastAsia="宋体"/>
                <w:sz w:val="18"/>
                <w:szCs w:val="18"/>
                <w:lang w:val="en-US"/>
              </w:rPr>
              <w:t>单位</w:t>
            </w:r>
          </w:p>
        </w:tc>
        <w:tc>
          <w:tcPr>
            <w:tcW w:w="91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单价（元）</w:t>
            </w:r>
          </w:p>
        </w:tc>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总价（元）</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b/>
                <w:sz w:val="18"/>
                <w:szCs w:val="18"/>
              </w:rPr>
              <w:t>是否属于小、微型企业的产品</w:t>
            </w: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rPr>
            </w:pPr>
            <w:r>
              <w:rPr>
                <w:rFonts w:hint="eastAsia" w:ascii="宋体" w:hAnsi="宋体"/>
                <w:b/>
                <w:sz w:val="18"/>
                <w:szCs w:val="18"/>
              </w:rPr>
              <w:t>是否属于残疾人福利单位的产品</w:t>
            </w: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rPr>
            </w:pPr>
            <w:r>
              <w:rPr>
                <w:rFonts w:hint="eastAsia" w:ascii="宋体" w:hAnsi="宋体"/>
                <w:b/>
                <w:sz w:val="18"/>
                <w:szCs w:val="18"/>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bl>
    <w:p>
      <w:pPr>
        <w:widowControl/>
        <w:adjustRightInd w:val="0"/>
        <w:spacing w:line="360" w:lineRule="auto"/>
        <w:ind w:firstLine="240" w:firstLineChars="1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说明：1、如果行数不够，请自行增加。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2、在“是否属于小、微型企业的产品”、“是否属于残疾人福利单位的产品”、“是否属于监狱企业型企业的产品”栏内，填写“是”或“否”，如果小微型企业、残疾人福利单位、监狱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jc w:val="left"/>
        <w:rPr>
          <w:rFonts w:ascii="宋体" w:hAnsi="宋体" w:eastAsia="宋体"/>
          <w:b/>
          <w:sz w:val="24"/>
          <w:szCs w:val="24"/>
          <w:lang w:val="en-US" w:bidi="ja-JP"/>
        </w:rPr>
      </w:pPr>
      <w:r>
        <w:rPr>
          <w:rFonts w:ascii="宋体" w:hAnsi="宋体" w:eastAsia="宋体"/>
          <w:b/>
          <w:sz w:val="24"/>
          <w:szCs w:val="24"/>
          <w:lang w:val="en-US" w:bidi="ja-JP"/>
        </w:rPr>
        <w:br w:type="page"/>
      </w:r>
    </w:p>
    <w:p>
      <w:pPr>
        <w:pStyle w:val="2"/>
        <w:spacing w:line="360" w:lineRule="auto"/>
        <w:ind w:left="0"/>
        <w:jc w:val="left"/>
        <w:outlineLvl w:val="2"/>
        <w:rPr>
          <w:rFonts w:ascii="宋体" w:hAnsi="宋体" w:eastAsia="宋体"/>
          <w:b/>
          <w:sz w:val="24"/>
          <w:szCs w:val="24"/>
          <w:lang w:val="en-US" w:bidi="ja-JP"/>
        </w:rPr>
      </w:pPr>
      <w:r>
        <w:rPr>
          <w:rFonts w:hint="eastAsia" w:ascii="宋体" w:hAnsi="宋体" w:eastAsia="宋体"/>
          <w:b/>
          <w:sz w:val="24"/>
          <w:szCs w:val="24"/>
          <w:lang w:val="en-US" w:bidi="ja-JP"/>
        </w:rPr>
        <w:t>三、报价部分其他材料</w:t>
      </w:r>
      <w:r>
        <w:rPr>
          <w:rFonts w:hint="eastAsia"/>
          <w:b/>
          <w:sz w:val="24"/>
          <w:szCs w:val="24"/>
          <w:lang w:val="en-US" w:bidi="ja-JP"/>
        </w:rPr>
        <w:t>（</w:t>
      </w:r>
      <w:r>
        <w:rPr>
          <w:rFonts w:hint="eastAsia"/>
          <w:sz w:val="21"/>
          <w:szCs w:val="21"/>
        </w:rPr>
        <w:t>享受小微企业、残疾人福利性单位、监狱企业、节能产品、环境标志产品政策优惠的</w:t>
      </w:r>
      <w:r>
        <w:rPr>
          <w:rFonts w:ascii="宋体" w:hAnsi="宋体" w:eastAsia="宋体"/>
          <w:b/>
          <w:sz w:val="24"/>
          <w:szCs w:val="24"/>
          <w:lang w:val="en-US" w:bidi="ja-JP"/>
        </w:rPr>
        <w:t xml:space="preserve"> </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（一）中小企业声明函格式</w:t>
      </w:r>
    </w:p>
    <w:p>
      <w:pPr>
        <w:pStyle w:val="24"/>
        <w:tabs>
          <w:tab w:val="left" w:pos="7098"/>
        </w:tabs>
        <w:spacing w:line="560" w:lineRule="exact"/>
        <w:jc w:val="center"/>
        <w:rPr>
          <w:rFonts w:ascii="宋体" w:hAnsi="宋体" w:eastAsia="宋体"/>
          <w:b/>
          <w:bCs/>
          <w:sz w:val="21"/>
          <w:szCs w:val="21"/>
        </w:rPr>
      </w:pPr>
      <w:bookmarkStart w:id="6" w:name="_Hlk66863893"/>
      <w:r>
        <w:rPr>
          <w:rFonts w:hint="eastAsia" w:ascii="宋体" w:hAnsi="宋体" w:eastAsia="宋体"/>
          <w:b/>
          <w:bCs/>
          <w:sz w:val="21"/>
          <w:szCs w:val="21"/>
        </w:rPr>
        <w:t>中小企业声明函（货物）</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本公司（联合体）郑重声明，根据《政府采购促进中小 企业发展管理办法》（财库﹝2020﹞46 号）的规定，本公司 （联合体）参加</w:t>
      </w:r>
      <w:r>
        <w:rPr>
          <w:rFonts w:ascii="宋体" w:hAnsi="宋体" w:eastAsia="宋体"/>
          <w:sz w:val="21"/>
          <w:szCs w:val="21"/>
          <w:u w:val="single"/>
        </w:rPr>
        <w:t>（单位名称）</w:t>
      </w:r>
      <w:r>
        <w:rPr>
          <w:rFonts w:ascii="宋体" w:hAnsi="宋体" w:eastAsia="宋体"/>
          <w:sz w:val="21"/>
          <w:szCs w:val="21"/>
        </w:rPr>
        <w:t>的</w:t>
      </w:r>
      <w:r>
        <w:rPr>
          <w:rFonts w:ascii="宋体" w:hAnsi="宋体" w:eastAsia="宋体"/>
          <w:sz w:val="21"/>
          <w:szCs w:val="21"/>
          <w:u w:val="single"/>
        </w:rPr>
        <w:t>（项目名称）</w:t>
      </w:r>
      <w:r>
        <w:rPr>
          <w:rFonts w:ascii="宋体" w:hAnsi="宋体" w:eastAsia="宋体"/>
          <w:sz w:val="21"/>
          <w:szCs w:val="21"/>
        </w:rPr>
        <w:t>采购活动，提供的货物全部由符合政策要求的中小企业制造。相关企业 （含联合体中的中小企业、签订分包意向协议的中小企业） 的具体情况如下：</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1.</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 xml:space="preserve">（采购文件中明确的所属行业） </w:t>
      </w:r>
      <w:r>
        <w:rPr>
          <w:rFonts w:ascii="宋体" w:hAnsi="宋体" w:eastAsia="宋体"/>
          <w:sz w:val="21"/>
          <w:szCs w:val="21"/>
        </w:rPr>
        <w:t>行业；制造商为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人，营业收</w:t>
      </w:r>
      <w:r>
        <w:rPr>
          <w:rFonts w:ascii="宋体" w:hAnsi="宋体" w:eastAsia="宋体"/>
          <w:sz w:val="21"/>
          <w:szCs w:val="21"/>
          <w:u w:val="single"/>
        </w:rPr>
        <w:t xml:space="preserve">  </w:t>
      </w:r>
      <w:r>
        <w:rPr>
          <w:rFonts w:ascii="宋体" w:hAnsi="宋体" w:eastAsia="宋体"/>
          <w:sz w:val="21"/>
          <w:szCs w:val="21"/>
        </w:rPr>
        <w:t>入为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（中型企业、小 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 xml:space="preserve">（采购文件中明确的所属行业） </w:t>
      </w:r>
      <w:r>
        <w:rPr>
          <w:rFonts w:ascii="宋体" w:hAnsi="宋体" w:eastAsia="宋体"/>
          <w:sz w:val="21"/>
          <w:szCs w:val="21"/>
        </w:rPr>
        <w:t>行业；制造商为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人，营业收入</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（中型企业、小型 企业、微型企业）</w:t>
      </w:r>
      <w:r>
        <w:rPr>
          <w:rFonts w:ascii="宋体" w:hAnsi="宋体" w:eastAsia="宋体"/>
          <w:sz w:val="21"/>
          <w:szCs w:val="21"/>
        </w:rPr>
        <w:t>；</w:t>
      </w:r>
    </w:p>
    <w:p>
      <w:pPr>
        <w:pStyle w:val="24"/>
        <w:tabs>
          <w:tab w:val="left" w:pos="7098"/>
        </w:tabs>
        <w:spacing w:line="560" w:lineRule="exact"/>
        <w:rPr>
          <w:rFonts w:ascii="宋体" w:hAnsi="宋体" w:eastAsia="宋体"/>
          <w:sz w:val="21"/>
          <w:szCs w:val="21"/>
        </w:rPr>
      </w:pP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以上企业，不属于大企业的分支机构，不存在控股股东为大企业的情形，也不存在与大企业的负责人为同一人的情形。</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本企业对上述声明内容的真实性负责。如有虚假，将依法承担相应责任。</w:t>
      </w:r>
    </w:p>
    <w:p>
      <w:pPr>
        <w:pStyle w:val="24"/>
        <w:tabs>
          <w:tab w:val="left" w:pos="7098"/>
        </w:tabs>
        <w:spacing w:line="560" w:lineRule="exact"/>
        <w:ind w:firstLine="5460" w:firstLineChars="2600"/>
        <w:rPr>
          <w:rFonts w:ascii="宋体" w:hAnsi="宋体" w:eastAsia="宋体"/>
          <w:sz w:val="21"/>
          <w:szCs w:val="21"/>
        </w:rPr>
      </w:pPr>
      <w:r>
        <w:rPr>
          <w:rFonts w:ascii="宋体" w:hAnsi="宋体" w:eastAsia="宋体"/>
          <w:sz w:val="21"/>
          <w:szCs w:val="21"/>
        </w:rPr>
        <w:t>企业名称（盖章）：</w:t>
      </w:r>
    </w:p>
    <w:p>
      <w:pPr>
        <w:pStyle w:val="24"/>
        <w:tabs>
          <w:tab w:val="left" w:pos="7098"/>
        </w:tabs>
        <w:spacing w:line="560" w:lineRule="exact"/>
        <w:ind w:firstLine="5460" w:firstLineChars="2600"/>
        <w:rPr>
          <w:rFonts w:ascii="宋体" w:hAnsi="宋体" w:eastAsia="宋体"/>
          <w:sz w:val="21"/>
          <w:szCs w:val="21"/>
        </w:rPr>
      </w:pPr>
      <w:r>
        <w:rPr>
          <w:rFonts w:ascii="宋体" w:hAnsi="宋体" w:eastAsia="宋体"/>
          <w:sz w:val="21"/>
          <w:szCs w:val="21"/>
        </w:rPr>
        <w:t>日 期：</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1：从业人员、营业收入、资产总额填报上一年度数据，无上一年度数据的新成立企业可不填报。</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2：供应商如不提供此声明函，价格将不做相应扣除。</w:t>
      </w:r>
    </w:p>
    <w:p>
      <w:pPr>
        <w:pStyle w:val="24"/>
        <w:tabs>
          <w:tab w:val="left" w:pos="7098"/>
        </w:tabs>
        <w:spacing w:line="560" w:lineRule="exact"/>
        <w:rPr>
          <w:rFonts w:ascii="宋体" w:hAnsi="宋体" w:eastAsia="宋体"/>
          <w:b/>
          <w:bCs/>
          <w:color w:val="FF0000"/>
          <w:sz w:val="21"/>
          <w:szCs w:val="21"/>
        </w:rPr>
      </w:pPr>
      <w:r>
        <w:rPr>
          <w:rFonts w:hint="eastAsia" w:ascii="宋体" w:hAnsi="宋体" w:eastAsia="宋体"/>
          <w:b/>
          <w:bCs/>
          <w:color w:val="FF0000"/>
          <w:sz w:val="21"/>
          <w:szCs w:val="21"/>
        </w:rPr>
        <w:t>备注3：“中小企业划型标准”详见《关于印发中小企业划型标准规定的通知》工信部联企业〔</w:t>
      </w:r>
      <w:r>
        <w:rPr>
          <w:rFonts w:ascii="宋体" w:hAnsi="宋体" w:eastAsia="宋体"/>
          <w:b/>
          <w:bCs/>
          <w:color w:val="FF0000"/>
          <w:sz w:val="21"/>
          <w:szCs w:val="21"/>
        </w:rPr>
        <w:t>2011〕300号，供应商也可登录中华人民共和国工信部官网，使用“中小企业规模类型自测小程序”进行企业规模自测。</w:t>
      </w:r>
    </w:p>
    <w:p>
      <w:pPr>
        <w:pStyle w:val="24"/>
        <w:tabs>
          <w:tab w:val="left" w:pos="7098"/>
        </w:tabs>
        <w:spacing w:line="560" w:lineRule="exact"/>
        <w:ind w:right="1680"/>
        <w:rPr>
          <w:rFonts w:ascii="宋体" w:hAnsi="宋体" w:eastAsia="宋体"/>
          <w:b/>
          <w:bCs/>
          <w:color w:val="FF0000"/>
          <w:sz w:val="21"/>
          <w:szCs w:val="21"/>
        </w:rPr>
      </w:pPr>
      <w:r>
        <w:rPr>
          <w:rFonts w:ascii="宋体" w:hAnsi="宋体" w:eastAsia="宋体"/>
          <w:b/>
          <w:bCs/>
          <w:color w:val="FF0000"/>
          <w:sz w:val="21"/>
          <w:szCs w:val="21"/>
        </w:rPr>
        <w:t>（自测小程序链接：http://202.106.120.146/baosong/appweb/orgScale.html）</w:t>
      </w:r>
    </w:p>
    <w:p>
      <w:pPr>
        <w:pStyle w:val="24"/>
        <w:tabs>
          <w:tab w:val="left" w:pos="7098"/>
        </w:tabs>
        <w:spacing w:line="560" w:lineRule="exact"/>
        <w:rPr>
          <w:rFonts w:ascii="宋体" w:hAnsi="宋体" w:eastAsia="宋体"/>
          <w:sz w:val="21"/>
          <w:szCs w:val="21"/>
        </w:rPr>
      </w:pPr>
    </w:p>
    <w:p>
      <w:pPr>
        <w:pStyle w:val="24"/>
        <w:tabs>
          <w:tab w:val="left" w:pos="7098"/>
        </w:tabs>
        <w:spacing w:line="560" w:lineRule="exact"/>
        <w:jc w:val="center"/>
        <w:rPr>
          <w:rFonts w:ascii="宋体" w:hAnsi="宋体" w:eastAsia="宋体"/>
          <w:b/>
          <w:bCs/>
          <w:sz w:val="21"/>
          <w:szCs w:val="21"/>
        </w:rPr>
      </w:pPr>
      <w:r>
        <w:rPr>
          <w:rFonts w:hint="eastAsia" w:ascii="宋体" w:hAnsi="宋体" w:eastAsia="宋体"/>
          <w:b/>
          <w:bCs/>
          <w:sz w:val="21"/>
          <w:szCs w:val="21"/>
        </w:rPr>
        <w:t>中小企业声明函（工程、服务）</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本公司（联合体）郑重声明，根据《政府采购促进中小 企业发展管理办法》（财库﹝2020﹞46 号）的规定，本公司（联合体）参加</w:t>
      </w:r>
      <w:r>
        <w:rPr>
          <w:rFonts w:ascii="宋体" w:hAnsi="宋体" w:eastAsia="宋体"/>
          <w:sz w:val="21"/>
          <w:szCs w:val="21"/>
          <w:u w:val="single"/>
        </w:rPr>
        <w:t>（单位名称）</w:t>
      </w:r>
      <w:r>
        <w:rPr>
          <w:rFonts w:ascii="宋体" w:hAnsi="宋体" w:eastAsia="宋体"/>
          <w:sz w:val="21"/>
          <w:szCs w:val="21"/>
        </w:rPr>
        <w:t>的</w:t>
      </w:r>
      <w:r>
        <w:rPr>
          <w:rFonts w:ascii="宋体" w:hAnsi="宋体" w:eastAsia="宋体"/>
          <w:sz w:val="21"/>
          <w:szCs w:val="21"/>
          <w:u w:val="single"/>
        </w:rPr>
        <w:t>（项目名称）</w:t>
      </w:r>
      <w:r>
        <w:rPr>
          <w:rFonts w:ascii="宋体" w:hAnsi="宋体" w:eastAsia="宋体"/>
          <w:sz w:val="21"/>
          <w:szCs w:val="21"/>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1.</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（采购文件中明确的所属行业）</w:t>
      </w:r>
      <w:r>
        <w:rPr>
          <w:rFonts w:ascii="宋体" w:hAnsi="宋体" w:eastAsia="宋体"/>
          <w:sz w:val="21"/>
          <w:szCs w:val="21"/>
        </w:rPr>
        <w:t>； 承建（承接）企业为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收入为</w:t>
      </w:r>
      <w:r>
        <w:rPr>
          <w:rFonts w:ascii="宋体" w:hAnsi="宋体" w:eastAsia="宋体"/>
          <w:sz w:val="21"/>
          <w:szCs w:val="21"/>
          <w:u w:val="single"/>
        </w:rPr>
        <w:t xml:space="preserve">  </w:t>
      </w:r>
      <w:r>
        <w:rPr>
          <w:rFonts w:ascii="宋体" w:hAnsi="宋体" w:eastAsia="宋体"/>
          <w:sz w:val="21"/>
          <w:szCs w:val="21"/>
        </w:rPr>
        <w:t>万元，资产总额为</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万元，属</w:t>
      </w:r>
      <w:r>
        <w:rPr>
          <w:rFonts w:hint="eastAsia" w:ascii="宋体" w:hAnsi="宋体" w:eastAsia="宋体"/>
          <w:sz w:val="21"/>
          <w:szCs w:val="21"/>
        </w:rPr>
        <w:t>于</w:t>
      </w:r>
      <w:r>
        <w:rPr>
          <w:rFonts w:hint="eastAsia" w:ascii="宋体" w:hAnsi="宋体" w:eastAsia="宋体"/>
          <w:sz w:val="21"/>
          <w:szCs w:val="21"/>
          <w:u w:val="single"/>
        </w:rPr>
        <w:t>（中型企业、</w:t>
      </w:r>
      <w:r>
        <w:rPr>
          <w:rFonts w:ascii="宋体" w:hAnsi="宋体" w:eastAsia="宋体"/>
          <w:sz w:val="21"/>
          <w:szCs w:val="21"/>
          <w:u w:val="single"/>
        </w:rPr>
        <w:t xml:space="preserve"> 小型企业、微型企业）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（采购文件中明确的所属行业）</w:t>
      </w:r>
      <w:r>
        <w:rPr>
          <w:rFonts w:ascii="宋体" w:hAnsi="宋体" w:eastAsia="宋体"/>
          <w:sz w:val="21"/>
          <w:szCs w:val="21"/>
        </w:rPr>
        <w:t>； 承建（承接）企业为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收入为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 小型企业、微型企业）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 xml:space="preserve"> ……</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以上企业，不属于大企业的分支机构，不存在控股股东 为大企业的情形，也不存在与大企业的负责人为同一人的情 形。</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 xml:space="preserve">本企业对上述声明内容的真实性负责。如有虚假，将依法承担相应责任。 </w:t>
      </w:r>
    </w:p>
    <w:p>
      <w:pPr>
        <w:pStyle w:val="24"/>
        <w:tabs>
          <w:tab w:val="left" w:pos="7098"/>
        </w:tabs>
        <w:spacing w:line="560" w:lineRule="exact"/>
        <w:ind w:right="1680" w:firstLine="5250" w:firstLineChars="2500"/>
        <w:rPr>
          <w:rFonts w:ascii="宋体" w:hAnsi="宋体" w:eastAsia="宋体"/>
          <w:sz w:val="21"/>
          <w:szCs w:val="21"/>
        </w:rPr>
      </w:pPr>
      <w:r>
        <w:rPr>
          <w:rFonts w:ascii="宋体" w:hAnsi="宋体" w:eastAsia="宋体"/>
          <w:sz w:val="21"/>
          <w:szCs w:val="21"/>
        </w:rPr>
        <w:t>企业名称（盖章）：</w:t>
      </w:r>
    </w:p>
    <w:p>
      <w:pPr>
        <w:pStyle w:val="24"/>
        <w:tabs>
          <w:tab w:val="left" w:pos="7098"/>
        </w:tabs>
        <w:spacing w:line="560" w:lineRule="exact"/>
        <w:ind w:right="1680" w:firstLine="5250" w:firstLineChars="2500"/>
        <w:rPr>
          <w:rFonts w:ascii="宋体" w:hAnsi="宋体" w:eastAsia="宋体"/>
          <w:sz w:val="21"/>
          <w:szCs w:val="21"/>
        </w:rPr>
      </w:pPr>
      <w:r>
        <w:rPr>
          <w:rFonts w:ascii="宋体" w:hAnsi="宋体" w:eastAsia="宋体"/>
          <w:sz w:val="21"/>
          <w:szCs w:val="21"/>
        </w:rPr>
        <w:t>日 期：</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1：从业人员、营业收入、资产总额填报上一年度数据，无上一年度数据的新成立企业可不填报。</w:t>
      </w:r>
    </w:p>
    <w:p>
      <w:pPr>
        <w:pStyle w:val="24"/>
        <w:tabs>
          <w:tab w:val="left" w:pos="7098"/>
        </w:tabs>
        <w:spacing w:line="560" w:lineRule="exact"/>
        <w:ind w:right="1680"/>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2：供应商如不提供此声明函，价格将不做相应扣除。</w:t>
      </w:r>
    </w:p>
    <w:p>
      <w:pPr>
        <w:pStyle w:val="24"/>
        <w:tabs>
          <w:tab w:val="left" w:pos="7098"/>
        </w:tabs>
        <w:spacing w:line="560" w:lineRule="exact"/>
        <w:rPr>
          <w:rFonts w:ascii="宋体" w:hAnsi="宋体" w:eastAsia="宋体"/>
          <w:b/>
          <w:bCs/>
          <w:color w:val="FF0000"/>
          <w:sz w:val="21"/>
          <w:szCs w:val="21"/>
        </w:rPr>
      </w:pPr>
      <w:r>
        <w:rPr>
          <w:rFonts w:hint="eastAsia" w:ascii="宋体" w:hAnsi="宋体" w:eastAsia="宋体"/>
          <w:b/>
          <w:bCs/>
          <w:color w:val="FF0000"/>
          <w:sz w:val="21"/>
          <w:szCs w:val="21"/>
        </w:rPr>
        <w:t>备注3：“中小企业划型标准”详见《关于印发中小企业划型标准规定的通知》工信部联企业〔</w:t>
      </w:r>
      <w:r>
        <w:rPr>
          <w:rFonts w:ascii="宋体" w:hAnsi="宋体" w:eastAsia="宋体"/>
          <w:b/>
          <w:bCs/>
          <w:color w:val="FF0000"/>
          <w:sz w:val="21"/>
          <w:szCs w:val="21"/>
        </w:rPr>
        <w:t>2011〕300号，供应商也可登录中华人民共和国工信部官网，使用“中小企业规模类型自测小程序”进行企业规模自测。</w:t>
      </w:r>
    </w:p>
    <w:p>
      <w:pPr>
        <w:pStyle w:val="24"/>
        <w:tabs>
          <w:tab w:val="left" w:pos="7098"/>
        </w:tabs>
        <w:spacing w:before="1" w:line="360" w:lineRule="auto"/>
        <w:jc w:val="left"/>
        <w:rPr>
          <w:rFonts w:ascii="宋体" w:hAnsi="宋体" w:eastAsia="宋体"/>
          <w:sz w:val="24"/>
          <w:szCs w:val="24"/>
        </w:rPr>
      </w:pPr>
      <w:r>
        <w:rPr>
          <w:rFonts w:ascii="宋体" w:hAnsi="宋体" w:eastAsia="宋体"/>
          <w:b/>
          <w:bCs/>
          <w:color w:val="FF0000"/>
          <w:sz w:val="21"/>
          <w:szCs w:val="21"/>
        </w:rPr>
        <w:t>（自测小程序链接：http://202.106.120.146/baosong/appweb/orgScale.html）</w:t>
      </w:r>
      <w:bookmarkEnd w:id="6"/>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（二）残疾人福利性单位声明函格式</w:t>
      </w:r>
    </w:p>
    <w:p>
      <w:pPr>
        <w:ind w:firstLine="482" w:firstLineChars="200"/>
        <w:jc w:val="center"/>
        <w:rPr>
          <w:rFonts w:ascii="宋体" w:hAnsi="宋体" w:eastAsia="宋体"/>
          <w:b/>
          <w:sz w:val="24"/>
          <w:szCs w:val="24"/>
        </w:rPr>
      </w:pPr>
      <w:r>
        <w:rPr>
          <w:rFonts w:hint="eastAsia" w:ascii="宋体" w:hAnsi="宋体" w:eastAsia="宋体" w:cs="微软雅黑"/>
          <w:b/>
          <w:sz w:val="24"/>
          <w:szCs w:val="24"/>
        </w:rPr>
        <w:t>残疾人福利性单位声明函</w:t>
      </w:r>
    </w:p>
    <w:p/>
    <w:p>
      <w:pPr>
        <w:spacing w:line="360" w:lineRule="auto"/>
        <w:ind w:firstLine="480" w:firstLineChars="200"/>
        <w:rPr>
          <w:rFonts w:ascii="宋体" w:hAnsi="宋体" w:eastAsia="宋体"/>
          <w:sz w:val="24"/>
          <w:szCs w:val="24"/>
        </w:rPr>
      </w:pPr>
      <w:r>
        <w:rPr>
          <w:rFonts w:hint="eastAsia" w:ascii="宋体" w:hAnsi="宋体" w:eastAsia="宋体" w:cs="微软雅黑"/>
          <w:sz w:val="24"/>
          <w:szCs w:val="24"/>
        </w:rPr>
        <w:t>本单位郑重声明，根据《财政部</w:t>
      </w:r>
      <w:r>
        <w:rPr>
          <w:rFonts w:ascii="宋体" w:hAnsi="宋体" w:eastAsia="宋体"/>
          <w:sz w:val="24"/>
          <w:szCs w:val="24"/>
        </w:rPr>
        <w:t xml:space="preserve"> </w:t>
      </w:r>
      <w:r>
        <w:rPr>
          <w:rFonts w:hint="eastAsia" w:ascii="宋体" w:hAnsi="宋体" w:eastAsia="宋体" w:cs="微软雅黑"/>
          <w:sz w:val="24"/>
          <w:szCs w:val="24"/>
        </w:rPr>
        <w:t>民政部</w:t>
      </w:r>
      <w:r>
        <w:rPr>
          <w:rFonts w:ascii="宋体" w:hAnsi="宋体" w:eastAsia="宋体"/>
          <w:sz w:val="24"/>
          <w:szCs w:val="24"/>
        </w:rPr>
        <w:t xml:space="preserve"> </w:t>
      </w:r>
      <w:r>
        <w:rPr>
          <w:rFonts w:hint="eastAsia" w:ascii="宋体" w:hAnsi="宋体" w:eastAsia="宋体" w:cs="微软雅黑"/>
          <w:sz w:val="24"/>
          <w:szCs w:val="24"/>
        </w:rPr>
        <w:t>中国残疾人联合会关于促进残疾人就业政府采购政策的通知》（财库〔</w:t>
      </w:r>
      <w:r>
        <w:rPr>
          <w:rFonts w:ascii="宋体" w:hAnsi="宋体" w:eastAsia="宋体"/>
          <w:sz w:val="24"/>
          <w:szCs w:val="24"/>
        </w:rPr>
        <w:t>2017</w:t>
      </w:r>
      <w:r>
        <w:rPr>
          <w:rFonts w:hint="eastAsia" w:ascii="宋体" w:hAnsi="宋体" w:eastAsia="宋体" w:cs="微软雅黑"/>
          <w:sz w:val="24"/>
          <w:szCs w:val="24"/>
        </w:rPr>
        <w:t>〕</w:t>
      </w:r>
      <w:r>
        <w:rPr>
          <w:rFonts w:ascii="宋体" w:hAnsi="宋体" w:eastAsia="宋体"/>
          <w:sz w:val="24"/>
          <w:szCs w:val="24"/>
        </w:rPr>
        <w:t>141</w:t>
      </w:r>
      <w:r>
        <w:rPr>
          <w:rFonts w:hint="eastAsia" w:ascii="宋体" w:hAnsi="宋体" w:eastAsia="宋体" w:cs="微软雅黑"/>
          <w:sz w:val="24"/>
          <w:szCs w:val="24"/>
        </w:rPr>
        <w:t>号）的规定，本单位为符合条件的残疾人福利性单位，且本单位参加</w:t>
      </w:r>
      <w:r>
        <w:rPr>
          <w:rFonts w:ascii="宋体" w:hAnsi="宋体" w:eastAsia="宋体"/>
          <w:sz w:val="24"/>
          <w:szCs w:val="24"/>
          <w:u w:val="single"/>
        </w:rPr>
        <w:t xml:space="preserve">               </w:t>
      </w:r>
      <w:r>
        <w:rPr>
          <w:rFonts w:hint="eastAsia" w:ascii="宋体" w:hAnsi="宋体" w:eastAsia="宋体" w:cs="微软雅黑"/>
          <w:sz w:val="24"/>
          <w:szCs w:val="24"/>
        </w:rPr>
        <w:t>单位的</w:t>
      </w:r>
      <w:r>
        <w:rPr>
          <w:rFonts w:ascii="宋体" w:hAnsi="宋体" w:eastAsia="宋体"/>
          <w:sz w:val="24"/>
          <w:szCs w:val="24"/>
          <w:u w:val="single"/>
        </w:rPr>
        <w:t xml:space="preserve">              </w:t>
      </w:r>
      <w:r>
        <w:rPr>
          <w:rFonts w:hint="eastAsia" w:ascii="宋体" w:hAnsi="宋体" w:eastAsia="宋体" w:cs="微软雅黑"/>
          <w:sz w:val="24"/>
          <w:szCs w:val="24"/>
        </w:rPr>
        <w:t>项目采购活动提供本单位制造的货物（由本单位承担工程</w:t>
      </w:r>
      <w:r>
        <w:rPr>
          <w:rFonts w:ascii="宋体" w:hAnsi="宋体" w:eastAsia="宋体"/>
          <w:sz w:val="24"/>
          <w:szCs w:val="24"/>
        </w:rPr>
        <w:t>/</w:t>
      </w:r>
      <w:r>
        <w:rPr>
          <w:rFonts w:hint="eastAsia" w:ascii="宋体" w:hAnsi="宋体" w:eastAsia="宋体" w:cs="微软雅黑"/>
          <w:sz w:val="24"/>
          <w:szCs w:val="24"/>
        </w:rPr>
        <w:t>提供服务），或者提供其他残疾人福利性单位制造的货物（不包括使用非残疾</w:t>
      </w:r>
      <w:r>
        <w:rPr>
          <w:rFonts w:hint="eastAsia" w:ascii="宋体" w:hAnsi="宋体" w:eastAsia="宋体"/>
          <w:sz w:val="24"/>
          <w:szCs w:val="24"/>
        </w:rPr>
        <w:t>人福利性单位注册商标的货物）。</w:t>
      </w:r>
    </w:p>
    <w:p>
      <w:pPr>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rPr>
          <w:rFonts w:ascii="宋体" w:hAnsi="宋体" w:eastAsia="宋体"/>
          <w:sz w:val="24"/>
          <w:szCs w:val="24"/>
        </w:rPr>
      </w:pPr>
    </w:p>
    <w:p>
      <w:pPr>
        <w:ind w:firstLine="4560" w:firstLineChars="1900"/>
        <w:rPr>
          <w:rFonts w:ascii="宋体" w:hAnsi="宋体" w:eastAsia="宋体"/>
          <w:sz w:val="24"/>
          <w:szCs w:val="24"/>
        </w:rPr>
      </w:pPr>
      <w:r>
        <w:rPr>
          <w:rFonts w:hint="eastAsia" w:ascii="宋体" w:hAnsi="宋体" w:eastAsia="宋体"/>
          <w:sz w:val="24"/>
          <w:szCs w:val="24"/>
        </w:rPr>
        <w:t>单位名称（盖章）：</w:t>
      </w:r>
      <w:r>
        <w:rPr>
          <w:rFonts w:ascii="宋体" w:hAnsi="宋体" w:eastAsia="宋体"/>
          <w:sz w:val="24"/>
          <w:szCs w:val="24"/>
        </w:rPr>
        <w:t xml:space="preserve"> </w:t>
      </w:r>
    </w:p>
    <w:p>
      <w:pPr>
        <w:ind w:firstLine="4560" w:firstLineChars="1900"/>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ab/>
      </w:r>
      <w:r>
        <w:rPr>
          <w:rFonts w:hint="eastAsia" w:ascii="宋体" w:hAnsi="宋体" w:eastAsia="宋体"/>
          <w:sz w:val="24"/>
          <w:szCs w:val="24"/>
        </w:rPr>
        <w:t>期：</w:t>
      </w:r>
    </w:p>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（三）属于监狱企业的证明文件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提供由省级以上监狱管理局、戒毒管理局</w:t>
      </w:r>
      <w:r>
        <w:rPr>
          <w:rFonts w:ascii="宋体" w:hAnsi="宋体" w:eastAsia="宋体"/>
          <w:sz w:val="24"/>
          <w:szCs w:val="24"/>
        </w:rPr>
        <w:t>(</w:t>
      </w:r>
      <w:r>
        <w:rPr>
          <w:rFonts w:hint="eastAsia" w:ascii="宋体" w:hAnsi="宋体" w:eastAsia="宋体"/>
          <w:sz w:val="24"/>
          <w:szCs w:val="24"/>
        </w:rPr>
        <w:t>含新疆生产建设兵团</w:t>
      </w:r>
      <w:r>
        <w:rPr>
          <w:rFonts w:ascii="宋体" w:hAnsi="宋体" w:eastAsia="宋体"/>
          <w:sz w:val="24"/>
          <w:szCs w:val="24"/>
        </w:rPr>
        <w:t>)</w:t>
      </w:r>
      <w:r>
        <w:rPr>
          <w:rFonts w:hint="eastAsia" w:ascii="宋体" w:hAnsi="宋体" w:eastAsia="宋体"/>
          <w:sz w:val="24"/>
          <w:szCs w:val="24"/>
        </w:rPr>
        <w:t>出具的属于监狱企业的证明文件</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（四）节能产品认证文件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五）环境标志产品认证文件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提供有效的环境标志产品认证认证证书复印件</w:t>
      </w:r>
    </w:p>
    <w:p>
      <w:pPr>
        <w:rPr>
          <w:lang w:val="en-US"/>
        </w:rPr>
      </w:pPr>
    </w:p>
    <w:p>
      <w:pPr>
        <w:pStyle w:val="2"/>
        <w:rPr>
          <w:lang w:val="en-US"/>
        </w:rPr>
      </w:pPr>
    </w:p>
    <w:p>
      <w:pPr>
        <w:rPr>
          <w:lang w:val="en-US"/>
        </w:rPr>
      </w:pPr>
    </w:p>
    <w:p>
      <w:pPr>
        <w:pStyle w:val="2"/>
        <w:rPr>
          <w:lang w:val="en-US"/>
        </w:rPr>
      </w:pPr>
    </w:p>
    <w:p>
      <w:pPr>
        <w:rPr>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其他</w:t>
      </w:r>
      <w:r>
        <w:rPr>
          <w:rFonts w:hint="eastAsia" w:ascii="黑体" w:eastAsia="黑体"/>
          <w:sz w:val="72"/>
        </w:rPr>
        <w:t>部分</w:t>
      </w:r>
    </w:p>
    <w:p>
      <w:pPr>
        <w:pStyle w:val="2"/>
        <w:rPr>
          <w:rFonts w:ascii="黑体" w:eastAsia="黑体"/>
          <w:sz w:val="72"/>
        </w:rPr>
      </w:pPr>
    </w:p>
    <w:p/>
    <w:p>
      <w:pPr>
        <w:pStyle w:val="5"/>
        <w:tabs>
          <w:tab w:val="left" w:pos="1760"/>
        </w:tabs>
        <w:wordWrap/>
        <w:spacing w:line="480" w:lineRule="auto"/>
        <w:rPr>
          <w:rFonts w:cs="宋体"/>
          <w:bCs/>
          <w:kern w:val="0"/>
          <w:sz w:val="24"/>
          <w:lang w:val="en-US" w:bidi="ja-JP"/>
        </w:rPr>
      </w:pPr>
      <w:r>
        <w:rPr>
          <w:rFonts w:hint="eastAsia"/>
          <w:sz w:val="24"/>
          <w:szCs w:val="32"/>
          <w:lang w:val="en-US"/>
        </w:rPr>
        <w:t>一</w:t>
      </w:r>
      <w:r>
        <w:rPr>
          <w:rFonts w:hint="eastAsia" w:cs="宋体"/>
          <w:bCs/>
          <w:kern w:val="0"/>
          <w:sz w:val="24"/>
          <w:lang w:val="ja-JP" w:bidi="ja-JP"/>
        </w:rPr>
        <w:t>、供应商认为需要提供的其他资料（</w:t>
      </w:r>
      <w:r>
        <w:rPr>
          <w:rFonts w:hint="eastAsia" w:cs="宋体"/>
          <w:bCs/>
          <w:kern w:val="0"/>
          <w:sz w:val="24"/>
          <w:lang w:val="en-US" w:bidi="ja-JP"/>
        </w:rPr>
        <w:t>格式自拟）</w:t>
      </w:r>
    </w:p>
    <w:p>
      <w:pPr>
        <w:pStyle w:val="5"/>
        <w:tabs>
          <w:tab w:val="left" w:pos="1760"/>
        </w:tabs>
        <w:wordWrap/>
        <w:spacing w:line="480" w:lineRule="auto"/>
        <w:rPr>
          <w:sz w:val="24"/>
          <w:szCs w:val="32"/>
        </w:rPr>
      </w:pPr>
      <w:r>
        <w:rPr>
          <w:rFonts w:hint="eastAsia" w:cs="宋体"/>
          <w:bCs/>
          <w:kern w:val="0"/>
          <w:sz w:val="24"/>
          <w:lang w:val="en-US" w:bidi="ja-JP"/>
        </w:rPr>
        <w:t>二、</w:t>
      </w:r>
      <w:r>
        <w:rPr>
          <w:rFonts w:hint="eastAsia"/>
          <w:sz w:val="24"/>
          <w:szCs w:val="32"/>
        </w:rPr>
        <w:t>信用中国、中国政府采购网供应商信用信息查询记录截图</w:t>
      </w:r>
    </w:p>
    <w:p>
      <w:pPr>
        <w:spacing w:line="360" w:lineRule="auto"/>
        <w:jc w:val="left"/>
        <w:rPr>
          <w:bCs/>
          <w:sz w:val="24"/>
          <w:lang w:val="ja-JP" w:bidi="ja-JP"/>
        </w:rPr>
      </w:pPr>
      <w:r>
        <w:rPr>
          <w:rFonts w:hint="eastAsia" w:ascii="宋体" w:hAnsi="宋体" w:eastAsia="宋体"/>
          <w:sz w:val="24"/>
          <w:szCs w:val="24"/>
        </w:rPr>
        <w:t>供应商在网上投标截止时间前</w:t>
      </w:r>
      <w:r>
        <w:rPr>
          <w:rFonts w:hint="eastAsia" w:ascii="宋体" w:hAnsi="宋体" w:eastAsia="宋体"/>
          <w:sz w:val="24"/>
          <w:szCs w:val="24"/>
          <w:lang w:val="en-US"/>
        </w:rPr>
        <w:t>登录</w:t>
      </w:r>
      <w:r>
        <w:rPr>
          <w:rFonts w:hint="eastAsia" w:ascii="宋体" w:hAnsi="宋体" w:eastAsia="宋体"/>
          <w:sz w:val="24"/>
          <w:szCs w:val="24"/>
        </w:rPr>
        <w:t>“信用中国”（www.creditchina.gov.cn）、“中国政府采购网”（www.ccgp.gov.cn）进行信用信息查询，并</w:t>
      </w:r>
      <w:r>
        <w:rPr>
          <w:rFonts w:hint="eastAsia" w:ascii="宋体" w:hAnsi="宋体" w:eastAsia="宋体"/>
          <w:sz w:val="24"/>
          <w:szCs w:val="24"/>
          <w:lang w:val="en-US"/>
        </w:rPr>
        <w:t>在响应文件中提供</w:t>
      </w:r>
      <w:r>
        <w:rPr>
          <w:rFonts w:hint="eastAsia" w:ascii="宋体" w:hAnsi="宋体" w:eastAsia="宋体"/>
          <w:sz w:val="24"/>
          <w:szCs w:val="24"/>
        </w:rPr>
        <w:t>网站查询有关记录截图</w:t>
      </w:r>
      <w:r>
        <w:rPr>
          <w:rFonts w:hint="eastAsia" w:ascii="宋体" w:hAnsi="宋体" w:eastAsia="宋体"/>
          <w:sz w:val="24"/>
          <w:szCs w:val="24"/>
          <w:lang w:val="en-US"/>
        </w:rPr>
        <w:t>。</w:t>
      </w:r>
    </w:p>
    <w:p>
      <w:pPr>
        <w:pStyle w:val="5"/>
        <w:keepNext w:val="0"/>
        <w:keepLines w:val="0"/>
        <w:tabs>
          <w:tab w:val="left" w:pos="1760"/>
        </w:tabs>
        <w:autoSpaceDE w:val="0"/>
        <w:autoSpaceDN w:val="0"/>
        <w:spacing w:before="123" w:line="360" w:lineRule="auto"/>
        <w:rPr>
          <w:rFonts w:cs="宋体"/>
          <w:bCs/>
          <w:kern w:val="0"/>
          <w:sz w:val="24"/>
          <w:lang w:val="ja-JP" w:bidi="ja-JP"/>
        </w:rPr>
      </w:pPr>
      <w:r>
        <w:rPr>
          <w:rFonts w:hint="eastAsia" w:cs="宋体"/>
          <w:bCs/>
          <w:kern w:val="0"/>
          <w:sz w:val="24"/>
          <w:lang w:val="en-US" w:bidi="ja-JP"/>
        </w:rPr>
        <w:t>三</w:t>
      </w:r>
      <w:r>
        <w:rPr>
          <w:rFonts w:hint="eastAsia" w:cs="宋体"/>
          <w:bCs/>
          <w:kern w:val="0"/>
          <w:sz w:val="24"/>
          <w:lang w:val="ja-JP" w:bidi="ja-JP"/>
        </w:rPr>
        <w:t>、附件</w:t>
      </w:r>
    </w:p>
    <w:p>
      <w:pPr>
        <w:autoSpaceDE w:val="0"/>
        <w:autoSpaceDN w:val="0"/>
        <w:spacing w:before="50"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pPr>
        <w:pStyle w:val="2"/>
        <w:spacing w:line="360" w:lineRule="auto"/>
        <w:ind w:left="0"/>
        <w:rPr>
          <w:rFonts w:ascii="宋体" w:hAnsi="宋体" w:eastAsia="宋体"/>
          <w:sz w:val="24"/>
          <w:szCs w:val="24"/>
        </w:rPr>
      </w:pPr>
      <w:r>
        <w:rPr>
          <w:rFonts w:hint="eastAsia" w:ascii="宋体" w:hAnsi="宋体" w:eastAsia="宋体"/>
          <w:sz w:val="24"/>
          <w:szCs w:val="24"/>
        </w:rPr>
        <w:t>提供有效的信息安全产品认证认证证书复印件</w:t>
      </w:r>
    </w:p>
    <w:p>
      <w:pPr>
        <w:pStyle w:val="2"/>
        <w:spacing w:line="360" w:lineRule="auto"/>
        <w:ind w:left="0"/>
        <w:outlineLvl w:val="3"/>
        <w:rPr>
          <w:rFonts w:ascii="宋体" w:hAnsi="宋体" w:eastAsia="宋体"/>
          <w:b/>
          <w:sz w:val="24"/>
          <w:szCs w:val="24"/>
        </w:rPr>
      </w:pPr>
      <w:r>
        <w:rPr>
          <w:rFonts w:hint="eastAsia" w:ascii="宋体" w:hAnsi="宋体" w:eastAsia="宋体"/>
          <w:b/>
          <w:sz w:val="24"/>
          <w:szCs w:val="24"/>
          <w:lang w:val="en-US"/>
        </w:rPr>
        <w:t>（二）联合体</w:t>
      </w:r>
      <w:r>
        <w:rPr>
          <w:rFonts w:ascii="宋体" w:hAnsi="宋体" w:eastAsia="宋体"/>
          <w:b/>
          <w:sz w:val="24"/>
          <w:szCs w:val="24"/>
        </w:rPr>
        <w:t>共同投标协议（</w:t>
      </w:r>
      <w:r>
        <w:rPr>
          <w:rFonts w:hint="eastAsia"/>
          <w:b/>
          <w:sz w:val="24"/>
          <w:szCs w:val="24"/>
          <w:lang w:val="en-US"/>
        </w:rPr>
        <w:t>仅在允许联合体投标项目中使用</w:t>
      </w:r>
      <w:r>
        <w:rPr>
          <w:rFonts w:ascii="宋体" w:hAnsi="宋体" w:eastAsia="宋体"/>
          <w:b/>
          <w:sz w:val="24"/>
          <w:szCs w:val="24"/>
        </w:rPr>
        <w:t>）</w:t>
      </w:r>
    </w:p>
    <w:p>
      <w:pPr>
        <w:autoSpaceDE w:val="0"/>
        <w:autoSpaceDN w:val="0"/>
        <w:spacing w:before="2"/>
        <w:jc w:val="left"/>
        <w:rPr>
          <w:rFonts w:ascii="宋体" w:hAnsi="宋体" w:eastAsia="宋体"/>
          <w:sz w:val="15"/>
          <w:szCs w:val="18"/>
          <w:lang w:bidi="zh-CN"/>
        </w:rPr>
      </w:pPr>
    </w:p>
    <w:p>
      <w:pPr>
        <w:autoSpaceDE w:val="0"/>
        <w:autoSpaceDN w:val="0"/>
        <w:spacing w:before="72"/>
        <w:ind w:left="3446" w:right="3462"/>
        <w:jc w:val="center"/>
        <w:rPr>
          <w:rFonts w:ascii="宋体" w:hAnsi="宋体" w:eastAsia="宋体"/>
          <w:sz w:val="21"/>
          <w:szCs w:val="22"/>
          <w:lang w:bidi="zh-CN"/>
        </w:rPr>
      </w:pPr>
      <w:r>
        <w:rPr>
          <w:rFonts w:ascii="宋体" w:hAnsi="宋体" w:eastAsia="宋体"/>
          <w:sz w:val="24"/>
          <w:szCs w:val="24"/>
        </w:rPr>
        <w:t>联合体共同采购协议</w:t>
      </w:r>
    </w:p>
    <w:p>
      <w:pPr>
        <w:autoSpaceDE w:val="0"/>
        <w:autoSpaceDN w:val="0"/>
        <w:spacing w:before="74"/>
        <w:ind w:left="100"/>
        <w:jc w:val="left"/>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 xml:space="preserve"> </w:t>
      </w:r>
    </w:p>
    <w:p>
      <w:pPr>
        <w:autoSpaceDE w:val="0"/>
        <w:autoSpaceDN w:val="0"/>
        <w:spacing w:line="360" w:lineRule="auto"/>
        <w:ind w:left="100" w:firstLine="480" w:firstLineChars="200"/>
        <w:jc w:val="left"/>
        <w:rPr>
          <w:rFonts w:ascii="宋体" w:hAnsi="宋体" w:eastAsia="宋体"/>
          <w:sz w:val="24"/>
          <w:szCs w:val="18"/>
          <w:lang w:bidi="zh-CN"/>
        </w:rPr>
      </w:pPr>
      <w:r>
        <w:rPr>
          <w:rFonts w:ascii="宋体" w:hAnsi="宋体" w:eastAsia="宋体"/>
          <w:sz w:val="24"/>
          <w:szCs w:val="18"/>
          <w:lang w:bidi="zh-CN"/>
        </w:rPr>
        <w:t>根据</w:t>
      </w:r>
      <w:r>
        <w:rPr>
          <w:rFonts w:ascii="宋体" w:hAnsi="宋体" w:eastAsia="宋体"/>
          <w:sz w:val="24"/>
          <w:szCs w:val="18"/>
          <w:u w:val="single"/>
          <w:lang w:bidi="zh-CN"/>
        </w:rPr>
        <w:t xml:space="preserve"> </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宋体" w:hAnsi="宋体" w:eastAsia="宋体"/>
          <w:sz w:val="24"/>
          <w:szCs w:val="18"/>
          <w:lang w:bidi="zh-CN"/>
        </w:rPr>
        <w:t>（项目名称）</w:t>
      </w:r>
      <w:r>
        <w:rPr>
          <w:rFonts w:ascii="宋体" w:hAnsi="宋体" w:eastAsia="宋体"/>
          <w:sz w:val="24"/>
          <w:szCs w:val="18"/>
          <w:u w:val="single"/>
          <w:lang w:bidi="zh-CN"/>
        </w:rPr>
        <w:t xml:space="preserve">          </w:t>
      </w:r>
      <w:r>
        <w:rPr>
          <w:rFonts w:ascii="宋体" w:hAnsi="宋体" w:eastAsia="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u w:val="single"/>
          <w:lang w:bidi="zh-CN"/>
        </w:rPr>
      </w:pPr>
      <w:r>
        <w:rPr>
          <w:rFonts w:ascii="宋体" w:hAnsi="宋体" w:eastAsia="宋体"/>
          <w:sz w:val="24"/>
          <w:szCs w:val="18"/>
          <w:lang w:bidi="zh-CN"/>
        </w:rPr>
        <w:t>甲方承担的工作和义务是：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lang w:bidi="zh-CN"/>
        </w:rPr>
      </w:pPr>
      <w:r>
        <w:rPr>
          <w:rFonts w:ascii="宋体" w:hAnsi="宋体" w:eastAsia="宋体"/>
          <w:sz w:val="24"/>
          <w:szCs w:val="18"/>
          <w:lang w:bidi="zh-CN"/>
        </w:rPr>
        <w:t>乙方承当的工作和义务是：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Times New Roman" w:hAnsi="宋体" w:eastAsia="Times New Roman"/>
          <w:sz w:val="24"/>
          <w:szCs w:val="18"/>
          <w:lang w:bidi="zh-CN"/>
        </w:rPr>
        <w:t xml:space="preserve"> </w:t>
      </w:r>
    </w:p>
    <w:p>
      <w:pPr>
        <w:autoSpaceDE w:val="0"/>
        <w:autoSpaceDN w:val="0"/>
        <w:jc w:val="left"/>
        <w:rPr>
          <w:rFonts w:ascii="Times New Roman" w:hAnsi="宋体" w:eastAsia="宋体"/>
          <w:sz w:val="24"/>
          <w:szCs w:val="18"/>
          <w:lang w:bidi="zh-CN"/>
        </w:rPr>
      </w:pPr>
    </w:p>
    <w:p>
      <w:pPr>
        <w:tabs>
          <w:tab w:val="left" w:pos="5454"/>
        </w:tabs>
        <w:autoSpaceDE w:val="0"/>
        <w:autoSpaceDN w:val="0"/>
        <w:spacing w:before="75"/>
        <w:ind w:left="145"/>
        <w:jc w:val="left"/>
        <w:rPr>
          <w:rFonts w:ascii="宋体" w:hAnsi="宋体" w:eastAsia="宋体"/>
          <w:sz w:val="22"/>
          <w:szCs w:val="18"/>
          <w:lang w:bidi="zh-CN"/>
        </w:rPr>
      </w:pPr>
      <w:r>
        <w:rPr>
          <w:rFonts w:ascii="宋体" w:hAnsi="宋体" w:eastAsia="宋体"/>
          <w:sz w:val="22"/>
          <w:szCs w:val="18"/>
          <w:lang w:bidi="zh-CN"/>
        </w:rPr>
        <w:t>甲方：（盖章）</w:t>
      </w:r>
      <w:r>
        <w:rPr>
          <w:rFonts w:ascii="宋体" w:hAnsi="宋体" w:eastAsia="宋体"/>
          <w:sz w:val="22"/>
          <w:szCs w:val="18"/>
          <w:lang w:bidi="zh-CN"/>
        </w:rPr>
        <w:tab/>
      </w:r>
      <w:r>
        <w:rPr>
          <w:rFonts w:ascii="宋体" w:hAnsi="宋体" w:eastAsia="宋体"/>
          <w:sz w:val="22"/>
          <w:szCs w:val="18"/>
          <w:lang w:bidi="zh-CN"/>
        </w:rPr>
        <w:t>乙方：（盖章）</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住所：</w:t>
      </w:r>
      <w:r>
        <w:rPr>
          <w:rFonts w:ascii="宋体" w:hAnsi="宋体" w:eastAsia="宋体"/>
          <w:sz w:val="22"/>
          <w:szCs w:val="18"/>
          <w:lang w:bidi="zh-CN"/>
        </w:rPr>
        <w:tab/>
      </w:r>
      <w:r>
        <w:rPr>
          <w:rFonts w:ascii="宋体" w:hAnsi="宋体" w:eastAsia="宋体"/>
          <w:sz w:val="22"/>
          <w:szCs w:val="18"/>
          <w:lang w:bidi="zh-CN"/>
        </w:rPr>
        <w:t>住所：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通信地址：</w:t>
      </w:r>
      <w:r>
        <w:rPr>
          <w:rFonts w:ascii="宋体" w:hAnsi="宋体" w:eastAsia="宋体"/>
          <w:sz w:val="22"/>
          <w:szCs w:val="18"/>
          <w:lang w:bidi="zh-CN"/>
        </w:rPr>
        <w:tab/>
      </w:r>
      <w:r>
        <w:rPr>
          <w:rFonts w:ascii="宋体" w:hAnsi="宋体" w:eastAsia="宋体"/>
          <w:sz w:val="22"/>
          <w:szCs w:val="18"/>
          <w:lang w:bidi="zh-CN"/>
        </w:rPr>
        <w:t>通信地址：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法定代表人签字：</w:t>
      </w:r>
      <w:r>
        <w:rPr>
          <w:rFonts w:ascii="宋体" w:hAnsi="宋体" w:eastAsia="宋体"/>
          <w:sz w:val="22"/>
          <w:szCs w:val="18"/>
          <w:lang w:bidi="zh-CN"/>
        </w:rPr>
        <w:tab/>
      </w:r>
      <w:r>
        <w:rPr>
          <w:rFonts w:ascii="宋体" w:hAnsi="宋体" w:eastAsia="宋体"/>
          <w:sz w:val="22"/>
          <w:szCs w:val="18"/>
          <w:lang w:bidi="zh-CN"/>
        </w:rPr>
        <w:t>法定代表人签字：</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电话：</w:t>
      </w:r>
      <w:r>
        <w:rPr>
          <w:rFonts w:ascii="宋体" w:hAnsi="宋体" w:eastAsia="宋体"/>
          <w:sz w:val="22"/>
          <w:szCs w:val="18"/>
          <w:lang w:bidi="zh-CN"/>
        </w:rPr>
        <w:tab/>
      </w:r>
      <w:r>
        <w:rPr>
          <w:rFonts w:ascii="宋体" w:hAnsi="宋体" w:eastAsia="宋体"/>
          <w:sz w:val="22"/>
          <w:szCs w:val="18"/>
          <w:lang w:bidi="zh-CN"/>
        </w:rPr>
        <w:t>电话：</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日 期： 年 月 日</w:t>
      </w:r>
      <w:r>
        <w:rPr>
          <w:rFonts w:ascii="宋体" w:hAnsi="宋体" w:eastAsia="宋体"/>
          <w:sz w:val="22"/>
          <w:szCs w:val="18"/>
          <w:lang w:bidi="zh-CN"/>
        </w:rPr>
        <w:tab/>
      </w:r>
      <w:r>
        <w:rPr>
          <w:rFonts w:ascii="宋体" w:hAnsi="宋体" w:eastAsia="宋体"/>
          <w:sz w:val="22"/>
          <w:szCs w:val="18"/>
          <w:lang w:bidi="zh-CN"/>
        </w:rPr>
        <w:t>日 期： 年 月 日</w:t>
      </w:r>
    </w:p>
    <w:p>
      <w:pPr>
        <w:rPr>
          <w:rFonts w:ascii="宋体" w:hAnsi="宋体" w:eastAsia="宋体"/>
          <w:sz w:val="24"/>
          <w:szCs w:val="24"/>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7" w:name="_Toc476153619"/>
      <w:r>
        <w:rPr>
          <w:rFonts w:hint="eastAsia" w:ascii="仿宋" w:hAnsi="仿宋" w:eastAsia="仿宋" w:cs="Times New Roman"/>
          <w:b/>
          <w:sz w:val="30"/>
          <w:szCs w:val="30"/>
        </w:rPr>
        <w:t>中小企业划型标准</w:t>
      </w:r>
      <w:bookmarkEnd w:id="7"/>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bidi="zh-CN"/>
        </w:rPr>
      </w:pPr>
    </w:p>
    <w:sectPr>
      <w:pgSz w:w="16838" w:h="11906" w:orient="landscape"/>
      <w:pgMar w:top="1080" w:right="1440" w:bottom="1080" w:left="1440" w:header="851" w:footer="680" w:gutter="0"/>
      <w:pgNumType w:chapStyle="1"/>
      <w:cols w:space="720" w:num="1"/>
      <w:docGrid w:linePitch="29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陶震寰" w:date="2021-10-21T11:59:30Z" w:initials="T">
    <w:p w14:paraId="4285400C">
      <w:pPr>
        <w:pStyle w:val="20"/>
        <w:rPr>
          <w:rFonts w:hint="default" w:eastAsia="宋体"/>
          <w:lang w:val="en-US" w:eastAsia="zh-CN"/>
        </w:rPr>
      </w:pPr>
      <w:r>
        <w:rPr>
          <w:rFonts w:hint="eastAsia"/>
          <w:lang w:val="en-US" w:eastAsia="zh-CN"/>
        </w:rPr>
        <w:t>维保项目则改为服务期限：20xx年度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8540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32</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01AC307E"/>
    <w:multiLevelType w:val="singleLevel"/>
    <w:tmpl w:val="01AC307E"/>
    <w:lvl w:ilvl="0" w:tentative="0">
      <w:start w:val="2"/>
      <w:numFmt w:val="chineseCounting"/>
      <w:suff w:val="space"/>
      <w:lvlText w:val="第%1章"/>
      <w:lvlJc w:val="left"/>
      <w:rPr>
        <w:rFonts w:hint="eastAsia"/>
      </w:rPr>
    </w:lvl>
  </w:abstractNum>
  <w:abstractNum w:abstractNumId="4">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BE8E7DD"/>
    <w:multiLevelType w:val="singleLevel"/>
    <w:tmpl w:val="2BE8E7DD"/>
    <w:lvl w:ilvl="0" w:tentative="0">
      <w:start w:val="1"/>
      <w:numFmt w:val="chineseCounting"/>
      <w:suff w:val="nothing"/>
      <w:lvlText w:val="%1、"/>
      <w:lvlJc w:val="left"/>
      <w:rPr>
        <w:rFonts w:hint="eastAsia"/>
      </w:rPr>
    </w:lvl>
  </w:abstractNum>
  <w:abstractNum w:abstractNumId="6">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6882B1B"/>
    <w:multiLevelType w:val="singleLevel"/>
    <w:tmpl w:val="36882B1B"/>
    <w:lvl w:ilvl="0" w:tentative="0">
      <w:start w:val="10"/>
      <w:numFmt w:val="decimal"/>
      <w:suff w:val="nothing"/>
      <w:lvlText w:val="%1、"/>
      <w:lvlJc w:val="left"/>
    </w:lvl>
  </w:abstractNum>
  <w:abstractNum w:abstractNumId="8">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9">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1">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2">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12"/>
  </w:num>
  <w:num w:numId="2">
    <w:abstractNumId w:val="10"/>
  </w:num>
  <w:num w:numId="3">
    <w:abstractNumId w:val="9"/>
  </w:num>
  <w:num w:numId="4">
    <w:abstractNumId w:val="4"/>
  </w:num>
  <w:num w:numId="5">
    <w:abstractNumId w:val="7"/>
  </w:num>
  <w:num w:numId="6">
    <w:abstractNumId w:val="3"/>
  </w:num>
  <w:num w:numId="7">
    <w:abstractNumId w:val="6"/>
  </w:num>
  <w:num w:numId="8">
    <w:abstractNumId w:val="0"/>
  </w:num>
  <w:num w:numId="9">
    <w:abstractNumId w:val="2"/>
  </w:num>
  <w:num w:numId="10">
    <w:abstractNumId w:val="8"/>
  </w:num>
  <w:num w:numId="11">
    <w:abstractNumId w:val="11"/>
  </w:num>
  <w:num w:numId="12">
    <w:abstractNumId w:val="1"/>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陶震寰">
    <w15:presenceInfo w15:providerId="None" w15:userId="陶震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37"/>
    <w:rsid w:val="00001C73"/>
    <w:rsid w:val="0000299F"/>
    <w:rsid w:val="00021079"/>
    <w:rsid w:val="000238AE"/>
    <w:rsid w:val="0003371F"/>
    <w:rsid w:val="00050A0F"/>
    <w:rsid w:val="00074CA3"/>
    <w:rsid w:val="00076558"/>
    <w:rsid w:val="00081ABC"/>
    <w:rsid w:val="00096B2A"/>
    <w:rsid w:val="000A2DA0"/>
    <w:rsid w:val="000B7EBE"/>
    <w:rsid w:val="000C7A04"/>
    <w:rsid w:val="000F70FB"/>
    <w:rsid w:val="001110BE"/>
    <w:rsid w:val="00140A13"/>
    <w:rsid w:val="00147DCB"/>
    <w:rsid w:val="00151DDF"/>
    <w:rsid w:val="00153C27"/>
    <w:rsid w:val="001571FD"/>
    <w:rsid w:val="00170BF3"/>
    <w:rsid w:val="001766E5"/>
    <w:rsid w:val="00182027"/>
    <w:rsid w:val="00184CEA"/>
    <w:rsid w:val="00186EDC"/>
    <w:rsid w:val="00191BA0"/>
    <w:rsid w:val="001A0EED"/>
    <w:rsid w:val="001A3E7B"/>
    <w:rsid w:val="001C2C99"/>
    <w:rsid w:val="001E229B"/>
    <w:rsid w:val="001E2F1F"/>
    <w:rsid w:val="001F5E9A"/>
    <w:rsid w:val="002033E4"/>
    <w:rsid w:val="0022296F"/>
    <w:rsid w:val="00225837"/>
    <w:rsid w:val="00243F24"/>
    <w:rsid w:val="002729D0"/>
    <w:rsid w:val="00284DA9"/>
    <w:rsid w:val="002A25B5"/>
    <w:rsid w:val="002A6A65"/>
    <w:rsid w:val="002D7C87"/>
    <w:rsid w:val="002F49B1"/>
    <w:rsid w:val="003003FF"/>
    <w:rsid w:val="0031050D"/>
    <w:rsid w:val="00311831"/>
    <w:rsid w:val="00313077"/>
    <w:rsid w:val="00325489"/>
    <w:rsid w:val="00341BB4"/>
    <w:rsid w:val="00364DEC"/>
    <w:rsid w:val="003662BD"/>
    <w:rsid w:val="00380AD5"/>
    <w:rsid w:val="003A660C"/>
    <w:rsid w:val="003C3FEA"/>
    <w:rsid w:val="003C5AF2"/>
    <w:rsid w:val="003E69B0"/>
    <w:rsid w:val="003F0311"/>
    <w:rsid w:val="00406507"/>
    <w:rsid w:val="00416418"/>
    <w:rsid w:val="0042218A"/>
    <w:rsid w:val="0043415B"/>
    <w:rsid w:val="004361A8"/>
    <w:rsid w:val="00461C42"/>
    <w:rsid w:val="00480551"/>
    <w:rsid w:val="00486619"/>
    <w:rsid w:val="004867EE"/>
    <w:rsid w:val="00487ED0"/>
    <w:rsid w:val="00496405"/>
    <w:rsid w:val="004A3CA7"/>
    <w:rsid w:val="004B08A7"/>
    <w:rsid w:val="004B2552"/>
    <w:rsid w:val="004C2772"/>
    <w:rsid w:val="004C45FC"/>
    <w:rsid w:val="004C7881"/>
    <w:rsid w:val="004E13C0"/>
    <w:rsid w:val="004F64ED"/>
    <w:rsid w:val="00527A5C"/>
    <w:rsid w:val="00534A80"/>
    <w:rsid w:val="0056304C"/>
    <w:rsid w:val="00577BA5"/>
    <w:rsid w:val="0058096C"/>
    <w:rsid w:val="005E3037"/>
    <w:rsid w:val="005E7E69"/>
    <w:rsid w:val="00603E70"/>
    <w:rsid w:val="00605470"/>
    <w:rsid w:val="00607933"/>
    <w:rsid w:val="00617FAB"/>
    <w:rsid w:val="00620FA2"/>
    <w:rsid w:val="00621393"/>
    <w:rsid w:val="00631497"/>
    <w:rsid w:val="006363CA"/>
    <w:rsid w:val="006471DC"/>
    <w:rsid w:val="0064763F"/>
    <w:rsid w:val="00665AC9"/>
    <w:rsid w:val="006A3C4F"/>
    <w:rsid w:val="006A50FC"/>
    <w:rsid w:val="006A5AEA"/>
    <w:rsid w:val="006C2433"/>
    <w:rsid w:val="006D10C0"/>
    <w:rsid w:val="006E3001"/>
    <w:rsid w:val="006E5586"/>
    <w:rsid w:val="00742122"/>
    <w:rsid w:val="00743205"/>
    <w:rsid w:val="007557F4"/>
    <w:rsid w:val="0075747B"/>
    <w:rsid w:val="007635D4"/>
    <w:rsid w:val="00777D9E"/>
    <w:rsid w:val="0078294B"/>
    <w:rsid w:val="007851CB"/>
    <w:rsid w:val="007962C2"/>
    <w:rsid w:val="00796748"/>
    <w:rsid w:val="007A4720"/>
    <w:rsid w:val="007C61BA"/>
    <w:rsid w:val="007D0CCE"/>
    <w:rsid w:val="007D5C14"/>
    <w:rsid w:val="007F6633"/>
    <w:rsid w:val="00803B27"/>
    <w:rsid w:val="00804422"/>
    <w:rsid w:val="008105C4"/>
    <w:rsid w:val="00815673"/>
    <w:rsid w:val="00817406"/>
    <w:rsid w:val="00834881"/>
    <w:rsid w:val="00855A87"/>
    <w:rsid w:val="00875CB3"/>
    <w:rsid w:val="00877A72"/>
    <w:rsid w:val="008A6535"/>
    <w:rsid w:val="008B7F6F"/>
    <w:rsid w:val="008C6B44"/>
    <w:rsid w:val="008D1FAD"/>
    <w:rsid w:val="008E1BCF"/>
    <w:rsid w:val="008E2F81"/>
    <w:rsid w:val="00901910"/>
    <w:rsid w:val="0090544F"/>
    <w:rsid w:val="00910587"/>
    <w:rsid w:val="00912CEF"/>
    <w:rsid w:val="009143C5"/>
    <w:rsid w:val="00935974"/>
    <w:rsid w:val="00943C30"/>
    <w:rsid w:val="009507DE"/>
    <w:rsid w:val="009508D5"/>
    <w:rsid w:val="0098383F"/>
    <w:rsid w:val="00990AA1"/>
    <w:rsid w:val="009A0DB5"/>
    <w:rsid w:val="009B43D6"/>
    <w:rsid w:val="009B7D99"/>
    <w:rsid w:val="009C370F"/>
    <w:rsid w:val="009F19F6"/>
    <w:rsid w:val="009F59CC"/>
    <w:rsid w:val="00A02AD6"/>
    <w:rsid w:val="00A063CA"/>
    <w:rsid w:val="00A10B69"/>
    <w:rsid w:val="00A17538"/>
    <w:rsid w:val="00A37725"/>
    <w:rsid w:val="00A451E9"/>
    <w:rsid w:val="00A46F30"/>
    <w:rsid w:val="00A641F1"/>
    <w:rsid w:val="00A75484"/>
    <w:rsid w:val="00A84A61"/>
    <w:rsid w:val="00A8610F"/>
    <w:rsid w:val="00A927BD"/>
    <w:rsid w:val="00AB09B5"/>
    <w:rsid w:val="00AB5971"/>
    <w:rsid w:val="00AC075B"/>
    <w:rsid w:val="00AC080B"/>
    <w:rsid w:val="00AC2FC6"/>
    <w:rsid w:val="00AE14BE"/>
    <w:rsid w:val="00AE16E5"/>
    <w:rsid w:val="00AF00CB"/>
    <w:rsid w:val="00AF254A"/>
    <w:rsid w:val="00AF5B84"/>
    <w:rsid w:val="00B00CFB"/>
    <w:rsid w:val="00B01E1B"/>
    <w:rsid w:val="00B14D73"/>
    <w:rsid w:val="00B259A4"/>
    <w:rsid w:val="00B27770"/>
    <w:rsid w:val="00B31084"/>
    <w:rsid w:val="00B3226E"/>
    <w:rsid w:val="00B33B9C"/>
    <w:rsid w:val="00B34B43"/>
    <w:rsid w:val="00B41BB1"/>
    <w:rsid w:val="00B43794"/>
    <w:rsid w:val="00B44E97"/>
    <w:rsid w:val="00B47CE1"/>
    <w:rsid w:val="00B6686E"/>
    <w:rsid w:val="00B71AB9"/>
    <w:rsid w:val="00B72C7F"/>
    <w:rsid w:val="00B7529A"/>
    <w:rsid w:val="00B80543"/>
    <w:rsid w:val="00B87D78"/>
    <w:rsid w:val="00BB0351"/>
    <w:rsid w:val="00BB3F1F"/>
    <w:rsid w:val="00BB7AF6"/>
    <w:rsid w:val="00BC79FE"/>
    <w:rsid w:val="00BE032F"/>
    <w:rsid w:val="00BF42C8"/>
    <w:rsid w:val="00BF75B0"/>
    <w:rsid w:val="00C258FC"/>
    <w:rsid w:val="00C27550"/>
    <w:rsid w:val="00C82F75"/>
    <w:rsid w:val="00C83081"/>
    <w:rsid w:val="00C91F46"/>
    <w:rsid w:val="00CB34D3"/>
    <w:rsid w:val="00CC0B22"/>
    <w:rsid w:val="00CE0C79"/>
    <w:rsid w:val="00CE6C6E"/>
    <w:rsid w:val="00CF2EFA"/>
    <w:rsid w:val="00CF6A5C"/>
    <w:rsid w:val="00CF7EAB"/>
    <w:rsid w:val="00D117C5"/>
    <w:rsid w:val="00D138C5"/>
    <w:rsid w:val="00D147F7"/>
    <w:rsid w:val="00D1737B"/>
    <w:rsid w:val="00D316B1"/>
    <w:rsid w:val="00D3296F"/>
    <w:rsid w:val="00D371E7"/>
    <w:rsid w:val="00D50108"/>
    <w:rsid w:val="00D55278"/>
    <w:rsid w:val="00D56AB1"/>
    <w:rsid w:val="00D77FC6"/>
    <w:rsid w:val="00D809AA"/>
    <w:rsid w:val="00DA28DD"/>
    <w:rsid w:val="00DC6A1D"/>
    <w:rsid w:val="00DC7859"/>
    <w:rsid w:val="00DD6898"/>
    <w:rsid w:val="00DE4863"/>
    <w:rsid w:val="00DF18DB"/>
    <w:rsid w:val="00E024DE"/>
    <w:rsid w:val="00E0596A"/>
    <w:rsid w:val="00E10BC6"/>
    <w:rsid w:val="00E1540F"/>
    <w:rsid w:val="00E21FBA"/>
    <w:rsid w:val="00E24E74"/>
    <w:rsid w:val="00E3038D"/>
    <w:rsid w:val="00E347A0"/>
    <w:rsid w:val="00E507D5"/>
    <w:rsid w:val="00E6418D"/>
    <w:rsid w:val="00E64354"/>
    <w:rsid w:val="00E7320F"/>
    <w:rsid w:val="00E806A1"/>
    <w:rsid w:val="00E8695C"/>
    <w:rsid w:val="00E9797C"/>
    <w:rsid w:val="00EA032D"/>
    <w:rsid w:val="00EA21C6"/>
    <w:rsid w:val="00EA71B1"/>
    <w:rsid w:val="00EB0045"/>
    <w:rsid w:val="00EB3988"/>
    <w:rsid w:val="00EC12B2"/>
    <w:rsid w:val="00ED3488"/>
    <w:rsid w:val="00ED6191"/>
    <w:rsid w:val="00ED757D"/>
    <w:rsid w:val="00EF4781"/>
    <w:rsid w:val="00F117A9"/>
    <w:rsid w:val="00F135C7"/>
    <w:rsid w:val="00F27094"/>
    <w:rsid w:val="00F33B12"/>
    <w:rsid w:val="00F43C6A"/>
    <w:rsid w:val="00F50560"/>
    <w:rsid w:val="00F556C2"/>
    <w:rsid w:val="00F6268C"/>
    <w:rsid w:val="00F8110D"/>
    <w:rsid w:val="00FC029A"/>
    <w:rsid w:val="00FC5A73"/>
    <w:rsid w:val="00FE03AE"/>
    <w:rsid w:val="014C6A6C"/>
    <w:rsid w:val="016051C5"/>
    <w:rsid w:val="01916F70"/>
    <w:rsid w:val="01933F6D"/>
    <w:rsid w:val="01DD0E47"/>
    <w:rsid w:val="023707B7"/>
    <w:rsid w:val="02F537C2"/>
    <w:rsid w:val="031D76E6"/>
    <w:rsid w:val="03A72890"/>
    <w:rsid w:val="03F16458"/>
    <w:rsid w:val="040D1CDC"/>
    <w:rsid w:val="048F536D"/>
    <w:rsid w:val="05B86E81"/>
    <w:rsid w:val="0606522D"/>
    <w:rsid w:val="066273CF"/>
    <w:rsid w:val="06CB09B1"/>
    <w:rsid w:val="07501452"/>
    <w:rsid w:val="07C12F94"/>
    <w:rsid w:val="07C57EBE"/>
    <w:rsid w:val="08861781"/>
    <w:rsid w:val="08E441B6"/>
    <w:rsid w:val="09091E5E"/>
    <w:rsid w:val="09567D67"/>
    <w:rsid w:val="096A4D92"/>
    <w:rsid w:val="097351D5"/>
    <w:rsid w:val="099C2A26"/>
    <w:rsid w:val="09A363F0"/>
    <w:rsid w:val="0A6E3340"/>
    <w:rsid w:val="0AC134D9"/>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7010C1"/>
    <w:rsid w:val="10241E47"/>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E1490B"/>
    <w:rsid w:val="14FB2910"/>
    <w:rsid w:val="1561643B"/>
    <w:rsid w:val="156D0501"/>
    <w:rsid w:val="158231DA"/>
    <w:rsid w:val="16315803"/>
    <w:rsid w:val="165C71CF"/>
    <w:rsid w:val="166969C1"/>
    <w:rsid w:val="16BB0E2A"/>
    <w:rsid w:val="16FD3CF7"/>
    <w:rsid w:val="17944F5F"/>
    <w:rsid w:val="17A40A72"/>
    <w:rsid w:val="18026617"/>
    <w:rsid w:val="185D5222"/>
    <w:rsid w:val="190F0DAC"/>
    <w:rsid w:val="195267B7"/>
    <w:rsid w:val="19835660"/>
    <w:rsid w:val="19AF7741"/>
    <w:rsid w:val="1A0A2E18"/>
    <w:rsid w:val="1A2C0555"/>
    <w:rsid w:val="1A6D62B8"/>
    <w:rsid w:val="1A7F2165"/>
    <w:rsid w:val="1A807ACF"/>
    <w:rsid w:val="1ABE2780"/>
    <w:rsid w:val="1B117276"/>
    <w:rsid w:val="1B434F08"/>
    <w:rsid w:val="1B4703A9"/>
    <w:rsid w:val="1BCE6D53"/>
    <w:rsid w:val="1C6D7155"/>
    <w:rsid w:val="1C947C4A"/>
    <w:rsid w:val="1C9919A2"/>
    <w:rsid w:val="1D4B4C4A"/>
    <w:rsid w:val="1E7D563D"/>
    <w:rsid w:val="1ECB55AB"/>
    <w:rsid w:val="1F183BD5"/>
    <w:rsid w:val="1FA94814"/>
    <w:rsid w:val="1FF61AD7"/>
    <w:rsid w:val="200C1829"/>
    <w:rsid w:val="202B2A7C"/>
    <w:rsid w:val="20433449"/>
    <w:rsid w:val="207A5FFE"/>
    <w:rsid w:val="208E5D97"/>
    <w:rsid w:val="20CA42EC"/>
    <w:rsid w:val="214B7A79"/>
    <w:rsid w:val="214F17D7"/>
    <w:rsid w:val="21C736C9"/>
    <w:rsid w:val="21F16F9A"/>
    <w:rsid w:val="22177CB2"/>
    <w:rsid w:val="222C2C96"/>
    <w:rsid w:val="225D156D"/>
    <w:rsid w:val="2265159B"/>
    <w:rsid w:val="226B1718"/>
    <w:rsid w:val="227A1644"/>
    <w:rsid w:val="22AE721F"/>
    <w:rsid w:val="22E36021"/>
    <w:rsid w:val="23A00437"/>
    <w:rsid w:val="23BD7793"/>
    <w:rsid w:val="23DB3ACF"/>
    <w:rsid w:val="247A61C0"/>
    <w:rsid w:val="24820527"/>
    <w:rsid w:val="24A04877"/>
    <w:rsid w:val="24A9000B"/>
    <w:rsid w:val="256817B4"/>
    <w:rsid w:val="258F5C6D"/>
    <w:rsid w:val="259D43C6"/>
    <w:rsid w:val="25BC4553"/>
    <w:rsid w:val="261D3F08"/>
    <w:rsid w:val="26546DAC"/>
    <w:rsid w:val="265708B3"/>
    <w:rsid w:val="26B306CD"/>
    <w:rsid w:val="26E02A76"/>
    <w:rsid w:val="271508F3"/>
    <w:rsid w:val="27151973"/>
    <w:rsid w:val="27AF2D45"/>
    <w:rsid w:val="27C572D1"/>
    <w:rsid w:val="27E85CE4"/>
    <w:rsid w:val="28267950"/>
    <w:rsid w:val="28530728"/>
    <w:rsid w:val="28A221FC"/>
    <w:rsid w:val="29675E64"/>
    <w:rsid w:val="299436C0"/>
    <w:rsid w:val="29BC5817"/>
    <w:rsid w:val="29F1549A"/>
    <w:rsid w:val="2A1272EE"/>
    <w:rsid w:val="2A88558F"/>
    <w:rsid w:val="2AA878E9"/>
    <w:rsid w:val="2B0A5A06"/>
    <w:rsid w:val="2B6F3DC9"/>
    <w:rsid w:val="2B8A589B"/>
    <w:rsid w:val="2BD05AA5"/>
    <w:rsid w:val="2C0931FC"/>
    <w:rsid w:val="2C730871"/>
    <w:rsid w:val="2CCA4D12"/>
    <w:rsid w:val="2D0A691D"/>
    <w:rsid w:val="2D445085"/>
    <w:rsid w:val="2D8144BD"/>
    <w:rsid w:val="2D891397"/>
    <w:rsid w:val="2D9758F7"/>
    <w:rsid w:val="2DC25A00"/>
    <w:rsid w:val="2EE00BB8"/>
    <w:rsid w:val="2F0A254A"/>
    <w:rsid w:val="2F2F016E"/>
    <w:rsid w:val="2F310B57"/>
    <w:rsid w:val="2F5063E8"/>
    <w:rsid w:val="2F905553"/>
    <w:rsid w:val="2FB96564"/>
    <w:rsid w:val="2FC11466"/>
    <w:rsid w:val="305512E6"/>
    <w:rsid w:val="307B1D46"/>
    <w:rsid w:val="315A752B"/>
    <w:rsid w:val="31D24780"/>
    <w:rsid w:val="31ED15A9"/>
    <w:rsid w:val="320067E0"/>
    <w:rsid w:val="326870FC"/>
    <w:rsid w:val="32832139"/>
    <w:rsid w:val="33634D2D"/>
    <w:rsid w:val="338828DC"/>
    <w:rsid w:val="340278C4"/>
    <w:rsid w:val="344D10C8"/>
    <w:rsid w:val="34B86304"/>
    <w:rsid w:val="34CF1E27"/>
    <w:rsid w:val="35166FFA"/>
    <w:rsid w:val="3594328B"/>
    <w:rsid w:val="35997622"/>
    <w:rsid w:val="363F2192"/>
    <w:rsid w:val="36AB6C2A"/>
    <w:rsid w:val="36BF2FE9"/>
    <w:rsid w:val="37421BE3"/>
    <w:rsid w:val="3783742F"/>
    <w:rsid w:val="37F252D8"/>
    <w:rsid w:val="381711AB"/>
    <w:rsid w:val="38326291"/>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9793F"/>
    <w:rsid w:val="3BAB4CF0"/>
    <w:rsid w:val="3BCB2446"/>
    <w:rsid w:val="3C891FCF"/>
    <w:rsid w:val="3CB760BA"/>
    <w:rsid w:val="3D2B2FB4"/>
    <w:rsid w:val="3D995349"/>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792382"/>
    <w:rsid w:val="41F65344"/>
    <w:rsid w:val="421419E6"/>
    <w:rsid w:val="42F86907"/>
    <w:rsid w:val="43144271"/>
    <w:rsid w:val="43375EF6"/>
    <w:rsid w:val="435F2CB2"/>
    <w:rsid w:val="44582319"/>
    <w:rsid w:val="448103D8"/>
    <w:rsid w:val="459A4CBD"/>
    <w:rsid w:val="45D91BDA"/>
    <w:rsid w:val="46082B57"/>
    <w:rsid w:val="466F403B"/>
    <w:rsid w:val="46A626AA"/>
    <w:rsid w:val="46DC614C"/>
    <w:rsid w:val="46EC7F0F"/>
    <w:rsid w:val="479F5278"/>
    <w:rsid w:val="47F32C4E"/>
    <w:rsid w:val="48342E8E"/>
    <w:rsid w:val="48B74EE7"/>
    <w:rsid w:val="48C722BF"/>
    <w:rsid w:val="497279E4"/>
    <w:rsid w:val="498B14DC"/>
    <w:rsid w:val="49C1014B"/>
    <w:rsid w:val="49D008D8"/>
    <w:rsid w:val="4A050484"/>
    <w:rsid w:val="4A2B5FBC"/>
    <w:rsid w:val="4AAA6E10"/>
    <w:rsid w:val="4AE05DE2"/>
    <w:rsid w:val="4B45370D"/>
    <w:rsid w:val="4B711B4E"/>
    <w:rsid w:val="4B827A77"/>
    <w:rsid w:val="4BAC30C7"/>
    <w:rsid w:val="4BD43687"/>
    <w:rsid w:val="4C2C57A7"/>
    <w:rsid w:val="4D00791D"/>
    <w:rsid w:val="4E3D6F4D"/>
    <w:rsid w:val="4E6C2FA6"/>
    <w:rsid w:val="4EFC73C2"/>
    <w:rsid w:val="4F180AF4"/>
    <w:rsid w:val="4F284185"/>
    <w:rsid w:val="4FAE2246"/>
    <w:rsid w:val="4FBD1F44"/>
    <w:rsid w:val="4FC87201"/>
    <w:rsid w:val="501C40BE"/>
    <w:rsid w:val="50997224"/>
    <w:rsid w:val="50AA53CA"/>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B6064A"/>
    <w:rsid w:val="54CF7181"/>
    <w:rsid w:val="550828FF"/>
    <w:rsid w:val="55981DA8"/>
    <w:rsid w:val="56742EFC"/>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F392EE6"/>
    <w:rsid w:val="5F482574"/>
    <w:rsid w:val="5F7D31E0"/>
    <w:rsid w:val="5F9E43ED"/>
    <w:rsid w:val="5F9F4F9E"/>
    <w:rsid w:val="5FE00358"/>
    <w:rsid w:val="60076ED8"/>
    <w:rsid w:val="603F549B"/>
    <w:rsid w:val="608219CA"/>
    <w:rsid w:val="60853BB7"/>
    <w:rsid w:val="60A44230"/>
    <w:rsid w:val="60CC2D76"/>
    <w:rsid w:val="610A351C"/>
    <w:rsid w:val="615C50D8"/>
    <w:rsid w:val="616F20CB"/>
    <w:rsid w:val="61A02397"/>
    <w:rsid w:val="61B745B3"/>
    <w:rsid w:val="61CB3F7D"/>
    <w:rsid w:val="61DA155D"/>
    <w:rsid w:val="61E72D18"/>
    <w:rsid w:val="62103D7B"/>
    <w:rsid w:val="62380FB5"/>
    <w:rsid w:val="62577947"/>
    <w:rsid w:val="63217F7A"/>
    <w:rsid w:val="635A11AF"/>
    <w:rsid w:val="636B1C6F"/>
    <w:rsid w:val="63DE6A3F"/>
    <w:rsid w:val="63F36285"/>
    <w:rsid w:val="64160C08"/>
    <w:rsid w:val="6426329E"/>
    <w:rsid w:val="64C220CB"/>
    <w:rsid w:val="64F8184B"/>
    <w:rsid w:val="654A5240"/>
    <w:rsid w:val="65737CF6"/>
    <w:rsid w:val="66053330"/>
    <w:rsid w:val="666130F6"/>
    <w:rsid w:val="66665F25"/>
    <w:rsid w:val="669123F3"/>
    <w:rsid w:val="67A51E84"/>
    <w:rsid w:val="67C330D0"/>
    <w:rsid w:val="6871026B"/>
    <w:rsid w:val="68AD5917"/>
    <w:rsid w:val="69963901"/>
    <w:rsid w:val="6A5879B2"/>
    <w:rsid w:val="6A59206C"/>
    <w:rsid w:val="6A6571AF"/>
    <w:rsid w:val="6ADB559B"/>
    <w:rsid w:val="6AF35695"/>
    <w:rsid w:val="6B56186E"/>
    <w:rsid w:val="6B925A85"/>
    <w:rsid w:val="6B992A21"/>
    <w:rsid w:val="6BD1399D"/>
    <w:rsid w:val="6BE31E4B"/>
    <w:rsid w:val="6BFC687A"/>
    <w:rsid w:val="6C2A18C5"/>
    <w:rsid w:val="6C300D14"/>
    <w:rsid w:val="6CDB7EED"/>
    <w:rsid w:val="6CED3B59"/>
    <w:rsid w:val="6CF8599D"/>
    <w:rsid w:val="6D740556"/>
    <w:rsid w:val="6DD11792"/>
    <w:rsid w:val="6DDC55EF"/>
    <w:rsid w:val="6E1C2564"/>
    <w:rsid w:val="6E7B14CE"/>
    <w:rsid w:val="6F1D43AC"/>
    <w:rsid w:val="6F375525"/>
    <w:rsid w:val="6F5B74D2"/>
    <w:rsid w:val="6F7F36E4"/>
    <w:rsid w:val="6FDC7430"/>
    <w:rsid w:val="703B73CE"/>
    <w:rsid w:val="70416E8C"/>
    <w:rsid w:val="70B162E7"/>
    <w:rsid w:val="70B96567"/>
    <w:rsid w:val="70EB3723"/>
    <w:rsid w:val="71066CCD"/>
    <w:rsid w:val="710F3D62"/>
    <w:rsid w:val="71327510"/>
    <w:rsid w:val="714C663D"/>
    <w:rsid w:val="71C21F31"/>
    <w:rsid w:val="71D0412F"/>
    <w:rsid w:val="71EE097E"/>
    <w:rsid w:val="724945A8"/>
    <w:rsid w:val="72C5692B"/>
    <w:rsid w:val="72C764E3"/>
    <w:rsid w:val="72CF4910"/>
    <w:rsid w:val="72F25D6B"/>
    <w:rsid w:val="73E34AB9"/>
    <w:rsid w:val="741D0491"/>
    <w:rsid w:val="74224064"/>
    <w:rsid w:val="74283F5A"/>
    <w:rsid w:val="746B69CE"/>
    <w:rsid w:val="75487436"/>
    <w:rsid w:val="755B1463"/>
    <w:rsid w:val="75961EDE"/>
    <w:rsid w:val="759A42ED"/>
    <w:rsid w:val="7607393C"/>
    <w:rsid w:val="762D54E1"/>
    <w:rsid w:val="76352F59"/>
    <w:rsid w:val="7653174D"/>
    <w:rsid w:val="767C6CC3"/>
    <w:rsid w:val="76B01DF2"/>
    <w:rsid w:val="76C05CA5"/>
    <w:rsid w:val="777B459A"/>
    <w:rsid w:val="77B716ED"/>
    <w:rsid w:val="77C273B5"/>
    <w:rsid w:val="78A279B8"/>
    <w:rsid w:val="78DE15BC"/>
    <w:rsid w:val="794E44A1"/>
    <w:rsid w:val="79731357"/>
    <w:rsid w:val="79732C41"/>
    <w:rsid w:val="79B70F3E"/>
    <w:rsid w:val="7A6178D0"/>
    <w:rsid w:val="7ACC1E6A"/>
    <w:rsid w:val="7B4A6D37"/>
    <w:rsid w:val="7B585C15"/>
    <w:rsid w:val="7B956130"/>
    <w:rsid w:val="7BFE7B99"/>
    <w:rsid w:val="7CA01774"/>
    <w:rsid w:val="7CA62E51"/>
    <w:rsid w:val="7D1C1F1A"/>
    <w:rsid w:val="7D6F0C59"/>
    <w:rsid w:val="7D742CC4"/>
    <w:rsid w:val="7D833020"/>
    <w:rsid w:val="7D923E31"/>
    <w:rsid w:val="7DF73CDA"/>
    <w:rsid w:val="7E2F5B63"/>
    <w:rsid w:val="7E4F06FE"/>
    <w:rsid w:val="7EAB2406"/>
    <w:rsid w:val="7EC91ECC"/>
    <w:rsid w:val="7EE36243"/>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字符1"/>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字符1"/>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字符"/>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字符1"/>
    <w:link w:val="11"/>
    <w:qFormat/>
    <w:uiPriority w:val="0"/>
    <w:rPr>
      <w:rFonts w:ascii="Arial" w:hAnsi="Arial" w:eastAsia="黑体" w:cs="Times New Roman"/>
      <w:sz w:val="24"/>
    </w:rPr>
  </w:style>
  <w:style w:type="character" w:customStyle="1" w:styleId="141">
    <w:name w:val="标题 9 字符1"/>
    <w:link w:val="12"/>
    <w:qFormat/>
    <w:uiPriority w:val="0"/>
    <w:rPr>
      <w:rFonts w:ascii="Arial" w:hAnsi="Arial" w:eastAsia="黑体" w:cs="Times New Roman"/>
      <w:szCs w:val="21"/>
    </w:rPr>
  </w:style>
  <w:style w:type="character" w:customStyle="1" w:styleId="142">
    <w:name w:val="标题 5 字符1"/>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字符1"/>
    <w:link w:val="19"/>
    <w:semiHidden/>
    <w:qFormat/>
    <w:uiPriority w:val="0"/>
    <w:rPr>
      <w:rFonts w:eastAsia="宋体"/>
      <w:shd w:val="clear" w:color="auto" w:fill="000080"/>
    </w:rPr>
  </w:style>
  <w:style w:type="character" w:customStyle="1" w:styleId="146">
    <w:name w:val="HTML 预设格式 字符1"/>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字符1"/>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字符1"/>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字符"/>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34"/>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 w:type="table" w:customStyle="1" w:styleId="430">
    <w:name w:val="网格型1"/>
    <w:basedOn w:val="5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4106</Words>
  <Characters>23406</Characters>
  <Lines>195</Lines>
  <Paragraphs>54</Paragraphs>
  <TotalTime>16</TotalTime>
  <ScaleCrop>false</ScaleCrop>
  <LinksUpToDate>false</LinksUpToDate>
  <CharactersWithSpaces>27458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2021-08-13T12:57:00Z</dcterms:created>
  <dc:creator>Microsoft Office 用户</dc:creator>
  <cp:lastModifiedBy>黑白</cp:lastModifiedBy>
  <dcterms:modified xsi:type="dcterms:W3CDTF">2021-11-15T01:39:42Z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CCF683EDEAB8464D8245E5D5AB1F0C7A</vt:lpwstr>
  </property>
</Properties>
</file>