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询比</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left="800" w:leftChars="400" w:firstLine="720" w:firstLineChars="200"/>
        <w:rPr>
          <w:rFonts w:hint="default" w:ascii="黑体" w:hAnsi="宋体" w:eastAsia="黑体"/>
          <w:sz w:val="36"/>
          <w:szCs w:val="36"/>
          <w:lang w:val="en-US"/>
        </w:rPr>
      </w:pPr>
      <w:r>
        <w:rPr>
          <w:rFonts w:hint="eastAsia" w:ascii="黑体" w:hAnsi="宋体" w:eastAsia="黑体"/>
          <w:sz w:val="36"/>
          <w:szCs w:val="36"/>
        </w:rPr>
        <w:t>项目编号：</w:t>
      </w:r>
      <w:r>
        <w:rPr>
          <w:rFonts w:hint="eastAsia" w:ascii="黑体" w:hAnsi="宋体" w:eastAsia="黑体"/>
          <w:sz w:val="36"/>
          <w:szCs w:val="36"/>
          <w:lang w:val="en-US" w:eastAsia="zh-CN"/>
        </w:rPr>
        <w:t>NJSWSXXZX-GHK202101</w:t>
      </w:r>
    </w:p>
    <w:p>
      <w:pPr>
        <w:spacing w:line="480" w:lineRule="auto"/>
        <w:ind w:left="3320" w:leftChars="760" w:hanging="1800" w:hangingChars="500"/>
        <w:rPr>
          <w:rFonts w:ascii="黑体" w:hAnsi="宋体" w:eastAsia="黑体"/>
          <w:sz w:val="36"/>
          <w:szCs w:val="36"/>
        </w:rPr>
      </w:pPr>
      <w:r>
        <w:rPr>
          <w:rFonts w:hint="eastAsia" w:ascii="黑体" w:hAnsi="宋体" w:eastAsia="黑体"/>
          <w:sz w:val="36"/>
          <w:szCs w:val="36"/>
        </w:rPr>
        <w:t>项目名称：南京市卫生科教系统维护项目</w:t>
      </w:r>
      <w:r>
        <w:rPr>
          <w:rFonts w:ascii="黑体" w:hAnsi="宋体" w:eastAsia="黑体"/>
          <w:sz w:val="36"/>
          <w:szCs w:val="36"/>
        </w:rPr>
        <w:t xml:space="preserve">  </w:t>
      </w:r>
    </w:p>
    <w:p>
      <w:pPr>
        <w:spacing w:line="480" w:lineRule="auto"/>
        <w:ind w:left="800" w:leftChars="400" w:firstLine="720" w:firstLineChars="200"/>
        <w:rPr>
          <w:rFonts w:ascii="黑体" w:hAnsi="宋体" w:eastAsia="黑体"/>
          <w:sz w:val="36"/>
          <w:szCs w:val="36"/>
        </w:rPr>
      </w:pPr>
      <w:r>
        <w:rPr>
          <w:rFonts w:hint="eastAsia" w:ascii="黑体" w:hAnsi="宋体" w:eastAsia="黑体"/>
          <w:sz w:val="36"/>
          <w:szCs w:val="36"/>
        </w:rPr>
        <w:t>采 购 人：</w:t>
      </w:r>
      <w:r>
        <w:rPr>
          <w:rFonts w:ascii="黑体" w:hAnsi="宋体" w:eastAsia="黑体"/>
          <w:sz w:val="36"/>
          <w:szCs w:val="36"/>
        </w:rPr>
        <w:t>南京市卫生信息中心</w:t>
      </w:r>
    </w:p>
    <w:p>
      <w:pPr>
        <w:spacing w:line="480" w:lineRule="auto"/>
        <w:ind w:left="800" w:leftChars="400"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采购类别：服务类</w:t>
      </w:r>
      <w:r>
        <w:rPr>
          <w:rFonts w:ascii="黑体" w:hAnsi="宋体" w:eastAsia="黑体"/>
          <w:sz w:val="36"/>
          <w:szCs w:val="36"/>
        </w:rPr>
        <w:t xml:space="preserve"> </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二零二一年</w:t>
      </w:r>
      <w:r>
        <w:rPr>
          <w:rFonts w:hint="eastAsia" w:ascii="黑体" w:hAnsi="黑体" w:eastAsia="黑体" w:cs="黑体"/>
          <w:sz w:val="44"/>
          <w:szCs w:val="40"/>
          <w:lang w:val="en-US"/>
        </w:rPr>
        <w:t>八</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000000"/>
          <w:sz w:val="32"/>
          <w:szCs w:val="36"/>
        </w:rPr>
      </w:pPr>
      <w:r>
        <w:rPr>
          <w:rFonts w:hint="eastAsia" w:hAnsi="黑体" w:cs="黑体"/>
          <w:bCs/>
          <w:color w:val="000000"/>
          <w:sz w:val="32"/>
          <w:szCs w:val="36"/>
        </w:rPr>
        <w:t>第一章  询比邀请</w:t>
      </w:r>
    </w:p>
    <w:p>
      <w:pPr>
        <w:spacing w:line="360" w:lineRule="auto"/>
        <w:ind w:firstLine="480" w:firstLineChars="200"/>
        <w:jc w:val="left"/>
        <w:rPr>
          <w:rFonts w:ascii="宋体" w:hAnsi="宋体" w:eastAsia="宋体"/>
          <w:sz w:val="24"/>
          <w:szCs w:val="24"/>
        </w:rPr>
      </w:pPr>
      <w:r>
        <w:rPr>
          <w:rFonts w:ascii="宋体" w:hAnsi="宋体" w:eastAsia="宋体"/>
          <w:sz w:val="24"/>
          <w:szCs w:val="24"/>
          <w:u w:val="single"/>
          <w:lang w:val="en-US"/>
        </w:rPr>
        <w:t>南京市卫生信息中心</w:t>
      </w:r>
      <w:r>
        <w:rPr>
          <w:rFonts w:hint="eastAsia" w:ascii="宋体" w:hAnsi="宋体" w:eastAsia="宋体"/>
          <w:sz w:val="24"/>
          <w:szCs w:val="24"/>
          <w:u w:val="single"/>
          <w:lang w:val="en-US"/>
        </w:rPr>
        <w:t xml:space="preserve"> </w:t>
      </w:r>
      <w:r>
        <w:rPr>
          <w:rFonts w:hint="eastAsia" w:ascii="宋体" w:hAnsi="宋体" w:eastAsia="宋体"/>
          <w:sz w:val="24"/>
          <w:szCs w:val="24"/>
        </w:rPr>
        <w:t>（采购单位名称，以下简称“采购人”），</w:t>
      </w:r>
      <w:r>
        <w:rPr>
          <w:rFonts w:hint="eastAsia" w:ascii="宋体" w:hAnsi="宋体" w:eastAsia="宋体" w:cs="微软雅黑"/>
          <w:sz w:val="24"/>
          <w:szCs w:val="24"/>
        </w:rPr>
        <w:t>就</w:t>
      </w:r>
      <w:r>
        <w:rPr>
          <w:rFonts w:hint="eastAsia" w:ascii="宋体" w:hAnsi="宋体" w:eastAsia="宋体"/>
          <w:bCs/>
          <w:sz w:val="24"/>
          <w:szCs w:val="24"/>
          <w:u w:val="single"/>
          <w:lang w:val="en-US"/>
        </w:rPr>
        <w:t>南京市卫生科教系统维护项目</w:t>
      </w:r>
      <w:r>
        <w:rPr>
          <w:rFonts w:ascii="宋体" w:hAnsi="宋体" w:eastAsia="宋体"/>
          <w:b/>
          <w:bCs/>
          <w:sz w:val="24"/>
          <w:szCs w:val="24"/>
          <w:u w:val="single"/>
          <w:lang w:val="en-US"/>
        </w:rPr>
        <w:t xml:space="preserve"> </w:t>
      </w:r>
      <w:r>
        <w:rPr>
          <w:rFonts w:hint="eastAsia" w:ascii="宋体" w:hAnsi="宋体" w:eastAsia="宋体" w:cs="微软雅黑"/>
          <w:color w:val="000000"/>
          <w:sz w:val="24"/>
          <w:szCs w:val="24"/>
        </w:rPr>
        <w:t>（</w:t>
      </w:r>
      <w:r>
        <w:rPr>
          <w:rFonts w:hint="eastAsia" w:ascii="宋体" w:hAnsi="宋体" w:eastAsia="宋体" w:cs="微软雅黑"/>
          <w:color w:val="000000"/>
          <w:sz w:val="24"/>
          <w:szCs w:val="24"/>
          <w:lang w:val="en-US"/>
        </w:rPr>
        <w:t>采购</w:t>
      </w:r>
      <w:r>
        <w:rPr>
          <w:rFonts w:hint="eastAsia" w:ascii="宋体" w:hAnsi="宋体" w:eastAsia="宋体" w:cs="微软雅黑"/>
          <w:sz w:val="24"/>
          <w:szCs w:val="24"/>
        </w:rPr>
        <w:t>项目</w:t>
      </w:r>
      <w:r>
        <w:rPr>
          <w:rFonts w:hint="eastAsia" w:ascii="宋体" w:hAnsi="宋体" w:eastAsia="宋体" w:cs="微软雅黑"/>
          <w:color w:val="000000"/>
          <w:sz w:val="24"/>
          <w:szCs w:val="24"/>
        </w:rPr>
        <w:t>名</w:t>
      </w:r>
      <w:r>
        <w:rPr>
          <w:rFonts w:hint="eastAsia" w:ascii="宋体" w:hAnsi="宋体" w:eastAsia="宋体" w:cs="微软雅黑"/>
          <w:sz w:val="24"/>
          <w:szCs w:val="24"/>
        </w:rPr>
        <w:t>称）进行</w:t>
      </w:r>
      <w:r>
        <w:rPr>
          <w:rFonts w:hint="eastAsia" w:ascii="宋体" w:hAnsi="宋体" w:eastAsia="宋体" w:cs="微软雅黑"/>
          <w:b/>
          <w:bCs/>
          <w:sz w:val="24"/>
          <w:szCs w:val="24"/>
          <w:u w:val="single"/>
          <w:lang w:val="en-US"/>
        </w:rPr>
        <w:t>询比</w:t>
      </w:r>
      <w:r>
        <w:rPr>
          <w:rFonts w:hint="eastAsia" w:ascii="宋体" w:hAnsi="宋体" w:eastAsia="宋体" w:cs="微软雅黑"/>
          <w:sz w:val="24"/>
          <w:szCs w:val="24"/>
          <w:lang w:val="en-US"/>
        </w:rPr>
        <w:t>采购</w:t>
      </w:r>
      <w:r>
        <w:rPr>
          <w:rFonts w:hint="eastAsia" w:ascii="宋体" w:hAnsi="宋体" w:eastAsia="宋体" w:cs="微软雅黑"/>
          <w:sz w:val="24"/>
          <w:szCs w:val="24"/>
        </w:rPr>
        <w:t>，兹邀请符合资格条件的供应商投标</w:t>
      </w:r>
      <w:r>
        <w:rPr>
          <w:rFonts w:hint="eastAsia" w:ascii="宋体" w:hAnsi="宋体" w:eastAsia="宋体" w:cs="微软雅黑"/>
          <w:sz w:val="24"/>
          <w:szCs w:val="24"/>
          <w:lang w:val="en-US"/>
        </w:rPr>
        <w:t>和询比</w:t>
      </w:r>
      <w:r>
        <w:rPr>
          <w:rFonts w:hint="eastAsia" w:ascii="宋体" w:hAnsi="宋体" w:eastAsia="宋体" w:cs="微软雅黑"/>
          <w:sz w:val="24"/>
          <w:szCs w:val="24"/>
        </w:rPr>
        <w:t>。</w:t>
      </w:r>
    </w:p>
    <w:p>
      <w:pPr>
        <w:tabs>
          <w:tab w:val="left" w:pos="7005"/>
        </w:tabs>
        <w:autoSpaceDE w:val="0"/>
        <w:autoSpaceDN w:val="0"/>
        <w:spacing w:line="360" w:lineRule="auto"/>
        <w:jc w:val="left"/>
        <w:rPr>
          <w:rFonts w:ascii="宋体" w:hAnsi="宋体" w:eastAsia="宋体"/>
          <w:b/>
          <w:bCs/>
          <w:sz w:val="24"/>
          <w:szCs w:val="24"/>
          <w:u w:val="single"/>
          <w:lang w:val="en-US"/>
        </w:rPr>
      </w:pPr>
      <w:r>
        <w:rPr>
          <w:rFonts w:hint="eastAsia" w:ascii="宋体" w:hAnsi="宋体" w:eastAsia="宋体"/>
          <w:b/>
          <w:bCs/>
          <w:sz w:val="24"/>
          <w:szCs w:val="24"/>
        </w:rPr>
        <w:t>1、项目编号：</w:t>
      </w:r>
      <w:r>
        <w:rPr>
          <w:rFonts w:hint="eastAsia" w:ascii="宋体" w:hAnsi="宋体" w:eastAsia="宋体"/>
          <w:b/>
          <w:bCs/>
          <w:sz w:val="24"/>
          <w:szCs w:val="24"/>
          <w:highlight w:val="none"/>
          <w:lang w:val="en-US" w:eastAsia="zh-CN"/>
        </w:rPr>
        <w:t>NJSWSXXZX-GHK202101</w:t>
      </w:r>
      <w:r>
        <w:rPr>
          <w:rFonts w:ascii="宋体" w:hAnsi="宋体" w:eastAsia="宋体"/>
          <w:b/>
          <w:bCs/>
          <w:sz w:val="24"/>
          <w:szCs w:val="24"/>
        </w:rPr>
        <w:tab/>
      </w:r>
    </w:p>
    <w:p>
      <w:pPr>
        <w:widowControl/>
        <w:tabs>
          <w:tab w:val="left" w:pos="7005"/>
        </w:tabs>
        <w:spacing w:line="360" w:lineRule="auto"/>
        <w:jc w:val="left"/>
        <w:rPr>
          <w:rFonts w:ascii="宋体" w:hAnsi="宋体" w:eastAsia="宋体"/>
          <w:b/>
          <w:bCs/>
          <w:sz w:val="24"/>
          <w:szCs w:val="24"/>
        </w:rPr>
      </w:pPr>
      <w:r>
        <w:rPr>
          <w:rFonts w:hint="eastAsia" w:ascii="宋体" w:hAnsi="宋体" w:eastAsia="宋体"/>
          <w:b/>
          <w:bCs/>
          <w:sz w:val="24"/>
          <w:szCs w:val="24"/>
        </w:rPr>
        <w:t>2、项目内容：</w:t>
      </w:r>
      <w:r>
        <w:rPr>
          <w:rFonts w:hint="eastAsia" w:ascii="宋体" w:hAnsi="宋体" w:eastAsia="宋体"/>
          <w:bCs/>
          <w:sz w:val="24"/>
          <w:szCs w:val="24"/>
        </w:rPr>
        <w:t>南京市卫生科教系统维护项目</w:t>
      </w:r>
      <w:r>
        <w:rPr>
          <w:rFonts w:ascii="宋体" w:hAnsi="宋体" w:eastAsia="宋体"/>
          <w:b/>
          <w:bCs/>
          <w:sz w:val="24"/>
          <w:szCs w:val="24"/>
        </w:rPr>
        <w:t xml:space="preserve"> </w:t>
      </w:r>
    </w:p>
    <w:p>
      <w:pPr>
        <w:widowControl/>
        <w:tabs>
          <w:tab w:val="left" w:pos="7005"/>
        </w:tabs>
        <w:spacing w:line="360" w:lineRule="auto"/>
        <w:jc w:val="left"/>
        <w:rPr>
          <w:rFonts w:ascii="宋体" w:hAnsi="宋体" w:eastAsia="宋体"/>
          <w:bCs/>
          <w:color w:val="000000"/>
          <w:sz w:val="24"/>
          <w:szCs w:val="24"/>
        </w:rPr>
      </w:pPr>
      <w:r>
        <w:rPr>
          <w:rFonts w:hint="eastAsia" w:ascii="宋体" w:hAnsi="宋体" w:eastAsia="宋体"/>
          <w:b/>
          <w:sz w:val="24"/>
          <w:szCs w:val="24"/>
          <w:highlight w:val="none"/>
          <w:lang w:val="en-US"/>
        </w:rPr>
        <w:t>3、</w:t>
      </w:r>
      <w:r>
        <w:rPr>
          <w:rFonts w:hint="eastAsia" w:ascii="宋体" w:hAnsi="宋体" w:eastAsia="宋体"/>
          <w:b/>
          <w:color w:val="000000" w:themeColor="text1"/>
          <w:sz w:val="24"/>
          <w:szCs w:val="24"/>
          <w:highlight w:val="none"/>
          <w14:textFill>
            <w14:solidFill>
              <w14:schemeClr w14:val="tx1"/>
            </w14:solidFill>
          </w14:textFill>
        </w:rPr>
        <w:t>项目预算：</w:t>
      </w:r>
      <w:r>
        <w:rPr>
          <w:rFonts w:ascii="宋体" w:hAnsi="宋体" w:eastAsia="宋体"/>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8</w:t>
      </w:r>
      <w:r>
        <w:rPr>
          <w:rFonts w:ascii="宋体" w:hAnsi="宋体" w:eastAsia="宋体"/>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Cs/>
          <w:color w:val="000000" w:themeColor="text1"/>
          <w:sz w:val="24"/>
          <w:szCs w:val="24"/>
          <w:highlight w:val="none"/>
          <w:lang w:val="en-US"/>
          <w14:textFill>
            <w14:solidFill>
              <w14:schemeClr w14:val="tx1"/>
            </w14:solidFill>
          </w14:textFill>
        </w:rPr>
        <w:t>万元，</w:t>
      </w:r>
      <w:r>
        <w:rPr>
          <w:rFonts w:ascii="宋体" w:hAnsi="宋体" w:eastAsia="宋体"/>
          <w:sz w:val="24"/>
          <w:highlight w:val="none"/>
        </w:rPr>
        <w:t>报价超过项目预算的为无效响应文件</w:t>
      </w:r>
      <w:r>
        <w:rPr>
          <w:rFonts w:hint="eastAsia" w:ascii="宋体" w:hAnsi="宋体" w:eastAsia="宋体"/>
          <w:sz w:val="24"/>
          <w:highlight w:val="none"/>
          <w:lang w:eastAsia="zh-CN"/>
        </w:rPr>
        <w:t>，</w:t>
      </w:r>
      <w:bookmarkStart w:id="7" w:name="_GoBack"/>
      <w:r>
        <w:rPr>
          <w:rFonts w:hint="eastAsia" w:ascii="宋体" w:hAnsi="宋体" w:eastAsia="宋体"/>
          <w:b/>
          <w:bCs/>
          <w:sz w:val="24"/>
          <w:highlight w:val="none"/>
          <w:lang w:val="en-US" w:eastAsia="zh-CN"/>
        </w:rPr>
        <w:t>报价前需与采购联系人电话沟通并确定是否符合资格条件</w:t>
      </w:r>
      <w:bookmarkEnd w:id="7"/>
      <w:r>
        <w:rPr>
          <w:rFonts w:hint="eastAsia" w:ascii="宋体" w:hAnsi="宋体" w:eastAsia="宋体"/>
          <w:bCs/>
          <w:color w:val="000000"/>
          <w:sz w:val="24"/>
          <w:szCs w:val="24"/>
        </w:rPr>
        <w:t>。</w:t>
      </w:r>
    </w:p>
    <w:p>
      <w:pPr>
        <w:autoSpaceDE w:val="0"/>
        <w:autoSpaceDN w:val="0"/>
        <w:spacing w:line="360" w:lineRule="auto"/>
        <w:jc w:val="left"/>
        <w:rPr>
          <w:rFonts w:eastAsiaTheme="minorEastAsia"/>
        </w:rPr>
      </w:pPr>
      <w:r>
        <w:rPr>
          <w:rFonts w:hint="eastAsia" w:ascii="宋体" w:hAnsi="宋体" w:eastAsia="宋体"/>
          <w:b/>
          <w:bCs/>
          <w:sz w:val="24"/>
          <w:szCs w:val="24"/>
          <w:lang w:val="en-US"/>
        </w:rPr>
        <w:t>4</w:t>
      </w:r>
      <w:r>
        <w:rPr>
          <w:rFonts w:ascii="宋体" w:hAnsi="宋体" w:eastAsia="宋体"/>
          <w:b/>
          <w:bCs/>
          <w:sz w:val="24"/>
          <w:szCs w:val="24"/>
          <w:lang w:val="en-US"/>
        </w:rPr>
        <w:t>、</w:t>
      </w:r>
      <w:r>
        <w:rPr>
          <w:rFonts w:ascii="宋体" w:hAnsi="宋体" w:eastAsia="宋体"/>
          <w:bCs/>
          <w:sz w:val="24"/>
          <w:szCs w:val="24"/>
          <w:lang w:val="en-US"/>
        </w:rPr>
        <w:t>在质量和服务均能满足采购文件实质性要求的情况下，</w:t>
      </w:r>
      <w:r>
        <w:rPr>
          <w:rFonts w:ascii="宋体" w:hAnsi="宋体" w:eastAsia="宋体"/>
          <w:b/>
          <w:bCs/>
          <w:sz w:val="24"/>
          <w:szCs w:val="24"/>
          <w:lang w:val="en-US"/>
        </w:rPr>
        <w:t>确定评审价格最低的为成交供应商。</w:t>
      </w:r>
      <w:r>
        <w:rPr>
          <w:rFonts w:ascii="宋体" w:hAnsi="宋体" w:eastAsia="宋体"/>
          <w:bCs/>
          <w:sz w:val="24"/>
          <w:szCs w:val="24"/>
          <w:lang w:val="en-US"/>
        </w:rPr>
        <w:t>如果评审价格相同，则按技术指标和服务标准优劣顺序排列，技术指标和服务标准最优的为成交供应商。</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5</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5</w:t>
      </w:r>
      <w:r>
        <w:rPr>
          <w:rFonts w:hint="eastAsia" w:ascii="宋体" w:hAnsi="宋体" w:eastAsia="宋体"/>
          <w:b/>
          <w:bCs/>
          <w:sz w:val="24"/>
          <w:szCs w:val="24"/>
        </w:rPr>
        <w:t>.1供应商应具备的基本条件:</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 xml:space="preserve">.1.2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 xml:space="preserve">.1.3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 xml:space="preserve">.1.4 </w:t>
      </w:r>
      <w:r>
        <w:rPr>
          <w:rFonts w:hint="eastAsia" w:ascii="宋体" w:hAnsi="宋体" w:eastAsia="宋体"/>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5</w:t>
      </w:r>
      <w:r>
        <w:rPr>
          <w:rFonts w:ascii="宋体" w:hAnsi="宋体" w:eastAsia="宋体"/>
          <w:color w:val="000000"/>
          <w:sz w:val="24"/>
          <w:szCs w:val="24"/>
        </w:rPr>
        <w:t>.1.5</w:t>
      </w:r>
      <w:r>
        <w:rPr>
          <w:rFonts w:hint="eastAsia" w:ascii="宋体" w:hAnsi="宋体" w:eastAsia="宋体"/>
          <w:color w:val="000000"/>
          <w:sz w:val="24"/>
          <w:szCs w:val="24"/>
        </w:rPr>
        <w:t>参加采购活动前三年内，在经营活动中没有重大违法记录；</w:t>
      </w:r>
    </w:p>
    <w:p>
      <w:pPr>
        <w:spacing w:line="360" w:lineRule="auto"/>
        <w:jc w:val="left"/>
        <w:rPr>
          <w:rFonts w:ascii="宋体" w:hAnsi="宋体" w:eastAsia="宋体"/>
          <w:b/>
          <w:bCs/>
          <w:sz w:val="24"/>
          <w:szCs w:val="24"/>
        </w:rPr>
      </w:pPr>
      <w:r>
        <w:rPr>
          <w:rFonts w:hint="eastAsia" w:ascii="宋体" w:hAnsi="宋体" w:eastAsia="宋体"/>
          <w:color w:val="000000"/>
          <w:sz w:val="24"/>
          <w:szCs w:val="24"/>
        </w:rPr>
        <w:t>5</w:t>
      </w:r>
      <w:r>
        <w:rPr>
          <w:rFonts w:ascii="宋体" w:hAnsi="宋体" w:eastAsia="宋体"/>
          <w:color w:val="000000"/>
          <w:sz w:val="24"/>
          <w:szCs w:val="24"/>
        </w:rPr>
        <w:t xml:space="preserve">.1.6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r>
        <w:rPr>
          <w:rFonts w:hint="eastAsia" w:ascii="宋体" w:hAnsi="宋体" w:eastAsia="宋体"/>
          <w:b/>
          <w:bCs/>
          <w:sz w:val="24"/>
          <w:szCs w:val="24"/>
        </w:rPr>
        <w:t xml:space="preserve">  </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5.2采购人根据采购项目的特殊要求规定的特定条件：无</w:t>
      </w:r>
      <w:r>
        <w:rPr>
          <w:rFonts w:ascii="宋体" w:hAnsi="宋体" w:eastAsia="宋体"/>
          <w:b/>
          <w:bCs/>
          <w:sz w:val="24"/>
          <w:szCs w:val="24"/>
          <w:lang w:val="en-US"/>
        </w:rPr>
        <w:t xml:space="preserve"> </w:t>
      </w:r>
    </w:p>
    <w:p>
      <w:pPr>
        <w:tabs>
          <w:tab w:val="left" w:pos="321"/>
        </w:tabs>
        <w:spacing w:line="360" w:lineRule="auto"/>
        <w:jc w:val="left"/>
        <w:rPr>
          <w:rFonts w:ascii="宋体" w:hAnsi="宋体" w:eastAsia="宋体"/>
          <w:b/>
          <w:sz w:val="24"/>
          <w:szCs w:val="24"/>
        </w:rPr>
      </w:pPr>
      <w:r>
        <w:rPr>
          <w:rFonts w:hint="eastAsia" w:ascii="宋体" w:hAnsi="宋体" w:eastAsia="宋体"/>
          <w:b/>
          <w:sz w:val="24"/>
          <w:szCs w:val="24"/>
          <w:lang w:val="en-US"/>
        </w:rPr>
        <w:t>5</w:t>
      </w:r>
      <w:r>
        <w:rPr>
          <w:rFonts w:hint="eastAsia" w:ascii="宋体" w:hAnsi="宋体" w:eastAsia="宋体"/>
          <w:b/>
          <w:sz w:val="24"/>
          <w:szCs w:val="24"/>
        </w:rPr>
        <w:t>.3拒绝下述供应商参加本次采购活动：</w:t>
      </w:r>
    </w:p>
    <w:p>
      <w:pPr>
        <w:spacing w:line="360" w:lineRule="auto"/>
        <w:jc w:val="left"/>
        <w:rPr>
          <w:rFonts w:ascii="宋体" w:hAnsi="宋体" w:eastAsia="宋体"/>
          <w:bCs/>
          <w:color w:val="000000"/>
          <w:sz w:val="24"/>
          <w:szCs w:val="24"/>
        </w:rPr>
      </w:pPr>
      <w:r>
        <w:rPr>
          <w:rFonts w:hint="eastAsia" w:ascii="宋体" w:hAnsi="宋体" w:eastAsia="宋体"/>
          <w:bCs/>
          <w:color w:val="000000"/>
          <w:sz w:val="24"/>
          <w:szCs w:val="24"/>
        </w:rPr>
        <w:t>5</w:t>
      </w:r>
      <w:r>
        <w:rPr>
          <w:rFonts w:ascii="宋体" w:hAnsi="宋体" w:eastAsia="宋体"/>
          <w:bCs/>
          <w:color w:val="000000"/>
          <w:sz w:val="24"/>
          <w:szCs w:val="24"/>
        </w:rPr>
        <w:t>.3.1</w:t>
      </w:r>
      <w:r>
        <w:rPr>
          <w:rFonts w:hint="eastAsia" w:ascii="宋体" w:hAnsi="宋体" w:eastAsia="宋体"/>
          <w:bCs/>
          <w:color w:val="000000"/>
          <w:sz w:val="24"/>
          <w:szCs w:val="24"/>
        </w:rPr>
        <w:t>参加采购活动前三年内，在经营活动中有重大违法记录的；</w:t>
      </w:r>
    </w:p>
    <w:p>
      <w:pPr>
        <w:spacing w:line="360" w:lineRule="auto"/>
        <w:jc w:val="left"/>
        <w:rPr>
          <w:rFonts w:ascii="宋体" w:hAnsi="宋体" w:eastAsia="宋体"/>
          <w:bCs/>
          <w:color w:val="000000"/>
          <w:sz w:val="24"/>
          <w:szCs w:val="24"/>
        </w:rPr>
      </w:pPr>
      <w:r>
        <w:rPr>
          <w:rFonts w:hint="eastAsia" w:ascii="宋体" w:hAnsi="宋体" w:eastAsia="宋体"/>
          <w:bCs/>
          <w:color w:val="000000"/>
          <w:sz w:val="24"/>
          <w:szCs w:val="24"/>
        </w:rPr>
        <w:t>5</w:t>
      </w:r>
      <w:r>
        <w:rPr>
          <w:rFonts w:ascii="宋体" w:hAnsi="宋体" w:eastAsia="宋体"/>
          <w:bCs/>
          <w:color w:val="000000"/>
          <w:sz w:val="24"/>
          <w:szCs w:val="24"/>
        </w:rPr>
        <w:t>.3.2</w:t>
      </w:r>
      <w:r>
        <w:rPr>
          <w:rFonts w:hint="eastAsia"/>
          <w:bCs/>
          <w:color w:val="000000"/>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rPr>
        <w:t>；</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hint="eastAsia" w:ascii="宋体" w:hAnsi="宋体" w:eastAsia="宋体"/>
          <w:bCs/>
          <w:color w:val="000000"/>
          <w:sz w:val="24"/>
          <w:szCs w:val="24"/>
        </w:rPr>
        <w:t>5</w:t>
      </w:r>
      <w:r>
        <w:rPr>
          <w:rFonts w:ascii="宋体" w:hAnsi="宋体" w:eastAsia="宋体"/>
          <w:bCs/>
          <w:color w:val="000000"/>
          <w:sz w:val="24"/>
          <w:szCs w:val="24"/>
        </w:rPr>
        <w:t xml:space="preserve">.3.3 </w:t>
      </w:r>
      <w:r>
        <w:rPr>
          <w:rFonts w:hint="eastAsia" w:ascii="宋体" w:hAnsi="宋体" w:eastAsia="宋体"/>
          <w:bCs/>
          <w:color w:val="000000"/>
          <w:sz w:val="24"/>
          <w:szCs w:val="24"/>
        </w:rPr>
        <w:t>在全国范围内受过财政部门禁止参加采购活动的处罚期限未满的；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hint="eastAsia" w:ascii="宋体" w:hAnsi="宋体" w:eastAsia="宋体"/>
          <w:bCs/>
          <w:color w:val="000000"/>
          <w:sz w:val="24"/>
          <w:szCs w:val="24"/>
        </w:rPr>
        <w:t>5</w:t>
      </w:r>
      <w:r>
        <w:rPr>
          <w:rFonts w:ascii="宋体" w:hAnsi="宋体" w:eastAsia="宋体"/>
          <w:bCs/>
          <w:color w:val="000000"/>
          <w:sz w:val="24"/>
          <w:szCs w:val="24"/>
        </w:rPr>
        <w:t xml:space="preserve">.3.4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hint="eastAsia" w:ascii="宋体" w:hAnsi="宋体" w:eastAsia="宋体"/>
          <w:bCs/>
          <w:color w:val="000000"/>
          <w:sz w:val="24"/>
          <w:szCs w:val="24"/>
        </w:rPr>
        <w:t>5</w:t>
      </w:r>
      <w:r>
        <w:rPr>
          <w:rFonts w:ascii="宋体" w:hAnsi="宋体" w:eastAsia="宋体"/>
          <w:bCs/>
          <w:color w:val="000000"/>
          <w:sz w:val="24"/>
          <w:szCs w:val="24"/>
        </w:rPr>
        <w:t xml:space="preserve">.3.5 </w:t>
      </w:r>
      <w:r>
        <w:rPr>
          <w:rFonts w:hint="eastAsia" w:ascii="宋体" w:hAnsi="宋体" w:eastAsia="宋体"/>
          <w:bCs/>
          <w:color w:val="000000"/>
          <w:sz w:val="24"/>
          <w:szCs w:val="24"/>
        </w:rPr>
        <w:t>参加本次采购活动不同供应商的授权代理人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在采购文件发布日上月至投标截止日当月在同一单位缴纳社会保险的；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hint="eastAsia" w:ascii="宋体" w:hAnsi="宋体" w:eastAsia="宋体"/>
          <w:bCs/>
          <w:color w:val="000000"/>
          <w:sz w:val="24"/>
          <w:szCs w:val="24"/>
        </w:rPr>
        <w:t>5</w:t>
      </w:r>
      <w:r>
        <w:rPr>
          <w:rFonts w:ascii="宋体" w:hAnsi="宋体" w:eastAsia="宋体"/>
          <w:bCs/>
          <w:color w:val="000000"/>
          <w:sz w:val="24"/>
          <w:szCs w:val="24"/>
        </w:rPr>
        <w:t xml:space="preserve">.3.6 </w:t>
      </w:r>
      <w:r>
        <w:rPr>
          <w:rFonts w:hint="eastAsia" w:ascii="宋体" w:hAnsi="宋体" w:eastAsia="宋体"/>
          <w:bCs/>
          <w:color w:val="000000"/>
          <w:sz w:val="24"/>
          <w:szCs w:val="24"/>
        </w:rPr>
        <w:t>参加本次采购活动不同供应商的法定代表人或委托代理人有夫妻、直系血亲关系的；</w:t>
      </w:r>
      <w:r>
        <w:rPr>
          <w:rFonts w:ascii="宋体" w:hAnsi="宋体" w:eastAsia="宋体"/>
          <w:bCs/>
          <w:color w:val="000000"/>
          <w:sz w:val="24"/>
          <w:szCs w:val="24"/>
        </w:rPr>
        <w:t xml:space="preserve"> </w:t>
      </w:r>
    </w:p>
    <w:p>
      <w:pPr>
        <w:spacing w:line="360" w:lineRule="auto"/>
        <w:jc w:val="left"/>
        <w:rPr>
          <w:rFonts w:ascii="宋体" w:hAnsi="宋体" w:eastAsia="宋体"/>
          <w:sz w:val="24"/>
          <w:szCs w:val="24"/>
        </w:rPr>
      </w:pPr>
      <w:r>
        <w:rPr>
          <w:rFonts w:hint="eastAsia" w:ascii="宋体" w:hAnsi="宋体" w:eastAsia="宋体"/>
          <w:bCs/>
          <w:color w:val="000000"/>
          <w:sz w:val="24"/>
          <w:szCs w:val="24"/>
        </w:rPr>
        <w:t>5</w:t>
      </w:r>
      <w:r>
        <w:rPr>
          <w:rFonts w:ascii="宋体" w:hAnsi="宋体" w:eastAsia="宋体"/>
          <w:bCs/>
          <w:color w:val="000000"/>
          <w:sz w:val="24"/>
          <w:szCs w:val="24"/>
        </w:rPr>
        <w:t xml:space="preserve">.3.7 </w:t>
      </w:r>
      <w:r>
        <w:rPr>
          <w:rFonts w:hint="eastAsia" w:ascii="宋体" w:hAnsi="宋体" w:eastAsia="宋体"/>
          <w:bCs/>
          <w:color w:val="000000"/>
          <w:sz w:val="24"/>
          <w:szCs w:val="24"/>
        </w:rPr>
        <w:t>参加本次采购活动不同供应商的负责人为同一人，或不同供应商之间存在直接控股、管理关系的。</w:t>
      </w:r>
      <w:r>
        <w:rPr>
          <w:rFonts w:hint="eastAsia" w:ascii="宋体" w:hAnsi="宋体" w:eastAsia="宋体"/>
          <w:sz w:val="24"/>
          <w:szCs w:val="24"/>
        </w:rPr>
        <w:t xml:space="preserve">  </w:t>
      </w:r>
    </w:p>
    <w:p>
      <w:pPr>
        <w:spacing w:line="360" w:lineRule="auto"/>
        <w:jc w:val="left"/>
        <w:rPr>
          <w:rFonts w:ascii="宋体" w:hAnsi="宋体" w:eastAsia="宋体"/>
          <w:sz w:val="24"/>
          <w:szCs w:val="24"/>
        </w:rPr>
      </w:pPr>
      <w:r>
        <w:rPr>
          <w:rFonts w:hint="eastAsia" w:ascii="宋体" w:hAnsi="宋体" w:eastAsia="宋体"/>
          <w:b/>
          <w:bCs/>
          <w:sz w:val="24"/>
          <w:szCs w:val="24"/>
        </w:rPr>
        <w:t>6、集中现场考察或答疑：</w:t>
      </w:r>
      <w:r>
        <w:rPr>
          <w:rFonts w:hint="eastAsia" w:ascii="宋体" w:hAnsi="宋体" w:eastAsia="宋体"/>
          <w:bCs/>
          <w:sz w:val="24"/>
          <w:szCs w:val="24"/>
        </w:rPr>
        <w:t>采购人不组织，供应商可自行联系采购人。</w:t>
      </w:r>
      <w:r>
        <w:rPr>
          <w:rFonts w:hint="eastAsia" w:ascii="宋体" w:hAnsi="宋体" w:eastAsia="宋体"/>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7、</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jc w:val="left"/>
        <w:rPr>
          <w:rFonts w:ascii="宋体" w:hAnsi="宋体" w:eastAsia="宋体"/>
          <w:sz w:val="24"/>
          <w:szCs w:val="24"/>
          <w:lang w:val="en-US"/>
        </w:rPr>
      </w:pPr>
      <w:r>
        <w:rPr>
          <w:rFonts w:hint="eastAsia" w:ascii="宋体" w:hAnsi="宋体" w:eastAsia="宋体"/>
          <w:b/>
          <w:bCs/>
          <w:sz w:val="24"/>
          <w:szCs w:val="24"/>
          <w:lang w:val="en-US"/>
        </w:rPr>
        <w:t>8</w:t>
      </w:r>
      <w:r>
        <w:rPr>
          <w:rFonts w:ascii="宋体" w:hAnsi="宋体" w:eastAsia="宋体"/>
          <w:b/>
          <w:bCs/>
          <w:sz w:val="24"/>
          <w:szCs w:val="24"/>
          <w:lang w:val="en-US"/>
        </w:rPr>
        <w:t>、</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widowControl/>
        <w:shd w:val="clear" w:color="auto" w:fill="FFFFFF"/>
        <w:spacing w:line="360" w:lineRule="auto"/>
        <w:jc w:val="left"/>
        <w:rPr>
          <w:rFonts w:ascii="宋体" w:hAnsi="宋体" w:eastAsia="宋体"/>
          <w:sz w:val="24"/>
          <w:szCs w:val="24"/>
          <w:lang w:val="en-US"/>
        </w:rPr>
      </w:pPr>
      <w:r>
        <w:rPr>
          <w:rFonts w:hint="eastAsia" w:ascii="宋体" w:hAnsi="宋体" w:eastAsia="宋体"/>
          <w:b/>
          <w:bCs/>
          <w:sz w:val="24"/>
          <w:szCs w:val="24"/>
          <w:lang w:val="en-US"/>
        </w:rPr>
        <w:t>9</w:t>
      </w:r>
      <w:r>
        <w:rPr>
          <w:rFonts w:hint="eastAsia" w:ascii="宋体" w:hAnsi="宋体" w:eastAsia="宋体"/>
          <w:b/>
          <w:bCs/>
          <w:sz w:val="24"/>
          <w:szCs w:val="24"/>
        </w:rPr>
        <w:t>、</w:t>
      </w:r>
      <w:r>
        <w:rPr>
          <w:rFonts w:hint="eastAsia" w:ascii="宋体" w:hAnsi="宋体" w:eastAsia="宋体"/>
          <w:b/>
          <w:bCs/>
          <w:sz w:val="24"/>
          <w:szCs w:val="24"/>
          <w:lang w:val="en-US"/>
        </w:rPr>
        <w:t>投标</w:t>
      </w:r>
      <w:r>
        <w:rPr>
          <w:rFonts w:hint="eastAsia" w:ascii="宋体" w:hAnsi="宋体" w:eastAsia="宋体"/>
          <w:b/>
          <w:bCs/>
          <w:sz w:val="24"/>
          <w:szCs w:val="24"/>
        </w:rPr>
        <w:t>保证金：</w:t>
      </w:r>
      <w:r>
        <w:rPr>
          <w:rFonts w:hint="eastAsia" w:ascii="宋体" w:hAnsi="宋体" w:eastAsia="宋体"/>
          <w:b/>
          <w:bCs/>
          <w:sz w:val="24"/>
          <w:szCs w:val="24"/>
          <w:lang w:val="en-US"/>
        </w:rPr>
        <w:t>本项目不设投标保证金</w:t>
      </w:r>
    </w:p>
    <w:p>
      <w:pPr>
        <w:numPr>
          <w:ilvl w:val="0"/>
          <w:numId w:val="5"/>
        </w:numPr>
        <w:autoSpaceDE w:val="0"/>
        <w:autoSpaceDN w:val="0"/>
        <w:spacing w:line="360" w:lineRule="auto"/>
        <w:jc w:val="left"/>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lang w:val="en-US"/>
          <w14:textFill>
            <w14:solidFill>
              <w14:schemeClr w14:val="tx1"/>
            </w14:solidFill>
          </w14:textFill>
        </w:rPr>
        <w:t>投</w:t>
      </w:r>
      <w:r>
        <w:rPr>
          <w:rFonts w:hint="eastAsia" w:ascii="宋体" w:hAnsi="宋体" w:eastAsia="宋体"/>
          <w:b/>
          <w:bCs/>
          <w:color w:val="000000" w:themeColor="text1"/>
          <w:sz w:val="24"/>
          <w:szCs w:val="24"/>
          <w:highlight w:val="none"/>
          <w:lang w:val="en-US"/>
          <w14:textFill>
            <w14:solidFill>
              <w14:schemeClr w14:val="tx1"/>
            </w14:solidFill>
          </w14:textFill>
        </w:rPr>
        <w:t>标时间</w:t>
      </w:r>
      <w:r>
        <w:rPr>
          <w:rFonts w:hint="eastAsia" w:ascii="宋体" w:hAnsi="宋体" w:eastAsia="宋体"/>
          <w:b/>
          <w:bCs/>
          <w:color w:val="000000" w:themeColor="text1"/>
          <w:sz w:val="24"/>
          <w:szCs w:val="24"/>
          <w:highlight w:val="none"/>
          <w14:textFill>
            <w14:solidFill>
              <w14:schemeClr w14:val="tx1"/>
            </w14:solidFill>
          </w14:textFill>
        </w:rPr>
        <w:t>：</w:t>
      </w:r>
    </w:p>
    <w:p>
      <w:pPr>
        <w:spacing w:line="360" w:lineRule="auto"/>
        <w:jc w:val="left"/>
        <w:rPr>
          <w:rFonts w:ascii="宋体" w:hAnsi="宋体" w:eastAsia="宋体"/>
          <w:b/>
          <w:color w:val="000000" w:themeColor="text1"/>
          <w:sz w:val="24"/>
          <w:szCs w:val="24"/>
          <w:highlight w:val="none"/>
          <w:u w:val="single"/>
          <w14:textFill>
            <w14:solidFill>
              <w14:schemeClr w14:val="tx1"/>
            </w14:solidFill>
          </w14:textFill>
        </w:rPr>
      </w:pPr>
      <w:r>
        <w:rPr>
          <w:rFonts w:hint="eastAsia" w:ascii="宋体" w:hAnsi="宋体" w:eastAsia="宋体"/>
          <w:b/>
          <w:bCs/>
          <w:color w:val="000000" w:themeColor="text1"/>
          <w:spacing w:val="-6"/>
          <w:sz w:val="24"/>
          <w:szCs w:val="24"/>
          <w:highlight w:val="none"/>
          <w:lang w:val="en-US"/>
          <w14:textFill>
            <w14:solidFill>
              <w14:schemeClr w14:val="tx1"/>
            </w14:solidFill>
          </w14:textFill>
        </w:rPr>
        <w:t>10.1</w:t>
      </w:r>
      <w:r>
        <w:rPr>
          <w:rFonts w:hint="eastAsia" w:ascii="宋体" w:hAnsi="宋体" w:eastAsia="宋体"/>
          <w:b/>
          <w:color w:val="000000" w:themeColor="text1"/>
          <w:sz w:val="24"/>
          <w:szCs w:val="24"/>
          <w:highlight w:val="none"/>
          <w:lang w:val="en-US"/>
          <w14:textFill>
            <w14:solidFill>
              <w14:schemeClr w14:val="tx1"/>
            </w14:solidFill>
          </w14:textFill>
        </w:rPr>
        <w:t>投标</w:t>
      </w:r>
      <w:r>
        <w:rPr>
          <w:rFonts w:hint="eastAsia" w:ascii="宋体" w:hAnsi="宋体" w:eastAsia="宋体"/>
          <w:b/>
          <w:color w:val="000000" w:themeColor="text1"/>
          <w:sz w:val="24"/>
          <w:szCs w:val="24"/>
          <w:highlight w:val="none"/>
          <w14:textFill>
            <w14:solidFill>
              <w14:schemeClr w14:val="tx1"/>
            </w14:solidFill>
          </w14:textFill>
        </w:rPr>
        <w:t>开始时间：</w:t>
      </w:r>
      <w:r>
        <w:rPr>
          <w:rFonts w:hint="eastAsia" w:ascii="宋体" w:hAnsi="宋体" w:eastAsia="宋体"/>
          <w:b/>
          <w:color w:val="000000" w:themeColor="text1"/>
          <w:sz w:val="24"/>
          <w:szCs w:val="24"/>
          <w:highlight w:val="none"/>
          <w:u w:val="single"/>
          <w14:textFill>
            <w14:solidFill>
              <w14:schemeClr w14:val="tx1"/>
            </w14:solidFill>
          </w14:textFill>
        </w:rPr>
        <w:t>2021年</w:t>
      </w:r>
      <w:r>
        <w:rPr>
          <w:rFonts w:ascii="宋体" w:hAnsi="宋体" w:eastAsia="宋体"/>
          <w:b/>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b/>
          <w:color w:val="000000" w:themeColor="text1"/>
          <w:sz w:val="24"/>
          <w:szCs w:val="24"/>
          <w:highlight w:val="none"/>
          <w:u w:val="single"/>
          <w14:textFill>
            <w14:solidFill>
              <w14:schemeClr w14:val="tx1"/>
            </w14:solidFill>
          </w14:textFill>
        </w:rPr>
        <w:t>月</w:t>
      </w:r>
      <w:r>
        <w:rPr>
          <w:rFonts w:ascii="宋体" w:hAnsi="宋体" w:eastAsia="宋体"/>
          <w:b/>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23</w:t>
      </w:r>
      <w:r>
        <w:rPr>
          <w:rFonts w:hint="eastAsia" w:ascii="宋体" w:hAnsi="宋体" w:eastAsia="宋体"/>
          <w:b/>
          <w:color w:val="000000" w:themeColor="text1"/>
          <w:sz w:val="24"/>
          <w:szCs w:val="24"/>
          <w:highlight w:val="none"/>
          <w:u w:val="single"/>
          <w14:textFill>
            <w14:solidFill>
              <w14:schemeClr w14:val="tx1"/>
            </w14:solidFill>
          </w14:textFill>
        </w:rPr>
        <w:t>日</w:t>
      </w:r>
      <w:r>
        <w:rPr>
          <w:rFonts w:ascii="宋体" w:hAnsi="宋体" w:eastAsia="宋体"/>
          <w:b/>
          <w:color w:val="000000" w:themeColor="text1"/>
          <w:sz w:val="24"/>
          <w:szCs w:val="24"/>
          <w:highlight w:val="none"/>
          <w:u w:val="single"/>
          <w:lang w:val="en-US"/>
          <w14:textFill>
            <w14:solidFill>
              <w14:schemeClr w14:val="tx1"/>
            </w14:solidFill>
          </w14:textFill>
        </w:rPr>
        <w:t xml:space="preserve"> 17</w:t>
      </w:r>
      <w:r>
        <w:rPr>
          <w:rFonts w:hint="eastAsia" w:ascii="宋体" w:hAnsi="宋体" w:eastAsia="宋体"/>
          <w:b/>
          <w:color w:val="000000" w:themeColor="text1"/>
          <w:sz w:val="24"/>
          <w:szCs w:val="24"/>
          <w:highlight w:val="none"/>
          <w:u w:val="single"/>
          <w14:textFill>
            <w14:solidFill>
              <w14:schemeClr w14:val="tx1"/>
            </w14:solidFill>
          </w14:textFill>
        </w:rPr>
        <w:t>时</w:t>
      </w:r>
      <w:r>
        <w:rPr>
          <w:rFonts w:ascii="宋体" w:hAnsi="宋体" w:eastAsia="宋体"/>
          <w:b/>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b/>
          <w:color w:val="000000" w:themeColor="text1"/>
          <w:sz w:val="24"/>
          <w:szCs w:val="24"/>
          <w:highlight w:val="none"/>
          <w:u w:val="single"/>
          <w14:textFill>
            <w14:solidFill>
              <w14:schemeClr w14:val="tx1"/>
            </w14:solidFill>
          </w14:textFill>
        </w:rPr>
        <w:t>分；</w:t>
      </w:r>
    </w:p>
    <w:p>
      <w:pPr>
        <w:spacing w:line="360" w:lineRule="auto"/>
        <w:jc w:val="left"/>
        <w:rPr>
          <w:rFonts w:ascii="宋体" w:hAnsi="宋体" w:eastAsia="宋体"/>
          <w:b/>
          <w:bCs/>
          <w:color w:val="000000" w:themeColor="text1"/>
          <w:spacing w:val="-6"/>
          <w:sz w:val="24"/>
          <w:szCs w:val="24"/>
          <w:highlight w:val="none"/>
          <w:lang w:val="en-US"/>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 xml:space="preserve">   </w:t>
      </w:r>
      <w:r>
        <w:rPr>
          <w:rFonts w:hint="eastAsia" w:ascii="宋体" w:hAnsi="宋体" w:eastAsia="宋体"/>
          <w:b/>
          <w:color w:val="000000" w:themeColor="text1"/>
          <w:sz w:val="24"/>
          <w:szCs w:val="24"/>
          <w:highlight w:val="none"/>
          <w:lang w:val="en-US"/>
          <w14:textFill>
            <w14:solidFill>
              <w14:schemeClr w14:val="tx1"/>
            </w14:solidFill>
          </w14:textFill>
        </w:rPr>
        <w:t xml:space="preserve"> 投标</w:t>
      </w:r>
      <w:r>
        <w:rPr>
          <w:rFonts w:hint="eastAsia" w:ascii="宋体" w:hAnsi="宋体" w:eastAsia="宋体"/>
          <w:b/>
          <w:color w:val="000000" w:themeColor="text1"/>
          <w:sz w:val="24"/>
          <w:szCs w:val="24"/>
          <w:highlight w:val="none"/>
          <w14:textFill>
            <w14:solidFill>
              <w14:schemeClr w14:val="tx1"/>
            </w14:solidFill>
          </w14:textFill>
        </w:rPr>
        <w:t>截止时间：</w:t>
      </w:r>
      <w:r>
        <w:rPr>
          <w:rFonts w:hint="eastAsia" w:ascii="宋体" w:hAnsi="宋体" w:eastAsia="宋体"/>
          <w:b/>
          <w:color w:val="000000" w:themeColor="text1"/>
          <w:sz w:val="24"/>
          <w:szCs w:val="24"/>
          <w:highlight w:val="none"/>
          <w:u w:val="single"/>
          <w14:textFill>
            <w14:solidFill>
              <w14:schemeClr w14:val="tx1"/>
            </w14:solidFill>
          </w14:textFill>
        </w:rPr>
        <w:t>2021年</w:t>
      </w:r>
      <w:r>
        <w:rPr>
          <w:rFonts w:ascii="宋体" w:hAnsi="宋体" w:eastAsia="宋体"/>
          <w:b/>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b/>
          <w:color w:val="000000" w:themeColor="text1"/>
          <w:sz w:val="24"/>
          <w:szCs w:val="24"/>
          <w:highlight w:val="none"/>
          <w:u w:val="single"/>
          <w14:textFill>
            <w14:solidFill>
              <w14:schemeClr w14:val="tx1"/>
            </w14:solidFill>
          </w14:textFill>
        </w:rPr>
        <w:t>月</w:t>
      </w:r>
      <w:r>
        <w:rPr>
          <w:rFonts w:ascii="宋体" w:hAnsi="宋体" w:eastAsia="宋体"/>
          <w:b/>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27</w:t>
      </w:r>
      <w:r>
        <w:rPr>
          <w:rFonts w:hint="eastAsia" w:ascii="宋体" w:hAnsi="宋体" w:eastAsia="宋体"/>
          <w:b/>
          <w:color w:val="000000" w:themeColor="text1"/>
          <w:sz w:val="24"/>
          <w:szCs w:val="24"/>
          <w:highlight w:val="none"/>
          <w:u w:val="single"/>
          <w14:textFill>
            <w14:solidFill>
              <w14:schemeClr w14:val="tx1"/>
            </w14:solidFill>
          </w14:textFill>
        </w:rPr>
        <w:t>日</w:t>
      </w:r>
      <w:r>
        <w:rPr>
          <w:rFonts w:ascii="宋体" w:hAnsi="宋体" w:eastAsia="宋体"/>
          <w:b/>
          <w:color w:val="000000" w:themeColor="text1"/>
          <w:sz w:val="24"/>
          <w:szCs w:val="24"/>
          <w:highlight w:val="none"/>
          <w:u w:val="single"/>
          <w:lang w:val="en-US"/>
          <w14:textFill>
            <w14:solidFill>
              <w14:schemeClr w14:val="tx1"/>
            </w14:solidFill>
          </w14:textFill>
        </w:rPr>
        <w:t xml:space="preserve"> 10</w:t>
      </w:r>
      <w:r>
        <w:rPr>
          <w:rFonts w:hint="eastAsia" w:ascii="宋体" w:hAnsi="宋体" w:eastAsia="宋体"/>
          <w:b/>
          <w:color w:val="000000" w:themeColor="text1"/>
          <w:sz w:val="24"/>
          <w:szCs w:val="24"/>
          <w:highlight w:val="none"/>
          <w:u w:val="single"/>
          <w14:textFill>
            <w14:solidFill>
              <w14:schemeClr w14:val="tx1"/>
            </w14:solidFill>
          </w14:textFill>
        </w:rPr>
        <w:t>时</w:t>
      </w:r>
      <w:r>
        <w:rPr>
          <w:rFonts w:ascii="宋体" w:hAnsi="宋体" w:eastAsia="宋体"/>
          <w:b/>
          <w:color w:val="000000" w:themeColor="text1"/>
          <w:sz w:val="24"/>
          <w:szCs w:val="24"/>
          <w:highlight w:val="none"/>
          <w:u w:val="single"/>
          <w:lang w:val="en-US"/>
          <w14:textFill>
            <w14:solidFill>
              <w14:schemeClr w14:val="tx1"/>
            </w14:solidFill>
          </w14:textFill>
        </w:rPr>
        <w:t xml:space="preserve"> 30</w:t>
      </w:r>
      <w:r>
        <w:rPr>
          <w:rFonts w:hint="eastAsia" w:ascii="宋体" w:hAnsi="宋体" w:eastAsia="宋体"/>
          <w:b/>
          <w:color w:val="000000" w:themeColor="text1"/>
          <w:sz w:val="24"/>
          <w:szCs w:val="24"/>
          <w:highlight w:val="none"/>
          <w:u w:val="single"/>
          <w14:textFill>
            <w14:solidFill>
              <w14:schemeClr w14:val="tx1"/>
            </w14:solidFill>
          </w14:textFill>
        </w:rPr>
        <w:t>分。</w:t>
      </w:r>
    </w:p>
    <w:p>
      <w:pPr>
        <w:autoSpaceDE w:val="0"/>
        <w:autoSpaceDN w:val="0"/>
        <w:spacing w:line="360" w:lineRule="auto"/>
        <w:rPr>
          <w:rFonts w:ascii="宋体" w:hAnsi="宋体" w:eastAsia="宋体"/>
          <w:b/>
          <w:bCs/>
          <w:color w:val="000000" w:themeColor="text1"/>
          <w:spacing w:val="-6"/>
          <w:sz w:val="24"/>
          <w:szCs w:val="24"/>
          <w:lang w:val="en-US"/>
          <w14:textFill>
            <w14:solidFill>
              <w14:schemeClr w14:val="tx1"/>
            </w14:solidFill>
          </w14:textFill>
        </w:rPr>
      </w:pPr>
      <w:r>
        <w:rPr>
          <w:rFonts w:hint="eastAsia" w:ascii="宋体" w:hAnsi="宋体" w:eastAsia="宋体"/>
          <w:b/>
          <w:bCs/>
          <w:color w:val="000000" w:themeColor="text1"/>
          <w:spacing w:val="-6"/>
          <w:sz w:val="24"/>
          <w:szCs w:val="24"/>
          <w:lang w:val="en-US"/>
          <w14:textFill>
            <w14:solidFill>
              <w14:schemeClr w14:val="tx1"/>
            </w14:solidFill>
          </w14:textFill>
        </w:rPr>
        <w:t>10.2投标地址：</w:t>
      </w:r>
      <w:r>
        <w:rPr>
          <w:rFonts w:ascii="宋体" w:hAnsi="宋体" w:eastAsia="宋体"/>
          <w:b/>
          <w:bCs/>
          <w:color w:val="000000" w:themeColor="text1"/>
          <w:sz w:val="24"/>
          <w:szCs w:val="24"/>
          <w:lang w:val="en-US"/>
          <w14:textFill>
            <w14:solidFill>
              <w14:schemeClr w14:val="tx1"/>
            </w14:solidFill>
          </w14:textFill>
        </w:rPr>
        <w:t>南京市卫生信息中心</w:t>
      </w:r>
    </w:p>
    <w:p>
      <w:pPr>
        <w:autoSpaceDE w:val="0"/>
        <w:autoSpaceDN w:val="0"/>
        <w:spacing w:line="360" w:lineRule="auto"/>
        <w:jc w:val="left"/>
        <w:rPr>
          <w:rFonts w:hint="eastAsia" w:ascii="宋体" w:hAnsi="宋体" w:eastAsia="宋体"/>
          <w:sz w:val="24"/>
          <w:szCs w:val="24"/>
          <w:highlight w:val="none"/>
          <w:lang w:val="en-US" w:eastAsia="zh-CN"/>
        </w:rPr>
      </w:pPr>
      <w:r>
        <w:rPr>
          <w:rFonts w:hint="eastAsia" w:ascii="宋体" w:hAnsi="宋体" w:eastAsia="宋体"/>
          <w:b/>
          <w:bCs/>
          <w:sz w:val="24"/>
          <w:szCs w:val="24"/>
        </w:rPr>
        <w:t>1</w:t>
      </w:r>
      <w:r>
        <w:rPr>
          <w:rFonts w:hint="eastAsia" w:ascii="宋体" w:hAnsi="宋体" w:eastAsia="宋体"/>
          <w:b/>
          <w:bCs/>
          <w:sz w:val="24"/>
          <w:szCs w:val="24"/>
          <w:lang w:val="en-US"/>
        </w:rPr>
        <w:t>1</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highlight w:val="none"/>
        </w:rPr>
        <w:t xml:space="preserve">联系人： </w:t>
      </w:r>
      <w:r>
        <w:rPr>
          <w:rFonts w:hint="eastAsia" w:ascii="宋体" w:hAnsi="宋体" w:eastAsia="宋体"/>
          <w:sz w:val="24"/>
          <w:szCs w:val="24"/>
          <w:highlight w:val="none"/>
          <w:lang w:val="en-US" w:eastAsia="zh-CN"/>
        </w:rPr>
        <w:t>陶震寰</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rPr>
        <w:t>联系电话：</w:t>
      </w:r>
      <w:r>
        <w:rPr>
          <w:rFonts w:ascii="宋体" w:hAnsi="宋体" w:eastAsia="宋体"/>
          <w:sz w:val="24"/>
          <w:szCs w:val="24"/>
          <w:highlight w:val="none"/>
        </w:rPr>
        <w:t xml:space="preserve"> 180617686</w:t>
      </w:r>
      <w:r>
        <w:rPr>
          <w:rFonts w:hint="eastAsia" w:ascii="宋体" w:hAnsi="宋体" w:eastAsia="宋体"/>
          <w:sz w:val="24"/>
          <w:szCs w:val="24"/>
          <w:highlight w:val="none"/>
          <w:lang w:val="en-US" w:eastAsia="zh-CN"/>
        </w:rPr>
        <w:t>93</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lang w:val="en-US"/>
        </w:rPr>
        <w:t>地址：</w:t>
      </w:r>
      <w:r>
        <w:rPr>
          <w:rFonts w:ascii="宋体" w:hAnsi="宋体" w:eastAsia="宋体"/>
          <w:sz w:val="24"/>
          <w:szCs w:val="24"/>
          <w:lang w:val="en-US"/>
        </w:rPr>
        <w:t xml:space="preserve"> 南京市鼓楼区紫竹林3号</w:t>
      </w:r>
    </w:p>
    <w:p>
      <w:pPr>
        <w:spacing w:line="360" w:lineRule="auto"/>
        <w:rPr>
          <w:rFonts w:ascii="宋体" w:hAnsi="宋体" w:eastAsia="宋体"/>
          <w:sz w:val="24"/>
          <w:szCs w:val="24"/>
          <w:shd w:val="clear" w:color="auto" w:fill="FFFFFF"/>
        </w:rPr>
      </w:pPr>
      <w:r>
        <w:rPr>
          <w:rFonts w:ascii="宋体" w:hAnsi="宋体" w:eastAsia="宋体"/>
          <w:b/>
          <w:sz w:val="24"/>
          <w:szCs w:val="24"/>
          <w:shd w:val="clear" w:color="auto" w:fill="FFFFFF"/>
          <w:lang w:val="en-US"/>
        </w:rPr>
        <w:t>1</w:t>
      </w:r>
      <w:r>
        <w:rPr>
          <w:rFonts w:hint="eastAsia" w:ascii="宋体" w:hAnsi="宋体" w:eastAsia="宋体"/>
          <w:b/>
          <w:sz w:val="24"/>
          <w:szCs w:val="24"/>
          <w:shd w:val="clear" w:color="auto" w:fill="FFFFFF"/>
          <w:lang w:val="en-US"/>
        </w:rPr>
        <w:t>2、</w:t>
      </w:r>
      <w:r>
        <w:rPr>
          <w:rFonts w:hint="eastAsia" w:ascii="宋体" w:hAnsi="宋体" w:eastAsia="宋体"/>
          <w:b/>
          <w:bCs/>
          <w:sz w:val="24"/>
          <w:szCs w:val="24"/>
        </w:rPr>
        <w:t>南京</w:t>
      </w:r>
      <w:r>
        <w:rPr>
          <w:rFonts w:hint="eastAsia"/>
          <w:b/>
          <w:bCs/>
          <w:sz w:val="24"/>
          <w:szCs w:val="24"/>
          <w:lang w:val="en-US"/>
        </w:rPr>
        <w:t>市</w:t>
      </w:r>
      <w:r>
        <w:rPr>
          <w:rFonts w:hint="eastAsia" w:ascii="宋体" w:hAnsi="宋体" w:eastAsia="宋体"/>
          <w:b/>
          <w:bCs/>
          <w:sz w:val="24"/>
          <w:szCs w:val="24"/>
        </w:rPr>
        <w:t>政府采购</w:t>
      </w:r>
      <w:r>
        <w:rPr>
          <w:rFonts w:hint="eastAsia"/>
          <w:b/>
          <w:bCs/>
          <w:sz w:val="24"/>
          <w:szCs w:val="24"/>
          <w:lang w:val="en-US"/>
        </w:rPr>
        <w:t>供应商</w:t>
      </w:r>
      <w:r>
        <w:rPr>
          <w:rFonts w:hint="eastAsia" w:ascii="宋体" w:hAnsi="宋体" w:eastAsia="宋体"/>
          <w:b/>
          <w:bCs/>
          <w:sz w:val="24"/>
          <w:szCs w:val="24"/>
        </w:rPr>
        <w:t>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hint="eastAsia" w:ascii="宋体" w:hAnsi="宋体" w:eastAsia="宋体"/>
          <w:sz w:val="24"/>
          <w:szCs w:val="24"/>
          <w:shd w:val="clear" w:color="auto" w:fill="FFFFFF"/>
          <w:lang w:val="en-US"/>
        </w:rPr>
        <w:t>2</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rPr>
          <w:sz w:val="24"/>
        </w:rPr>
      </w:pPr>
      <w:r>
        <w:rPr>
          <w:sz w:val="24"/>
        </w:rPr>
        <w:t>1</w:t>
      </w:r>
      <w:r>
        <w:rPr>
          <w:rFonts w:hint="eastAsia" w:eastAsia="宋体"/>
          <w:sz w:val="24"/>
          <w:lang w:val="en-US"/>
        </w:rPr>
        <w:t>2</w:t>
      </w:r>
      <w:r>
        <w:rPr>
          <w:sz w:val="24"/>
        </w:rPr>
        <w:t>.2</w:t>
      </w:r>
      <w:r>
        <w:rPr>
          <w:rFonts w:hint="eastAsia" w:ascii="宋体" w:hAnsi="宋体" w:eastAsia="宋体"/>
          <w:sz w:val="24"/>
        </w:rPr>
        <w:t>凡在南京地区参加政府采购活动的供应商，应当事先登录“信用南京”（www.njcredit.gov.cn）或“南京市政府采购网”（www.njgp.gov.cn）主页“政府采购供应商诚信档案”栏目进行注册登记。由于特殊原因未及时注册的供应商可先行获取采购文件，</w:t>
      </w:r>
      <w:r>
        <w:rPr>
          <w:rFonts w:hint="eastAsia" w:ascii="宋体" w:hAnsi="宋体" w:eastAsia="宋体"/>
          <w:b/>
          <w:bCs/>
          <w:sz w:val="24"/>
        </w:rPr>
        <w:t>但必须在提交投标（响应）文件截止日2天前办理登记注册手续</w:t>
      </w:r>
      <w:r>
        <w:rPr>
          <w:rFonts w:hint="eastAsia" w:ascii="宋体" w:hAnsi="宋体" w:eastAsia="宋体"/>
          <w:sz w:val="24"/>
        </w:rPr>
        <w:t>。</w:t>
      </w:r>
    </w:p>
    <w:p>
      <w:pPr>
        <w:pStyle w:val="273"/>
        <w:tabs>
          <w:tab w:val="left" w:pos="1464"/>
        </w:tabs>
        <w:spacing w:line="360" w:lineRule="auto"/>
        <w:ind w:firstLine="0" w:firstLineChars="0"/>
        <w:rPr>
          <w:b/>
          <w:bCs/>
          <w:sz w:val="24"/>
        </w:rPr>
      </w:pPr>
      <w:r>
        <w:rPr>
          <w:rFonts w:hint="eastAsia"/>
          <w:b/>
          <w:bCs/>
          <w:sz w:val="24"/>
          <w:lang w:val="en-US"/>
        </w:rPr>
        <w:t>1</w:t>
      </w:r>
      <w:r>
        <w:rPr>
          <w:rFonts w:hint="eastAsia" w:eastAsiaTheme="minorEastAsia"/>
          <w:b/>
          <w:bCs/>
          <w:sz w:val="24"/>
          <w:lang w:val="en-US"/>
        </w:rPr>
        <w:t>2</w:t>
      </w:r>
      <w:r>
        <w:rPr>
          <w:rFonts w:hint="eastAsia"/>
          <w:b/>
          <w:bCs/>
          <w:sz w:val="24"/>
          <w:lang w:val="en-US"/>
        </w:rPr>
        <w:t>.3</w:t>
      </w:r>
      <w:r>
        <w:rPr>
          <w:b/>
          <w:bCs/>
          <w:sz w:val="24"/>
        </w:rPr>
        <w:t>供应商拟申请网上注册的，应当按以下程序进行：</w:t>
      </w:r>
    </w:p>
    <w:p>
      <w:pPr>
        <w:pStyle w:val="273"/>
        <w:tabs>
          <w:tab w:val="left" w:pos="1460"/>
        </w:tabs>
        <w:spacing w:line="360" w:lineRule="auto"/>
        <w:ind w:firstLine="0" w:firstLineChars="0"/>
        <w:rPr>
          <w:sz w:val="24"/>
        </w:rPr>
      </w:pPr>
      <w:r>
        <w:rPr>
          <w:sz w:val="24"/>
        </w:rPr>
        <w:t>（1）</w:t>
      </w:r>
      <w:r>
        <w:rPr>
          <w:rFonts w:hint="eastAsia" w:ascii="宋体" w:hAnsi="宋体" w:eastAsia="宋体"/>
          <w:sz w:val="24"/>
        </w:rPr>
        <w:t>登录</w:t>
      </w:r>
      <w:r>
        <w:rPr>
          <w:sz w:val="24"/>
        </w:rPr>
        <w:t>“信用南京”</w:t>
      </w:r>
      <w:r>
        <w:fldChar w:fldCharType="begin"/>
      </w:r>
      <w:r>
        <w:instrText xml:space="preserve"> HYPERLINK "http://www.njcredit.gov.cn/" \h </w:instrText>
      </w:r>
      <w:r>
        <w:fldChar w:fldCharType="separate"/>
      </w:r>
      <w:r>
        <w:rPr>
          <w:sz w:val="24"/>
        </w:rPr>
        <w:t>（www.njcredit.gov.cn</w:t>
      </w:r>
      <w:r>
        <w:rPr>
          <w:sz w:val="24"/>
        </w:rPr>
        <w:fldChar w:fldCharType="end"/>
      </w:r>
      <w:r>
        <w:rPr>
          <w:sz w:val="24"/>
        </w:rPr>
        <w:t xml:space="preserve">）或“南京市政府采购网”（www.njgp.gov.cn）网站，点击“南京政府采购供应商诚信档案管理系统”图标，在弹出的用户登录界面，点击“新用户注册”； </w:t>
      </w:r>
    </w:p>
    <w:p>
      <w:pPr>
        <w:pStyle w:val="273"/>
        <w:tabs>
          <w:tab w:val="left" w:pos="1464"/>
        </w:tabs>
        <w:spacing w:line="360" w:lineRule="auto"/>
        <w:ind w:firstLine="0" w:firstLineChars="0"/>
        <w:rPr>
          <w:sz w:val="24"/>
        </w:rPr>
      </w:pPr>
      <w:r>
        <w:rPr>
          <w:sz w:val="24"/>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sz w:val="24"/>
        </w:rPr>
      </w:pPr>
      <w:r>
        <w:rPr>
          <w:sz w:val="24"/>
        </w:rPr>
        <w:t>（3）系统审核后，供应商即可登录系统进行</w:t>
      </w:r>
      <w:r>
        <w:rPr>
          <w:rFonts w:hint="eastAsia"/>
          <w:sz w:val="24"/>
        </w:rPr>
        <w:t>《南京市政府采购供应商信用记录表》打印</w:t>
      </w:r>
      <w:r>
        <w:rPr>
          <w:sz w:val="24"/>
        </w:rPr>
        <w:t>；</w:t>
      </w:r>
    </w:p>
    <w:p>
      <w:pPr>
        <w:pStyle w:val="273"/>
        <w:tabs>
          <w:tab w:val="left" w:pos="1460"/>
        </w:tabs>
        <w:spacing w:line="360" w:lineRule="auto"/>
        <w:ind w:firstLine="0" w:firstLineChars="0"/>
        <w:rPr>
          <w:rFonts w:eastAsia="宋体"/>
          <w:sz w:val="24"/>
          <w:lang w:val="en-US"/>
        </w:rPr>
      </w:pPr>
      <w:r>
        <w:rPr>
          <w:rFonts w:hint="eastAsia"/>
          <w:sz w:val="24"/>
        </w:rPr>
        <w:t>（</w:t>
      </w:r>
      <w:r>
        <w:rPr>
          <w:rFonts w:hint="eastAsia"/>
          <w:sz w:val="24"/>
          <w:lang w:val="en-US"/>
        </w:rPr>
        <w:t>4）</w:t>
      </w:r>
      <w:r>
        <w:rPr>
          <w:rFonts w:hint="eastAsia" w:ascii="宋体" w:hAnsi="宋体" w:eastAsia="宋体"/>
          <w:b/>
          <w:bCs/>
          <w:sz w:val="24"/>
        </w:rPr>
        <w:t>南京市政府采购供应商诚信档案管理系统客服电话：</w:t>
      </w:r>
      <w:r>
        <w:rPr>
          <w:rFonts w:hint="eastAsia" w:ascii="宋体" w:hAnsi="宋体" w:eastAsia="宋体"/>
          <w:sz w:val="24"/>
        </w:rPr>
        <w:t>025-52718366；供应商可就用户注册与打印“南京市政府采购供应商信用记录表”等事宜进行咨询</w:t>
      </w:r>
      <w:r>
        <w:rPr>
          <w:rFonts w:hint="eastAsia" w:ascii="宋体" w:hAnsi="宋体"/>
          <w:sz w:val="24"/>
        </w:rPr>
        <w:t>。</w:t>
      </w:r>
    </w:p>
    <w:p>
      <w:pPr>
        <w:pStyle w:val="273"/>
        <w:tabs>
          <w:tab w:val="left" w:pos="1460"/>
        </w:tabs>
        <w:spacing w:line="360" w:lineRule="auto"/>
        <w:ind w:firstLine="0" w:firstLineChars="0"/>
        <w:rPr>
          <w:rFonts w:eastAsia="宋体"/>
          <w:b/>
          <w:sz w:val="24"/>
          <w:lang w:val="en-US"/>
        </w:rPr>
      </w:pPr>
      <w:r>
        <w:rPr>
          <w:bCs/>
          <w:sz w:val="24"/>
        </w:rPr>
        <w:t>1</w:t>
      </w:r>
      <w:r>
        <w:rPr>
          <w:rFonts w:hint="eastAsia" w:eastAsia="宋体"/>
          <w:bCs/>
          <w:sz w:val="24"/>
          <w:lang w:val="en-US"/>
        </w:rPr>
        <w:t>2</w:t>
      </w:r>
      <w:r>
        <w:rPr>
          <w:bCs/>
          <w:sz w:val="24"/>
        </w:rPr>
        <w:t>.</w:t>
      </w:r>
      <w:r>
        <w:rPr>
          <w:rFonts w:hint="eastAsia"/>
          <w:bCs/>
          <w:sz w:val="24"/>
          <w:lang w:val="en-US"/>
        </w:rPr>
        <w:t>4</w:t>
      </w:r>
      <w:r>
        <w:rPr>
          <w:rFonts w:hint="eastAsia" w:ascii="宋体" w:hAnsi="宋体" w:eastAsia="宋体"/>
          <w:bCs/>
          <w:sz w:val="24"/>
        </w:rPr>
        <w:t>供应商需</w:t>
      </w:r>
      <w:r>
        <w:rPr>
          <w:rFonts w:hint="eastAsia" w:ascii="宋体" w:hAnsi="宋体" w:eastAsia="宋体"/>
          <w:b/>
          <w:sz w:val="24"/>
        </w:rPr>
        <w:t>每次</w:t>
      </w:r>
      <w:r>
        <w:rPr>
          <w:rFonts w:hint="eastAsia" w:ascii="宋体" w:hAnsi="宋体" w:eastAsia="宋体"/>
          <w:bCs/>
          <w:sz w:val="24"/>
        </w:rPr>
        <w:t>参加政府采购活动时，在采购文件发布之日起至递交投标（响应）文件截止日前，应先登录诚信档案管理系统在线打印其</w:t>
      </w:r>
      <w:r>
        <w:rPr>
          <w:rFonts w:hint="eastAsia" w:ascii="宋体" w:hAnsi="宋体" w:eastAsia="宋体"/>
          <w:b/>
          <w:sz w:val="24"/>
        </w:rPr>
        <w:t>“南京市政府采购供应商信用记录表”</w:t>
      </w:r>
      <w:r>
        <w:rPr>
          <w:rFonts w:hint="eastAsia" w:ascii="宋体" w:hAnsi="宋体" w:eastAsia="宋体"/>
          <w:bCs/>
          <w:sz w:val="24"/>
        </w:rPr>
        <w:t>，经</w:t>
      </w:r>
      <w:r>
        <w:rPr>
          <w:rFonts w:hint="eastAsia" w:ascii="宋体" w:hAnsi="宋体" w:eastAsia="宋体"/>
          <w:b/>
          <w:sz w:val="24"/>
        </w:rPr>
        <w:t>法定代表人签名盖章</w:t>
      </w:r>
      <w:r>
        <w:rPr>
          <w:rFonts w:hint="eastAsia" w:ascii="宋体" w:hAnsi="宋体" w:eastAsia="宋体"/>
          <w:bCs/>
          <w:sz w:val="24"/>
        </w:rPr>
        <w:t>后作为投标（响应）文件的组成部分提交。</w:t>
      </w:r>
      <w:r>
        <w:rPr>
          <w:rFonts w:hint="eastAsia" w:ascii="宋体" w:hAnsi="宋体" w:eastAsia="宋体"/>
          <w:b/>
          <w:sz w:val="24"/>
        </w:rPr>
        <w:t>“南京市政府采购供应商信用记录表”是其参加政府采购活动的必备材料</w:t>
      </w:r>
      <w:r>
        <w:rPr>
          <w:rFonts w:hint="eastAsia" w:ascii="宋体" w:hAnsi="宋体"/>
          <w:b/>
          <w:sz w:val="24"/>
        </w:rPr>
        <w:t>。</w:t>
      </w:r>
    </w:p>
    <w:p>
      <w:pPr>
        <w:pStyle w:val="273"/>
        <w:tabs>
          <w:tab w:val="left" w:pos="1460"/>
        </w:tabs>
        <w:spacing w:line="360" w:lineRule="auto"/>
        <w:ind w:firstLine="0" w:firstLineChars="0"/>
        <w:rPr>
          <w:b/>
          <w:sz w:val="24"/>
          <w:lang w:val="en-US"/>
        </w:rPr>
      </w:pPr>
      <w:r>
        <w:rPr>
          <w:rFonts w:hint="eastAsia"/>
          <w:bCs/>
          <w:sz w:val="24"/>
          <w:lang w:val="en-US"/>
        </w:rPr>
        <w:t>1</w:t>
      </w:r>
      <w:r>
        <w:rPr>
          <w:rFonts w:hint="eastAsia" w:eastAsiaTheme="minorEastAsia"/>
          <w:bCs/>
          <w:sz w:val="24"/>
          <w:lang w:val="en-US"/>
        </w:rPr>
        <w:t>2</w:t>
      </w:r>
      <w:r>
        <w:rPr>
          <w:rFonts w:hint="eastAsia"/>
          <w:bCs/>
          <w:sz w:val="24"/>
          <w:lang w:val="en-US"/>
        </w:rPr>
        <w:t>.5《南京市政府采购供应商信用管理工作暂行办法》第三十八条规定，</w:t>
      </w:r>
      <w:r>
        <w:rPr>
          <w:rFonts w:hint="eastAsia"/>
          <w:b/>
          <w:sz w:val="24"/>
          <w:lang w:val="en-US"/>
        </w:rPr>
        <w:t>凡诚信指数在80分（含）以下的供应商不得承接单一来源采购项目.</w:t>
      </w:r>
    </w:p>
    <w:p>
      <w:pPr>
        <w:spacing w:line="360" w:lineRule="auto"/>
        <w:ind w:firstLine="480" w:firstLineChars="200"/>
        <w:jc w:val="left"/>
        <w:rPr>
          <w:rFonts w:ascii="微软雅黑" w:hAnsi="微软雅黑" w:eastAsia="微软雅黑" w:cs="微软雅黑"/>
          <w:bCs/>
          <w:color w:val="000000"/>
          <w:sz w:val="32"/>
          <w:szCs w:val="36"/>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本次采购文件后，认真阅读各项内容，进行必要的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准备，按采购文件的要求详细填写和编制响应文件，并按以上</w:t>
      </w:r>
      <w:r>
        <w:rPr>
          <w:rFonts w:hint="eastAsia" w:ascii="宋体" w:hAnsi="宋体" w:eastAsia="宋体"/>
          <w:sz w:val="24"/>
          <w:szCs w:val="24"/>
          <w:shd w:val="clear" w:color="auto" w:fill="FFFFFF"/>
          <w:lang w:val="en-US"/>
        </w:rPr>
        <w:t>规定</w:t>
      </w:r>
      <w:r>
        <w:rPr>
          <w:rFonts w:hint="eastAsia" w:ascii="宋体" w:hAnsi="宋体" w:eastAsia="宋体"/>
          <w:sz w:val="24"/>
          <w:szCs w:val="24"/>
          <w:shd w:val="clear" w:color="auto" w:fill="FFFFFF"/>
        </w:rPr>
        <w:t>的时间、</w:t>
      </w:r>
      <w:r>
        <w:rPr>
          <w:rFonts w:hint="eastAsia" w:ascii="宋体" w:hAnsi="宋体" w:eastAsia="宋体"/>
          <w:sz w:val="24"/>
          <w:szCs w:val="24"/>
          <w:shd w:val="clear" w:color="auto" w:fill="FFFFFF"/>
          <w:lang w:val="en-US"/>
        </w:rPr>
        <w:t>方式</w:t>
      </w:r>
      <w:r>
        <w:rPr>
          <w:rFonts w:hint="eastAsia" w:ascii="宋体" w:hAnsi="宋体" w:eastAsia="宋体"/>
          <w:sz w:val="24"/>
          <w:szCs w:val="24"/>
          <w:shd w:val="clear" w:color="auto" w:fill="FFFFFF"/>
        </w:rPr>
        <w:t>提交响应文件。</w:t>
      </w:r>
    </w:p>
    <w:p>
      <w:pPr>
        <w:spacing w:line="360" w:lineRule="auto"/>
        <w:jc w:val="right"/>
        <w:rPr>
          <w:rFonts w:ascii="宋体" w:hAnsi="宋体" w:eastAsia="宋体"/>
          <w:sz w:val="24"/>
          <w:szCs w:val="28"/>
        </w:rPr>
      </w:pPr>
      <w:r>
        <w:rPr>
          <w:rFonts w:hint="eastAsia" w:ascii="宋体" w:hAnsi="宋体" w:eastAsia="宋体"/>
          <w:sz w:val="24"/>
          <w:szCs w:val="28"/>
        </w:rPr>
        <w:br w:type="textWrapping"/>
      </w:r>
    </w:p>
    <w:p>
      <w:pPr>
        <w:pStyle w:val="2"/>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rPr>
      </w:pPr>
      <w:r>
        <w:rPr>
          <w:rFonts w:hint="eastAsia" w:hAnsi="黑体" w:cs="黑体"/>
          <w:bCs/>
          <w:color w:val="000000"/>
          <w:sz w:val="32"/>
          <w:szCs w:val="36"/>
          <w:lang w:val="en-US" w:eastAsia="zh-CN"/>
        </w:rPr>
        <w:t xml:space="preserve"> </w:t>
      </w:r>
      <w:r>
        <w:rPr>
          <w:rFonts w:hint="eastAsia" w:hAnsi="黑体" w:cs="黑体"/>
          <w:bCs/>
          <w:color w:val="000000"/>
          <w:sz w:val="32"/>
          <w:szCs w:val="36"/>
        </w:rPr>
        <w:t xml:space="preserve"> 供应商须知</w:t>
      </w:r>
    </w:p>
    <w:p>
      <w:pPr>
        <w:pStyle w:val="2"/>
        <w:autoSpaceDE w:val="0"/>
        <w:autoSpaceDN w:val="0"/>
        <w:spacing w:before="240" w:beforeLines="100"/>
        <w:ind w:firstLine="3080" w:firstLineChars="1400"/>
        <w:rPr>
          <w:rFonts w:ascii="黑体" w:eastAsia="黑体"/>
          <w:sz w:val="22"/>
          <w:szCs w:val="18"/>
          <w:lang w:val="en-US"/>
        </w:rPr>
      </w:pPr>
      <w:r>
        <w:rPr>
          <w:rFonts w:hint="eastAsia" w:ascii="黑体" w:eastAsia="黑体"/>
          <w:sz w:val="22"/>
          <w:szCs w:val="18"/>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671"/>
        <w:gridCol w:w="7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rPr>
            </w:pPr>
            <w:r>
              <w:rPr>
                <w:rFonts w:hint="eastAsia" w:ascii="宋体" w:hAnsi="宋体" w:eastAsia="宋体"/>
                <w:sz w:val="22"/>
                <w:szCs w:val="22"/>
              </w:rPr>
              <w:t>序号</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rPr>
            </w:pPr>
            <w:r>
              <w:rPr>
                <w:rFonts w:hint="eastAsia" w:ascii="宋体" w:hAnsi="宋体" w:eastAsia="宋体"/>
                <w:sz w:val="22"/>
                <w:szCs w:val="22"/>
              </w:rPr>
              <w:t>名  称</w:t>
            </w:r>
          </w:p>
        </w:tc>
        <w:tc>
          <w:tcPr>
            <w:tcW w:w="7007"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rPr>
            </w:pPr>
            <w:r>
              <w:rPr>
                <w:rFonts w:hint="eastAsia" w:ascii="宋体" w:hAnsi="宋体" w:eastAsia="宋体"/>
                <w:sz w:val="22"/>
                <w:szCs w:val="22"/>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sz w:val="22"/>
                <w:szCs w:val="22"/>
              </w:rPr>
            </w:pP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lang w:val="en-US"/>
              </w:rPr>
            </w:pPr>
            <w:r>
              <w:rPr>
                <w:rFonts w:hint="eastAsia" w:ascii="宋体" w:hAnsi="宋体" w:eastAsia="宋体"/>
                <w:b/>
                <w:bCs/>
                <w:sz w:val="22"/>
                <w:szCs w:val="22"/>
                <w:lang w:val="en-US"/>
              </w:rPr>
              <w:t>响应文件份数</w:t>
            </w:r>
          </w:p>
        </w:tc>
        <w:tc>
          <w:tcPr>
            <w:tcW w:w="700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sz w:val="22"/>
                <w:szCs w:val="22"/>
              </w:rPr>
            </w:pPr>
            <w:r>
              <w:rPr>
                <w:rFonts w:ascii="宋体" w:hAnsi="宋体" w:eastAsia="宋体"/>
                <w:b/>
                <w:sz w:val="24"/>
                <w:szCs w:val="24"/>
                <w:lang w:val="en-US"/>
              </w:rPr>
              <w:t>一式</w:t>
            </w:r>
            <w:r>
              <w:rPr>
                <w:rFonts w:hint="eastAsia" w:ascii="宋体" w:hAnsi="宋体" w:eastAsia="宋体"/>
                <w:b/>
                <w:sz w:val="24"/>
                <w:szCs w:val="24"/>
                <w:lang w:val="en-US"/>
              </w:rPr>
              <w:t>叁</w:t>
            </w:r>
            <w:r>
              <w:rPr>
                <w:rFonts w:ascii="宋体" w:hAnsi="宋体" w:eastAsia="宋体"/>
                <w:b/>
                <w:sz w:val="24"/>
                <w:szCs w:val="24"/>
                <w:lang w:val="en-US"/>
              </w:rPr>
              <w:t>份磋商响应文件（一份正本、</w:t>
            </w:r>
            <w:r>
              <w:rPr>
                <w:rFonts w:hint="eastAsia" w:ascii="宋体" w:hAnsi="宋体" w:eastAsia="宋体"/>
                <w:b/>
                <w:sz w:val="24"/>
                <w:szCs w:val="24"/>
                <w:lang w:val="en-US"/>
              </w:rPr>
              <w:t>二份副</w:t>
            </w:r>
            <w:r>
              <w:rPr>
                <w:rFonts w:ascii="宋体" w:hAnsi="宋体" w:eastAsia="宋体"/>
                <w:b/>
                <w:sz w:val="24"/>
                <w:szCs w:val="24"/>
                <w:lang w:val="en-US"/>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2</w:t>
            </w: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lang w:val="en-US"/>
              </w:rPr>
            </w:pPr>
            <w:r>
              <w:rPr>
                <w:rFonts w:hint="eastAsia" w:ascii="宋体" w:hAnsi="宋体"/>
                <w:sz w:val="22"/>
                <w:szCs w:val="22"/>
                <w:lang w:val="en-US"/>
              </w:rPr>
              <w:t>响应文件拒收情形</w:t>
            </w:r>
          </w:p>
        </w:tc>
        <w:tc>
          <w:tcPr>
            <w:tcW w:w="7007" w:type="dxa"/>
            <w:tcBorders>
              <w:top w:val="single" w:color="auto" w:sz="4" w:space="0"/>
              <w:left w:val="single" w:color="auto" w:sz="4" w:space="0"/>
              <w:bottom w:val="single" w:color="auto" w:sz="4" w:space="0"/>
            </w:tcBorders>
            <w:vAlign w:val="center"/>
          </w:tcPr>
          <w:p>
            <w:pPr>
              <w:pStyle w:val="2"/>
              <w:adjustRightInd w:val="0"/>
              <w:snapToGrid w:val="0"/>
              <w:ind w:left="0"/>
              <w:rPr>
                <w:sz w:val="22"/>
                <w:szCs w:val="22"/>
                <w:lang w:val="en-US"/>
              </w:rPr>
            </w:pPr>
            <w:r>
              <w:rPr>
                <w:rFonts w:hint="eastAsia"/>
                <w:b/>
                <w:bCs/>
                <w:sz w:val="22"/>
                <w:szCs w:val="22"/>
                <w:lang w:val="en-US"/>
              </w:rPr>
              <w:t>逾期递交标书或者未按照询比文件编制要求递交的响应文件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rPr>
            </w:pPr>
            <w:r>
              <w:rPr>
                <w:rFonts w:hint="eastAsia" w:ascii="宋体" w:hAnsi="宋体" w:eastAsia="宋体"/>
                <w:sz w:val="22"/>
                <w:szCs w:val="22"/>
                <w:lang w:val="en-US"/>
              </w:rPr>
              <w:t>3</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响应无效情形</w:t>
            </w:r>
          </w:p>
        </w:tc>
        <w:tc>
          <w:tcPr>
            <w:tcW w:w="7007"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8"/>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8"/>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8"/>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8"/>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8"/>
              </w:numPr>
              <w:spacing w:line="360" w:lineRule="auto"/>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8"/>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8"/>
              </w:numPr>
              <w:spacing w:line="360" w:lineRule="auto"/>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8"/>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8"/>
              </w:numPr>
              <w:spacing w:line="360" w:lineRule="auto"/>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8"/>
              </w:numPr>
              <w:spacing w:line="360" w:lineRule="auto"/>
              <w:rPr>
                <w:rFonts w:ascii="宋体" w:hAnsi="宋体"/>
                <w:sz w:val="22"/>
                <w:szCs w:val="22"/>
                <w:lang w:val="en-US"/>
              </w:rPr>
            </w:pPr>
            <w:r>
              <w:rPr>
                <w:rFonts w:hint="eastAsia" w:ascii="宋体" w:hAnsi="宋体"/>
                <w:sz w:val="22"/>
                <w:szCs w:val="22"/>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4</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询比终止情形</w:t>
            </w:r>
          </w:p>
        </w:tc>
        <w:tc>
          <w:tcPr>
            <w:tcW w:w="7007" w:type="dxa"/>
            <w:tcBorders>
              <w:top w:val="single" w:color="auto" w:sz="4" w:space="0"/>
              <w:left w:val="single" w:color="auto" w:sz="4" w:space="0"/>
              <w:bottom w:val="single" w:color="auto" w:sz="4" w:space="0"/>
            </w:tcBorders>
            <w:vAlign w:val="center"/>
          </w:tcPr>
          <w:p>
            <w:pPr>
              <w:numPr>
                <w:ilvl w:val="0"/>
                <w:numId w:val="9"/>
              </w:numPr>
              <w:spacing w:line="360" w:lineRule="auto"/>
              <w:rPr>
                <w:rFonts w:ascii="宋体" w:hAnsi="宋体"/>
                <w:sz w:val="22"/>
                <w:szCs w:val="22"/>
                <w:lang w:val="en-US"/>
              </w:rPr>
            </w:pPr>
            <w:r>
              <w:rPr>
                <w:rFonts w:hint="eastAsia" w:ascii="宋体" w:hAnsi="宋体"/>
                <w:sz w:val="22"/>
                <w:szCs w:val="22"/>
                <w:lang w:val="en-US"/>
              </w:rPr>
              <w:t>因情况变化，不再符合规定的询比采购方式适用情形的；</w:t>
            </w:r>
          </w:p>
          <w:p>
            <w:pPr>
              <w:numPr>
                <w:ilvl w:val="0"/>
                <w:numId w:val="9"/>
              </w:numPr>
              <w:spacing w:line="360" w:lineRule="auto"/>
              <w:rPr>
                <w:rFonts w:ascii="宋体" w:hAnsi="宋体"/>
                <w:sz w:val="22"/>
                <w:szCs w:val="22"/>
                <w:lang w:val="en-US"/>
              </w:rPr>
            </w:pPr>
            <w:r>
              <w:rPr>
                <w:rFonts w:hint="eastAsia" w:ascii="宋体" w:hAnsi="宋体"/>
                <w:sz w:val="22"/>
                <w:szCs w:val="22"/>
                <w:lang w:val="en-US"/>
              </w:rPr>
              <w:t>所有供应商的响应文件被评审小组认定为无效的；</w:t>
            </w:r>
          </w:p>
          <w:p>
            <w:pPr>
              <w:numPr>
                <w:ilvl w:val="0"/>
                <w:numId w:val="9"/>
              </w:numPr>
              <w:spacing w:line="360" w:lineRule="auto"/>
              <w:rPr>
                <w:rFonts w:ascii="宋体" w:hAnsi="宋体"/>
                <w:sz w:val="22"/>
                <w:szCs w:val="22"/>
                <w:lang w:val="en-US"/>
              </w:rPr>
            </w:pPr>
            <w:r>
              <w:rPr>
                <w:rFonts w:hint="eastAsia" w:ascii="宋体" w:hAnsi="宋体"/>
                <w:sz w:val="22"/>
                <w:szCs w:val="22"/>
                <w:lang w:val="en-US"/>
              </w:rPr>
              <w:t>出现影响采购公正的违法、违规行为的；</w:t>
            </w:r>
          </w:p>
          <w:p>
            <w:pPr>
              <w:numPr>
                <w:ilvl w:val="0"/>
                <w:numId w:val="9"/>
              </w:numPr>
              <w:spacing w:line="360" w:lineRule="auto"/>
              <w:rPr>
                <w:rFonts w:ascii="宋体" w:hAnsi="宋体"/>
                <w:sz w:val="22"/>
                <w:szCs w:val="22"/>
                <w:lang w:val="en-US"/>
              </w:rPr>
            </w:pPr>
            <w:r>
              <w:rPr>
                <w:rFonts w:hint="eastAsia" w:ascii="宋体" w:hAnsi="宋体"/>
                <w:sz w:val="22"/>
                <w:szCs w:val="22"/>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5</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eastAsia="宋体"/>
                <w:sz w:val="22"/>
                <w:szCs w:val="22"/>
              </w:rPr>
              <w:t>盖章要求</w:t>
            </w:r>
          </w:p>
        </w:tc>
        <w:tc>
          <w:tcPr>
            <w:tcW w:w="7007" w:type="dxa"/>
            <w:tcBorders>
              <w:top w:val="single" w:color="auto" w:sz="4" w:space="0"/>
              <w:left w:val="single" w:color="auto" w:sz="4" w:space="0"/>
              <w:bottom w:val="single" w:color="auto" w:sz="4" w:space="0"/>
            </w:tcBorders>
            <w:vAlign w:val="center"/>
          </w:tcPr>
          <w:p>
            <w:pPr>
              <w:spacing w:line="360" w:lineRule="auto"/>
              <w:rPr>
                <w:rFonts w:ascii="宋体" w:hAnsi="宋体"/>
                <w:sz w:val="22"/>
                <w:szCs w:val="22"/>
                <w:lang w:val="en-US"/>
              </w:rPr>
            </w:pPr>
            <w:r>
              <w:rPr>
                <w:rFonts w:hint="eastAsia" w:ascii="宋体" w:hAnsi="宋体" w:eastAsia="宋体"/>
                <w:sz w:val="22"/>
                <w:szCs w:val="22"/>
                <w:lang w:val="en-US"/>
              </w:rPr>
              <w:t>供应商响应文件中</w:t>
            </w:r>
            <w:r>
              <w:rPr>
                <w:rFonts w:hint="eastAsia" w:ascii="宋体" w:hAnsi="宋体" w:eastAsia="宋体"/>
                <w:b/>
                <w:bCs/>
                <w:sz w:val="22"/>
                <w:szCs w:val="22"/>
                <w:lang w:val="en-US"/>
              </w:rPr>
              <w:t>加盖的公章或电子签章仅能使用与供应商名称一致的标准公章</w:t>
            </w:r>
            <w:r>
              <w:rPr>
                <w:rFonts w:hint="eastAsia" w:ascii="宋体" w:hAnsi="宋体" w:eastAsia="宋体"/>
                <w:sz w:val="22"/>
                <w:szCs w:val="22"/>
                <w:lang w:val="en-US"/>
              </w:rPr>
              <w:t>，不得使用其他形式（如带有“专用章”、“合同章”、“财务章”、“业务章”等字样）的印章；</w:t>
            </w:r>
            <w:r>
              <w:rPr>
                <w:rFonts w:hint="eastAsia" w:ascii="宋体" w:hAnsi="宋体" w:eastAsia="宋体"/>
                <w:b/>
                <w:bCs/>
                <w:sz w:val="22"/>
                <w:szCs w:val="22"/>
                <w:lang w:val="en-US"/>
              </w:rPr>
              <w:t>否则，按无效投标处理</w:t>
            </w:r>
            <w:r>
              <w:rPr>
                <w:rFonts w:hint="eastAsia" w:ascii="宋体" w:hAnsi="宋体" w:eastAsia="宋体"/>
                <w:sz w:val="22"/>
                <w:szCs w:val="22"/>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6</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需要补充的其他内容</w:t>
            </w:r>
          </w:p>
        </w:tc>
        <w:tc>
          <w:tcPr>
            <w:tcW w:w="7007" w:type="dxa"/>
            <w:tcBorders>
              <w:top w:val="single" w:color="auto" w:sz="4" w:space="0"/>
              <w:left w:val="single" w:color="auto" w:sz="4" w:space="0"/>
              <w:bottom w:val="single" w:color="auto" w:sz="4" w:space="0"/>
            </w:tcBorders>
            <w:vAlign w:val="center"/>
          </w:tcPr>
          <w:p>
            <w:pPr>
              <w:spacing w:line="360" w:lineRule="auto"/>
              <w:rPr>
                <w:rFonts w:eastAsia="宋体"/>
                <w:sz w:val="22"/>
                <w:szCs w:val="22"/>
                <w:lang w:val="en-US"/>
              </w:rPr>
            </w:pPr>
            <w:r>
              <w:rPr>
                <w:rFonts w:hint="eastAsia"/>
                <w:sz w:val="22"/>
                <w:szCs w:val="22"/>
              </w:rPr>
              <w:t>除本询比文件另有规定外，询比文件中出现的类似于“近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pPr>
        <w:ind w:firstLine="442" w:firstLineChars="200"/>
      </w:pPr>
      <w:r>
        <w:rPr>
          <w:rFonts w:hint="eastAsia" w:ascii="宋体" w:hAnsi="宋体" w:eastAsia="宋体"/>
          <w:b/>
          <w:bCs/>
          <w:sz w:val="22"/>
          <w:szCs w:val="22"/>
        </w:rPr>
        <w:t>注：如有供应商须知正文条款与</w:t>
      </w:r>
      <w:r>
        <w:rPr>
          <w:rFonts w:hint="eastAsia" w:ascii="宋体" w:hAnsi="宋体" w:eastAsia="宋体"/>
          <w:b/>
          <w:bCs/>
          <w:sz w:val="22"/>
          <w:szCs w:val="22"/>
          <w:lang w:val="en-US"/>
        </w:rPr>
        <w:t>供应商</w:t>
      </w:r>
      <w:r>
        <w:rPr>
          <w:rFonts w:hint="eastAsia" w:ascii="宋体" w:hAnsi="宋体" w:eastAsia="宋体"/>
          <w:b/>
          <w:bCs/>
          <w:sz w:val="22"/>
          <w:szCs w:val="22"/>
        </w:rPr>
        <w:t>须知前附表不一致，以</w:t>
      </w:r>
      <w:r>
        <w:rPr>
          <w:rFonts w:hint="eastAsia" w:ascii="宋体" w:hAnsi="宋体" w:eastAsia="宋体"/>
          <w:b/>
          <w:bCs/>
          <w:sz w:val="22"/>
          <w:szCs w:val="22"/>
          <w:lang w:val="en-US"/>
        </w:rPr>
        <w:t>供应商</w:t>
      </w:r>
      <w:r>
        <w:rPr>
          <w:rFonts w:hint="eastAsia" w:ascii="宋体" w:hAnsi="宋体" w:eastAsia="宋体"/>
          <w:b/>
          <w:bCs/>
          <w:sz w:val="22"/>
          <w:szCs w:val="22"/>
        </w:rPr>
        <w:t>须知前附表为准。</w:t>
      </w:r>
    </w:p>
    <w:p>
      <w:pPr>
        <w:pStyle w:val="427"/>
        <w:tabs>
          <w:tab w:val="clear" w:pos="1760"/>
        </w:tabs>
        <w:spacing w:before="0"/>
        <w:ind w:left="0" w:leftChars="0" w:right="0" w:rightChars="0"/>
      </w:pPr>
      <w:r>
        <w:rPr>
          <w:rFonts w:hint="eastAsia"/>
        </w:rPr>
        <w:t>一、总    则</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1、适用法律</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1.1中华人民共和国、江苏省及南京市等有关法律、规章和规定及</w:t>
      </w:r>
      <w:r>
        <w:rPr>
          <w:rFonts w:ascii="宋体" w:hAnsi="宋体" w:eastAsia="宋体"/>
          <w:sz w:val="24"/>
          <w:szCs w:val="24"/>
        </w:rPr>
        <w:t>《非招标方式采购代理服务规范》</w:t>
      </w:r>
      <w:r>
        <w:rPr>
          <w:rFonts w:hint="eastAsia" w:ascii="宋体" w:hAnsi="宋体" w:eastAsia="宋体"/>
          <w:color w:val="000000"/>
          <w:sz w:val="24"/>
          <w:szCs w:val="24"/>
        </w:rPr>
        <w:t>等。</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2、定义</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rPr>
      </w:pPr>
      <w:r>
        <w:rPr>
          <w:rFonts w:hint="eastAsia" w:ascii="宋体" w:hAnsi="宋体" w:eastAsia="宋体"/>
          <w:sz w:val="24"/>
          <w:szCs w:val="24"/>
        </w:rPr>
        <w:t>2.2“货物和服务”指本询比文件中所述产品及相关服务。</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2.3“用户或使用单位”是指本项目采购人。</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3、政策功能</w:t>
      </w:r>
    </w:p>
    <w:p>
      <w:pPr>
        <w:pStyle w:val="273"/>
        <w:numPr>
          <w:ilvl w:val="1"/>
          <w:numId w:val="10"/>
        </w:numPr>
        <w:autoSpaceDE w:val="0"/>
        <w:autoSpaceDN w:val="0"/>
        <w:spacing w:line="360" w:lineRule="auto"/>
        <w:ind w:left="0" w:firstLine="0" w:firstLineChars="0"/>
        <w:jc w:val="left"/>
        <w:textAlignment w:val="top"/>
        <w:outlineLvl w:val="3"/>
        <w:rPr>
          <w:rFonts w:ascii="宋体" w:hAnsi="宋体" w:eastAsia="宋体"/>
          <w:b/>
          <w:bCs/>
          <w:sz w:val="24"/>
        </w:rPr>
      </w:pPr>
      <w:r>
        <w:rPr>
          <w:rFonts w:hint="eastAsia" w:ascii="宋体" w:hAnsi="宋体" w:eastAsia="宋体"/>
          <w:b/>
          <w:bCs/>
          <w:sz w:val="24"/>
        </w:rPr>
        <w:t>中小企业政策</w:t>
      </w:r>
    </w:p>
    <w:p>
      <w:pPr>
        <w:autoSpaceDE w:val="0"/>
        <w:autoSpaceDN w:val="0"/>
        <w:adjustRightInd w:val="0"/>
        <w:snapToGrid w:val="0"/>
        <w:spacing w:line="360" w:lineRule="auto"/>
        <w:jc w:val="left"/>
        <w:rPr>
          <w:sz w:val="24"/>
          <w:szCs w:val="24"/>
        </w:rPr>
      </w:pPr>
      <w:bookmarkStart w:id="0" w:name="_Hlk66864185"/>
      <w:r>
        <w:rPr>
          <w:rFonts w:hint="eastAsia" w:ascii="宋体" w:hAnsi="宋体" w:eastAsia="宋体"/>
          <w:sz w:val="24"/>
          <w:szCs w:val="24"/>
        </w:rPr>
        <w:t>（1）中小企业（含中型、小型、微型企业）应当符合《政府采购促进中小企业发展管理办法》（财库〔</w:t>
      </w:r>
      <w:r>
        <w:rPr>
          <w:sz w:val="24"/>
          <w:szCs w:val="24"/>
        </w:rPr>
        <w:t>2020</w:t>
      </w:r>
      <w:r>
        <w:rPr>
          <w:rFonts w:hint="eastAsia" w:ascii="宋体" w:hAnsi="宋体" w:eastAsia="宋体"/>
          <w:sz w:val="24"/>
          <w:szCs w:val="24"/>
        </w:rPr>
        <w:t>〕</w:t>
      </w:r>
      <w:r>
        <w:rPr>
          <w:sz w:val="24"/>
          <w:szCs w:val="24"/>
        </w:rPr>
        <w:t>46</w:t>
      </w:r>
      <w:r>
        <w:rPr>
          <w:rFonts w:hint="eastAsia" w:ascii="宋体" w:hAnsi="宋体" w:eastAsia="宋体"/>
          <w:sz w:val="24"/>
          <w:szCs w:val="24"/>
        </w:rPr>
        <w:t>号）第二条、《关于政府采购支持监狱企业发展有关问</w:t>
      </w:r>
      <w:r>
        <w:rPr>
          <w:rFonts w:hint="eastAsia"/>
          <w:sz w:val="24"/>
          <w:szCs w:val="24"/>
        </w:rPr>
        <w:t xml:space="preserve"> </w:t>
      </w:r>
      <w:r>
        <w:rPr>
          <w:rFonts w:hint="eastAsia" w:ascii="宋体" w:hAnsi="宋体" w:eastAsia="宋体"/>
          <w:sz w:val="24"/>
          <w:szCs w:val="24"/>
        </w:rPr>
        <w:t>题的通知》（财库〔</w:t>
      </w:r>
      <w:r>
        <w:rPr>
          <w:rFonts w:hint="eastAsia"/>
          <w:sz w:val="24"/>
          <w:szCs w:val="24"/>
        </w:rPr>
        <w:t>2014</w:t>
      </w:r>
      <w:r>
        <w:rPr>
          <w:rFonts w:hint="eastAsia" w:ascii="宋体" w:hAnsi="宋体" w:eastAsia="宋体"/>
          <w:sz w:val="24"/>
          <w:szCs w:val="24"/>
        </w:rPr>
        <w:t>〕</w:t>
      </w:r>
      <w:r>
        <w:rPr>
          <w:rFonts w:hint="eastAsia"/>
          <w:sz w:val="24"/>
          <w:szCs w:val="24"/>
        </w:rPr>
        <w:t xml:space="preserve">68 </w:t>
      </w:r>
      <w:r>
        <w:rPr>
          <w:rFonts w:hint="eastAsia" w:ascii="宋体" w:hAnsi="宋体" w:eastAsia="宋体"/>
          <w:sz w:val="24"/>
          <w:szCs w:val="24"/>
        </w:rPr>
        <w:t>号）第一条或《关于促进残疾人就业政府采购政策的通知》（财库〔</w:t>
      </w:r>
      <w:r>
        <w:rPr>
          <w:rFonts w:hint="eastAsia"/>
          <w:sz w:val="24"/>
          <w:szCs w:val="24"/>
        </w:rPr>
        <w:t>2017</w:t>
      </w:r>
      <w:r>
        <w:rPr>
          <w:rFonts w:hint="eastAsia" w:ascii="宋体" w:hAnsi="宋体" w:eastAsia="宋体"/>
          <w:sz w:val="24"/>
          <w:szCs w:val="24"/>
        </w:rPr>
        <w:t>〕</w:t>
      </w:r>
      <w:r>
        <w:rPr>
          <w:rFonts w:hint="eastAsia"/>
          <w:sz w:val="24"/>
          <w:szCs w:val="24"/>
        </w:rPr>
        <w:t xml:space="preserve">141 </w:t>
      </w:r>
      <w:r>
        <w:rPr>
          <w:rFonts w:hint="eastAsia" w:ascii="宋体" w:hAnsi="宋体" w:eastAsia="宋体"/>
          <w:sz w:val="24"/>
          <w:szCs w:val="24"/>
        </w:rPr>
        <w:t>号）第一条的规定。</w:t>
      </w:r>
    </w:p>
    <w:p>
      <w:pPr>
        <w:autoSpaceDE w:val="0"/>
        <w:autoSpaceDN w:val="0"/>
        <w:adjustRightInd w:val="0"/>
        <w:snapToGrid w:val="0"/>
        <w:spacing w:line="360" w:lineRule="auto"/>
        <w:jc w:val="left"/>
        <w:rPr>
          <w:sz w:val="24"/>
          <w:szCs w:val="24"/>
        </w:rPr>
      </w:pPr>
      <w:r>
        <w:rPr>
          <w:rFonts w:hint="eastAsia" w:ascii="宋体" w:hAnsi="宋体" w:eastAsia="宋体"/>
          <w:sz w:val="24"/>
          <w:szCs w:val="24"/>
        </w:rPr>
        <w:t>（2）参加政府采购活动的中小企业应当提供《中小企业声明函》、由省级以上监狱管理局戒毒管理局</w:t>
      </w:r>
      <w:r>
        <w:rPr>
          <w:rFonts w:hint="eastAsia"/>
          <w:sz w:val="24"/>
          <w:szCs w:val="24"/>
        </w:rPr>
        <w:t>(</w:t>
      </w:r>
      <w:r>
        <w:rPr>
          <w:rFonts w:hint="eastAsia" w:ascii="宋体" w:hAnsi="宋体" w:eastAsia="宋体"/>
          <w:sz w:val="24"/>
          <w:szCs w:val="24"/>
        </w:rPr>
        <w:t>含新疆生产建设兵团</w:t>
      </w:r>
      <w:r>
        <w:rPr>
          <w:rFonts w:hint="eastAsia"/>
          <w:sz w:val="24"/>
          <w:szCs w:val="24"/>
        </w:rPr>
        <w:t>)</w:t>
      </w:r>
      <w:r>
        <w:rPr>
          <w:rFonts w:hint="eastAsia" w:ascii="宋体" w:hAnsi="宋体" w:eastAsia="宋体"/>
          <w:sz w:val="24"/>
          <w:szCs w:val="24"/>
        </w:rPr>
        <w:t>出具的属于监狱企业的证明文件或《残疾人福利性单位声明函》。</w:t>
      </w:r>
    </w:p>
    <w:p>
      <w:pPr>
        <w:autoSpaceDE w:val="0"/>
        <w:autoSpaceDN w:val="0"/>
        <w:adjustRightInd w:val="0"/>
        <w:snapToGrid w:val="0"/>
        <w:spacing w:line="360" w:lineRule="auto"/>
        <w:jc w:val="left"/>
        <w:rPr>
          <w:sz w:val="24"/>
          <w:szCs w:val="24"/>
        </w:rPr>
      </w:pPr>
      <w:r>
        <w:rPr>
          <w:rFonts w:hint="eastAsia" w:ascii="宋体" w:hAnsi="宋体" w:eastAsia="宋体"/>
          <w:sz w:val="24"/>
          <w:szCs w:val="24"/>
        </w:rPr>
        <w:t>（3）对于接受投标人以联合体形式参加采购活动的项目，小微型企业联合体应当符合《政府采购促进中小企业发展管理办法》（财库〔</w:t>
      </w:r>
      <w:r>
        <w:rPr>
          <w:sz w:val="24"/>
          <w:szCs w:val="24"/>
        </w:rPr>
        <w:t>2020</w:t>
      </w:r>
      <w:r>
        <w:rPr>
          <w:rFonts w:hint="eastAsia" w:ascii="宋体" w:hAnsi="宋体" w:eastAsia="宋体"/>
          <w:sz w:val="24"/>
          <w:szCs w:val="24"/>
        </w:rPr>
        <w:t>〕</w:t>
      </w:r>
      <w:r>
        <w:rPr>
          <w:sz w:val="24"/>
          <w:szCs w:val="24"/>
        </w:rPr>
        <w:t>46</w:t>
      </w:r>
      <w:r>
        <w:rPr>
          <w:rFonts w:hint="eastAsia" w:ascii="宋体" w:hAnsi="宋体" w:eastAsia="宋体"/>
          <w:sz w:val="24"/>
          <w:szCs w:val="24"/>
        </w:rPr>
        <w:t>号）第九条的规定。对于联合协议或者分包意向协议约定小微企业的合同份额占到合同总金额</w:t>
      </w:r>
      <w:r>
        <w:rPr>
          <w:sz w:val="24"/>
          <w:szCs w:val="24"/>
        </w:rPr>
        <w:t>30%</w:t>
      </w:r>
      <w:r>
        <w:rPr>
          <w:rFonts w:hint="eastAsia" w:ascii="宋体" w:hAnsi="宋体" w:eastAsia="宋体"/>
          <w:sz w:val="24"/>
          <w:szCs w:val="24"/>
        </w:rPr>
        <w:t>以上的</w:t>
      </w:r>
      <w:r>
        <w:rPr>
          <w:rFonts w:hint="eastAsia" w:ascii="宋体" w:hAnsi="宋体" w:eastAsia="宋体"/>
          <w:sz w:val="24"/>
          <w:szCs w:val="24"/>
          <w:lang w:val="en-US"/>
        </w:rPr>
        <w:t>，</w:t>
      </w:r>
      <w:r>
        <w:rPr>
          <w:rFonts w:hint="eastAsia" w:ascii="宋体" w:hAnsi="宋体" w:eastAsia="宋体"/>
          <w:sz w:val="24"/>
          <w:szCs w:val="24"/>
        </w:rPr>
        <w:t>给予联合体</w:t>
      </w:r>
      <w:r>
        <w:rPr>
          <w:rFonts w:hint="eastAsia"/>
          <w:sz w:val="24"/>
          <w:szCs w:val="24"/>
        </w:rPr>
        <w:t>2%</w:t>
      </w:r>
      <w:r>
        <w:rPr>
          <w:rFonts w:hint="eastAsia" w:ascii="宋体" w:hAnsi="宋体" w:eastAsia="宋体"/>
          <w:sz w:val="24"/>
          <w:szCs w:val="24"/>
        </w:rPr>
        <w:t>的价格扣除。</w:t>
      </w:r>
    </w:p>
    <w:p>
      <w:pPr>
        <w:autoSpaceDE w:val="0"/>
        <w:autoSpaceDN w:val="0"/>
        <w:adjustRightInd w:val="0"/>
        <w:snapToGrid w:val="0"/>
        <w:spacing w:line="360" w:lineRule="auto"/>
        <w:jc w:val="left"/>
        <w:rPr>
          <w:sz w:val="24"/>
          <w:szCs w:val="24"/>
        </w:rPr>
      </w:pPr>
      <w:r>
        <w:rPr>
          <w:rFonts w:hint="eastAsia" w:ascii="宋体" w:hAnsi="宋体" w:eastAsia="宋体"/>
          <w:sz w:val="24"/>
          <w:szCs w:val="24"/>
        </w:rPr>
        <w:t>（4）中小企业依据《政府采购促进中小企业发展管理办法》（财库〔</w:t>
      </w:r>
      <w:r>
        <w:rPr>
          <w:sz w:val="24"/>
          <w:szCs w:val="24"/>
        </w:rPr>
        <w:t>2020</w:t>
      </w:r>
      <w:r>
        <w:rPr>
          <w:rFonts w:hint="eastAsia" w:ascii="宋体" w:hAnsi="宋体" w:eastAsia="宋体"/>
          <w:sz w:val="24"/>
          <w:szCs w:val="24"/>
        </w:rPr>
        <w:t>〕</w:t>
      </w:r>
      <w:r>
        <w:rPr>
          <w:sz w:val="24"/>
          <w:szCs w:val="24"/>
        </w:rPr>
        <w:t>46</w:t>
      </w:r>
      <w:r>
        <w:rPr>
          <w:rFonts w:hint="eastAsia" w:ascii="宋体" w:hAnsi="宋体" w:eastAsia="宋体"/>
          <w:sz w:val="24"/>
          <w:szCs w:val="24"/>
        </w:rPr>
        <w:t>号）规定的政策获取政府采购合同后，小型、微型企业不得分包或转包给大型、中型企业，中型企业不得分包或转包给大型企业。</w:t>
      </w:r>
    </w:p>
    <w:p>
      <w:pPr>
        <w:autoSpaceDE w:val="0"/>
        <w:autoSpaceDN w:val="0"/>
        <w:adjustRightInd w:val="0"/>
        <w:snapToGrid w:val="0"/>
        <w:spacing w:after="120" w:afterLines="50" w:line="360" w:lineRule="auto"/>
        <w:jc w:val="left"/>
        <w:rPr>
          <w:sz w:val="24"/>
          <w:szCs w:val="24"/>
        </w:rPr>
      </w:pPr>
      <w:r>
        <w:rPr>
          <w:rFonts w:hint="eastAsia" w:ascii="宋体" w:hAnsi="宋体" w:eastAsia="宋体"/>
          <w:sz w:val="24"/>
          <w:szCs w:val="24"/>
        </w:rPr>
        <w:t>（5）未按要求提供相关材料的，不享受相关政策。</w:t>
      </w:r>
      <w:bookmarkEnd w:id="0"/>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3.2</w:t>
      </w:r>
      <w:r>
        <w:rPr>
          <w:rFonts w:hint="eastAsia" w:ascii="宋体" w:hAnsi="宋体" w:eastAsia="宋体" w:cs="微软雅黑"/>
          <w:b/>
          <w:bCs/>
          <w:sz w:val="24"/>
          <w:szCs w:val="24"/>
          <w:lang w:val="en-US"/>
        </w:rPr>
        <w:t>节能产品政策</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（1）节能产品是指列入财政部、国家发展和改革委员会制定的节能产品品目政府采购清单，且经过认证的节能产品；</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（2）拟采购产品属于节能产品政府采购清单规定必须强制采购的，实行强制采购。</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（4）参加政府采购活动的节能产品供应商应当提供有效的节能产品认证证书复印件。</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（5）未按要求提供相关材料的，不享受相关政策。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3.3</w:t>
      </w:r>
      <w:r>
        <w:rPr>
          <w:rFonts w:hint="eastAsia" w:ascii="宋体" w:hAnsi="宋体" w:eastAsia="宋体" w:cs="微软雅黑"/>
          <w:b/>
          <w:bCs/>
          <w:sz w:val="24"/>
          <w:szCs w:val="24"/>
          <w:lang w:val="en-US"/>
        </w:rPr>
        <w:t>环境标志产品政策</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（1）环境标志产品是指列入财政部、生态环境部制定的环境标志产品品目政府采购清单，且经过认证的环境标志产品；</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（3）参加政府采购活动的环境标志产品应当提供有效的环境标志产品认证证书复印件。</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（4）未按要求提供相关材料的，不享受相关政策。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3.4信息安全产品政策</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（1）信息安全产品是指列入国家质检总局、国家认监委《信息安全产品强制性认证目录》，并获得强制性产品认证证书的产品；</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（2）提供的产品属于信息安全产品的，供应商应当选择经国家认证的信息安全产品投标，</w:t>
      </w:r>
      <w:r>
        <w:rPr>
          <w:rFonts w:hint="eastAsia" w:ascii="宋体" w:hAnsi="宋体" w:eastAsia="宋体" w:cs="微软雅黑"/>
          <w:b/>
          <w:bCs/>
          <w:sz w:val="24"/>
          <w:szCs w:val="24"/>
          <w:lang w:val="en-US"/>
        </w:rPr>
        <w:t>并提供由中国信息安全认证中心按国家标准认证颁发的有效认证证书复印件</w:t>
      </w:r>
      <w:r>
        <w:rPr>
          <w:rFonts w:hint="eastAsia" w:ascii="宋体" w:hAnsi="宋体" w:eastAsia="宋体" w:cs="微软雅黑"/>
          <w:sz w:val="24"/>
          <w:szCs w:val="24"/>
          <w:lang w:val="en-US"/>
        </w:rPr>
        <w:t>。</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3.5</w:t>
      </w:r>
      <w:r>
        <w:rPr>
          <w:rFonts w:hint="eastAsia" w:ascii="宋体" w:hAnsi="宋体" w:eastAsia="宋体" w:cs="微软雅黑"/>
          <w:b/>
          <w:bCs/>
          <w:sz w:val="24"/>
          <w:szCs w:val="24"/>
          <w:lang w:val="en-US"/>
        </w:rPr>
        <w:t>进口产品政策</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lang w:val="en-US"/>
        </w:rPr>
        <w:t>2008</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248 </w:t>
      </w:r>
      <w:r>
        <w:rPr>
          <w:rFonts w:hint="eastAsia" w:ascii="宋体" w:hAnsi="宋体" w:eastAsia="宋体" w:cs="微软雅黑"/>
          <w:sz w:val="24"/>
          <w:szCs w:val="24"/>
          <w:lang w:val="en-US"/>
        </w:rPr>
        <w:t>号）的规定。</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）允许进口产品参加的，满足需求的国内产品可以参加。</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4</w:t>
      </w:r>
      <w:r>
        <w:rPr>
          <w:rFonts w:hint="eastAsia" w:ascii="宋体" w:hAnsi="宋体" w:eastAsia="宋体" w:cs="微软雅黑"/>
          <w:sz w:val="24"/>
          <w:szCs w:val="24"/>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sz w:val="24"/>
          <w:szCs w:val="24"/>
        </w:rPr>
      </w:pPr>
      <w:r>
        <w:rPr>
          <w:rFonts w:hint="eastAsia" w:ascii="宋体" w:hAnsi="宋体" w:eastAsia="宋体"/>
          <w:sz w:val="24"/>
          <w:szCs w:val="24"/>
          <w:lang w:val="en-US"/>
        </w:rPr>
        <w:t>3.6</w:t>
      </w:r>
      <w:r>
        <w:rPr>
          <w:rFonts w:hint="eastAsia" w:ascii="宋体" w:hAnsi="宋体" w:eastAsia="宋体"/>
          <w:b/>
          <w:bCs/>
          <w:sz w:val="24"/>
          <w:szCs w:val="24"/>
        </w:rPr>
        <w:t>供应商信用信息查询</w:t>
      </w:r>
    </w:p>
    <w:p>
      <w:pPr>
        <w:pStyle w:val="273"/>
        <w:numPr>
          <w:ilvl w:val="0"/>
          <w:numId w:val="11"/>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采购人将在“信用中国”（</w:t>
      </w:r>
      <w:r>
        <w:fldChar w:fldCharType="begin"/>
      </w:r>
      <w:r>
        <w:instrText xml:space="preserve"> HYPERLINK "http://www.creditchina.gov.cn/" \h </w:instrText>
      </w:r>
      <w:r>
        <w:fldChar w:fldCharType="separate"/>
      </w:r>
      <w:r>
        <w:rPr>
          <w:rFonts w:hint="eastAsia" w:ascii="宋体" w:hAnsi="宋体" w:eastAsia="宋体"/>
          <w:sz w:val="24"/>
        </w:rPr>
        <w:t>www.creditchina.gov.cn</w:t>
      </w:r>
      <w:r>
        <w:rPr>
          <w:rFonts w:hint="eastAsia" w:ascii="宋体" w:hAnsi="宋体" w:eastAsia="宋体"/>
          <w:sz w:val="24"/>
        </w:rPr>
        <w:fldChar w:fldCharType="end"/>
      </w:r>
      <w:r>
        <w:rPr>
          <w:rFonts w:hint="eastAsia" w:ascii="宋体" w:hAnsi="宋体" w:eastAsia="宋体"/>
          <w:sz w:val="24"/>
        </w:rPr>
        <w:t>）、“中国政府采购网”（</w:t>
      </w:r>
      <w:r>
        <w:fldChar w:fldCharType="begin"/>
      </w:r>
      <w:r>
        <w:instrText xml:space="preserve"> HYPERLINK "http://www.ccgp.gov.cn/" \h </w:instrText>
      </w:r>
      <w:r>
        <w:fldChar w:fldCharType="separate"/>
      </w:r>
      <w:r>
        <w:rPr>
          <w:rFonts w:hint="eastAsia" w:ascii="宋体" w:hAnsi="宋体" w:eastAsia="宋体"/>
          <w:sz w:val="24"/>
        </w:rPr>
        <w:t>www.ccgp.gov.cn</w:t>
      </w:r>
      <w:r>
        <w:rPr>
          <w:rFonts w:hint="eastAsia" w:ascii="宋体" w:hAnsi="宋体" w:eastAsia="宋体"/>
          <w:sz w:val="24"/>
        </w:rPr>
        <w:fldChar w:fldCharType="end"/>
      </w:r>
      <w:r>
        <w:rPr>
          <w:rFonts w:hint="eastAsia" w:ascii="宋体" w:hAnsi="宋体" w:eastAsia="宋体"/>
          <w:sz w:val="24"/>
        </w:rPr>
        <w:t>）对供应商进行信用信息查询，并将网站查询有关记录留存（财库[2016]125 号）。</w:t>
      </w:r>
    </w:p>
    <w:p>
      <w:pPr>
        <w:pStyle w:val="273"/>
        <w:numPr>
          <w:ilvl w:val="0"/>
          <w:numId w:val="11"/>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查询截止时间：网上投标截止时间前</w:t>
      </w:r>
    </w:p>
    <w:p>
      <w:pPr>
        <w:pStyle w:val="273"/>
        <w:numPr>
          <w:ilvl w:val="0"/>
          <w:numId w:val="11"/>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供应商信用查询记录不符合要求的，采购人将依法拒绝供应商参加本次采购活动。</w:t>
      </w:r>
      <w:bookmarkStart w:id="1" w:name="4、磋商费用"/>
      <w:bookmarkEnd w:id="1"/>
    </w:p>
    <w:p>
      <w:pPr>
        <w:pStyle w:val="273"/>
        <w:numPr>
          <w:ilvl w:val="0"/>
          <w:numId w:val="11"/>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b/>
          <w:sz w:val="24"/>
        </w:rPr>
        <w:t>供应商在投标时，须在响应文件中提供经法定代表人签名盖章后的《南京市政府采购供应商信用记录表》</w:t>
      </w:r>
      <w:r>
        <w:rPr>
          <w:rFonts w:hint="eastAsia" w:ascii="宋体" w:hAnsi="宋体" w:eastAsia="宋体"/>
          <w:sz w:val="24"/>
        </w:rPr>
        <w:t>；</w:t>
      </w:r>
    </w:p>
    <w:p>
      <w:pPr>
        <w:pStyle w:val="273"/>
        <w:numPr>
          <w:ilvl w:val="0"/>
          <w:numId w:val="11"/>
        </w:numPr>
        <w:autoSpaceDE w:val="0"/>
        <w:autoSpaceDN w:val="0"/>
        <w:spacing w:line="360" w:lineRule="auto"/>
        <w:ind w:left="0" w:firstLine="0" w:firstLineChars="0"/>
        <w:jc w:val="left"/>
        <w:textAlignment w:val="top"/>
        <w:rPr>
          <w:lang w:val="en-US"/>
        </w:rPr>
      </w:pPr>
      <w:r>
        <w:rPr>
          <w:rFonts w:hint="eastAsia" w:ascii="宋体" w:hAnsi="宋体" w:eastAsia="宋体"/>
          <w:sz w:val="24"/>
        </w:rPr>
        <w:t>根据《南京市政府采购供应商信用管理工作暂行办法》对供应商诚信档案记录进行运用。</w:t>
      </w:r>
    </w:p>
    <w:p>
      <w:pPr>
        <w:pStyle w:val="427"/>
        <w:tabs>
          <w:tab w:val="clear" w:pos="1760"/>
        </w:tabs>
        <w:spacing w:before="0"/>
        <w:ind w:left="0" w:leftChars="0" w:right="0" w:rightChars="0"/>
      </w:pPr>
      <w:r>
        <w:rPr>
          <w:rFonts w:hint="eastAsia"/>
        </w:rPr>
        <w:t>二、响应文件编制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6、响应文件的语言、计量单位、货币和编制</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6.1提交的响应文件、技术文件和资料，包括相关说明，以及供应商与</w:t>
      </w:r>
      <w:r>
        <w:rPr>
          <w:rFonts w:hint="eastAsia" w:ascii="宋体" w:hAnsi="宋体" w:eastAsia="宋体"/>
          <w:sz w:val="24"/>
          <w:szCs w:val="24"/>
          <w:lang w:val="en-US"/>
        </w:rPr>
        <w:t>采购人</w:t>
      </w:r>
      <w:r>
        <w:rPr>
          <w:rFonts w:hint="eastAsia" w:ascii="宋体" w:hAnsi="宋体" w:eastAsia="宋体"/>
          <w:sz w:val="24"/>
          <w:szCs w:val="24"/>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6.2供应商所使用的计量单位应为国家法定计量单位。</w:t>
      </w:r>
    </w:p>
    <w:p>
      <w:pPr>
        <w:widowControl/>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报价表</w:t>
      </w:r>
      <w:r>
        <w:rPr>
          <w:rFonts w:hint="eastAsia" w:ascii="宋体" w:hAnsi="宋体" w:eastAsia="宋体"/>
          <w:sz w:val="24"/>
          <w:szCs w:val="24"/>
        </w:rPr>
        <w:t>内容与响应文件中相应内容不一致的，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为准</w:t>
      </w:r>
      <w:r>
        <w:rPr>
          <w:rFonts w:hint="eastAsia" w:ascii="宋体" w:hAnsi="宋体" w:eastAsia="宋体"/>
          <w:sz w:val="24"/>
          <w:szCs w:val="24"/>
        </w:rPr>
        <w:t>；</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（2）大写金额和小写金额不一致的，以大写金额为准；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（3）单价金额小数点或者百分比有明显错位的，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的总价为准</w:t>
      </w:r>
      <w:r>
        <w:rPr>
          <w:rFonts w:hint="eastAsia" w:ascii="宋体" w:hAnsi="宋体" w:eastAsia="宋体"/>
          <w:sz w:val="24"/>
          <w:szCs w:val="24"/>
        </w:rPr>
        <w:t>，并修改单价；</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6.4</w:t>
      </w:r>
      <w:r>
        <w:rPr>
          <w:rFonts w:hint="eastAsia" w:ascii="宋体" w:hAnsi="宋体" w:eastAsia="宋体"/>
          <w:sz w:val="24"/>
          <w:szCs w:val="24"/>
          <w:lang w:val="en-US"/>
        </w:rPr>
        <w:t>响应文件</w:t>
      </w:r>
      <w:r>
        <w:rPr>
          <w:rFonts w:hint="eastAsia" w:ascii="宋体" w:hAnsi="宋体" w:eastAsia="宋体"/>
          <w:sz w:val="24"/>
          <w:szCs w:val="24"/>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5</w:t>
      </w:r>
      <w:r>
        <w:rPr>
          <w:rFonts w:hint="eastAsia" w:ascii="宋体" w:hAnsi="宋体" w:eastAsia="宋体"/>
          <w:sz w:val="24"/>
          <w:szCs w:val="24"/>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6</w:t>
      </w:r>
      <w:r>
        <w:rPr>
          <w:rFonts w:hint="eastAsia" w:ascii="宋体" w:hAnsi="宋体" w:eastAsia="宋体"/>
          <w:b/>
          <w:bCs/>
          <w:sz w:val="24"/>
          <w:szCs w:val="24"/>
          <w:lang w:val="en-US"/>
        </w:rPr>
        <w:t>响应文件份数：</w:t>
      </w:r>
      <w:r>
        <w:rPr>
          <w:rFonts w:ascii="宋体" w:hAnsi="宋体" w:eastAsia="宋体"/>
          <w:b/>
          <w:sz w:val="24"/>
          <w:szCs w:val="24"/>
          <w:lang w:val="en-US"/>
        </w:rPr>
        <w:t>一式</w:t>
      </w:r>
      <w:r>
        <w:rPr>
          <w:rFonts w:hint="eastAsia" w:ascii="宋体" w:hAnsi="宋体" w:eastAsia="宋体"/>
          <w:b/>
          <w:sz w:val="24"/>
          <w:szCs w:val="24"/>
          <w:lang w:val="en-US"/>
        </w:rPr>
        <w:t>叁</w:t>
      </w:r>
      <w:r>
        <w:rPr>
          <w:rFonts w:ascii="宋体" w:hAnsi="宋体" w:eastAsia="宋体"/>
          <w:b/>
          <w:sz w:val="24"/>
          <w:szCs w:val="24"/>
          <w:lang w:val="en-US"/>
        </w:rPr>
        <w:t>份磋商响应文件（一份正本、</w:t>
      </w:r>
      <w:r>
        <w:rPr>
          <w:rFonts w:hint="eastAsia" w:ascii="宋体" w:hAnsi="宋体" w:eastAsia="宋体"/>
          <w:b/>
          <w:sz w:val="24"/>
          <w:szCs w:val="24"/>
          <w:lang w:val="en-US"/>
        </w:rPr>
        <w:t>二份副</w:t>
      </w:r>
      <w:r>
        <w:rPr>
          <w:rFonts w:ascii="宋体" w:hAnsi="宋体" w:eastAsia="宋体"/>
          <w:b/>
          <w:sz w:val="24"/>
          <w:szCs w:val="24"/>
          <w:lang w:val="en-US"/>
        </w:rPr>
        <w:t>本）</w:t>
      </w:r>
      <w:r>
        <w:rPr>
          <w:rFonts w:hint="eastAsia" w:ascii="宋体" w:hAnsi="宋体" w:eastAsia="宋体"/>
          <w:b/>
          <w:sz w:val="24"/>
          <w:szCs w:val="24"/>
          <w:lang w:val="en-US"/>
        </w:rPr>
        <w:t>。</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7、响应文件的组成</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rPr>
      </w:pPr>
      <w:r>
        <w:rPr>
          <w:rFonts w:hint="eastAsia" w:ascii="宋体" w:hAnsi="宋体" w:eastAsia="宋体"/>
          <w:b/>
          <w:sz w:val="24"/>
          <w:szCs w:val="24"/>
        </w:rPr>
        <w:t>7.2响应文件的商务部分。</w:t>
      </w:r>
      <w:r>
        <w:rPr>
          <w:rFonts w:hint="eastAsia" w:ascii="宋体" w:hAnsi="宋体" w:eastAsia="宋体"/>
          <w:sz w:val="24"/>
          <w:szCs w:val="24"/>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rPr>
        <w:t>其中加★项目不得有缺失或无效：</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（1）★询比申请及声明；</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bCs/>
          <w:color w:val="000000"/>
          <w:sz w:val="24"/>
          <w:szCs w:val="24"/>
        </w:rPr>
        <w:t>第一章询比邀请中</w:t>
      </w:r>
      <w:r>
        <w:rPr>
          <w:rFonts w:hint="eastAsia" w:ascii="宋体" w:hAnsi="宋体" w:eastAsia="宋体"/>
          <w:b/>
          <w:bCs/>
          <w:color w:val="000000"/>
          <w:sz w:val="24"/>
          <w:szCs w:val="24"/>
          <w:lang w:val="en-US" w:eastAsia="zh-CN"/>
        </w:rPr>
        <w:t>5</w:t>
      </w:r>
      <w:r>
        <w:rPr>
          <w:rFonts w:hint="eastAsia" w:ascii="宋体" w:hAnsi="宋体" w:eastAsia="宋体"/>
          <w:b/>
          <w:bCs/>
          <w:color w:val="000000"/>
          <w:sz w:val="24"/>
          <w:szCs w:val="24"/>
        </w:rPr>
        <w:t>.1供应商应具备的基本条件的证明文件；</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w:t>
      </w:r>
      <w:r>
        <w:rPr>
          <w:rFonts w:hint="eastAsia" w:ascii="宋体" w:hAnsi="宋体" w:eastAsia="宋体"/>
          <w:b/>
          <w:bCs/>
          <w:sz w:val="24"/>
          <w:szCs w:val="24"/>
          <w:lang w:val="en-US"/>
        </w:rPr>
        <w:t>4</w:t>
      </w:r>
      <w:r>
        <w:rPr>
          <w:rFonts w:hint="eastAsia" w:ascii="宋体" w:hAnsi="宋体" w:eastAsia="宋体"/>
          <w:b/>
          <w:bCs/>
          <w:sz w:val="24"/>
          <w:szCs w:val="24"/>
        </w:rPr>
        <w:t>）★第一章询比邀请中</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.2采购人根据询比项目的特殊要求规定的特定条件的证明文件； </w:t>
      </w:r>
    </w:p>
    <w:p>
      <w:pPr>
        <w:widowControl/>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5</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sz w:val="24"/>
          <w:szCs w:val="24"/>
        </w:rPr>
        <w:t>《南京市政府采购供应商信用记录表》；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6）</w:t>
      </w:r>
      <w:r>
        <w:rPr>
          <w:rFonts w:hint="eastAsia" w:ascii="宋体" w:hAnsi="宋体" w:eastAsia="宋体"/>
          <w:color w:val="000000"/>
          <w:sz w:val="24"/>
          <w:szCs w:val="24"/>
        </w:rPr>
        <w:t>《商务条款偏离表》；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7</w:t>
      </w:r>
      <w:r>
        <w:rPr>
          <w:rFonts w:hint="eastAsia" w:ascii="宋体" w:hAnsi="宋体" w:eastAsia="宋体"/>
          <w:color w:val="000000"/>
          <w:sz w:val="24"/>
          <w:szCs w:val="24"/>
        </w:rPr>
        <w:t>）供应商认为需要提供的其他资格证明文件和商务资料。</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sz w:val="24"/>
          <w:szCs w:val="24"/>
        </w:rPr>
        <w:t>7.3响应文件的技术部分</w:t>
      </w:r>
    </w:p>
    <w:p>
      <w:pPr>
        <w:autoSpaceDE w:val="0"/>
        <w:autoSpaceDN w:val="0"/>
        <w:spacing w:line="360" w:lineRule="auto"/>
        <w:jc w:val="left"/>
        <w:rPr>
          <w:rFonts w:ascii="宋体" w:hAnsi="宋体" w:eastAsia="宋体"/>
          <w:sz w:val="24"/>
          <w:szCs w:val="24"/>
        </w:rPr>
      </w:pPr>
      <w:r>
        <w:rPr>
          <w:rFonts w:hint="eastAsia" w:ascii="宋体" w:hAnsi="宋体" w:eastAsia="宋体"/>
          <w:b/>
          <w:sz w:val="24"/>
          <w:szCs w:val="24"/>
          <w:lang w:val="en-US"/>
        </w:rPr>
        <w:t>7.3.1</w:t>
      </w:r>
      <w:r>
        <w:rPr>
          <w:rFonts w:hint="eastAsia" w:ascii="宋体" w:hAnsi="宋体" w:eastAsia="宋体"/>
          <w:sz w:val="24"/>
          <w:szCs w:val="24"/>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lang w:val="en-US"/>
        </w:rPr>
        <w:t>；</w:t>
      </w:r>
    </w:p>
    <w:p>
      <w:pPr>
        <w:autoSpaceDE w:val="0"/>
        <w:autoSpaceDN w:val="0"/>
        <w:spacing w:line="360" w:lineRule="auto"/>
        <w:jc w:val="left"/>
        <w:rPr>
          <w:rFonts w:ascii="宋体" w:hAnsi="宋体" w:eastAsia="宋体"/>
          <w:sz w:val="24"/>
          <w:szCs w:val="24"/>
          <w:lang w:val="en-US"/>
        </w:rPr>
      </w:pPr>
      <w:r>
        <w:rPr>
          <w:rFonts w:hint="eastAsia" w:ascii="宋体" w:hAnsi="宋体" w:eastAsia="宋体"/>
          <w:b/>
          <w:bCs/>
          <w:sz w:val="24"/>
          <w:szCs w:val="24"/>
          <w:lang w:val="en-US"/>
        </w:rPr>
        <w:t>7.3.2</w:t>
      </w:r>
      <w:r>
        <w:rPr>
          <w:rFonts w:hint="eastAsia" w:ascii="宋体" w:hAnsi="宋体" w:eastAsia="宋体"/>
          <w:sz w:val="24"/>
          <w:szCs w:val="24"/>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lang w:val="en-US"/>
        </w:rPr>
        <w:t>7.3.3</w:t>
      </w:r>
      <w:r>
        <w:rPr>
          <w:rFonts w:hint="eastAsia" w:ascii="宋体" w:hAnsi="宋体" w:eastAsia="宋体"/>
          <w:sz w:val="24"/>
          <w:szCs w:val="24"/>
        </w:rPr>
        <w:t>提供的货物和服务如与询比文件要求有不符之处，应说明其差别之所在，</w:t>
      </w:r>
      <w:r>
        <w:rPr>
          <w:rFonts w:hint="eastAsia" w:ascii="宋体" w:hAnsi="宋体" w:eastAsia="宋体"/>
          <w:spacing w:val="-4"/>
          <w:sz w:val="24"/>
          <w:szCs w:val="22"/>
          <w:lang w:bidi="zh-CN"/>
        </w:rPr>
        <w:t>并在《技术条</w:t>
      </w:r>
      <w:r>
        <w:rPr>
          <w:rFonts w:hint="eastAsia" w:ascii="宋体" w:hAnsi="宋体" w:eastAsia="宋体"/>
          <w:sz w:val="24"/>
          <w:szCs w:val="22"/>
          <w:lang w:bidi="zh-CN"/>
        </w:rPr>
        <w:t>款偏离表》中逐条予以说明；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7.3.4</w:t>
      </w:r>
      <w:r>
        <w:rPr>
          <w:rFonts w:hint="eastAsia" w:ascii="宋体" w:hAnsi="宋体" w:eastAsia="宋体"/>
          <w:sz w:val="24"/>
          <w:szCs w:val="24"/>
          <w:lang w:val="en-US"/>
        </w:rPr>
        <w:t>响应</w:t>
      </w:r>
      <w:r>
        <w:rPr>
          <w:rFonts w:hint="eastAsia" w:ascii="宋体" w:hAnsi="宋体" w:eastAsia="宋体"/>
          <w:spacing w:val="-4"/>
          <w:sz w:val="24"/>
          <w:szCs w:val="22"/>
          <w:lang w:bidi="zh-CN"/>
        </w:rPr>
        <w:t>文件应按照</w:t>
      </w:r>
      <w:r>
        <w:rPr>
          <w:rFonts w:hint="eastAsia" w:ascii="宋体" w:hAnsi="宋体" w:eastAsia="宋体"/>
          <w:spacing w:val="-4"/>
          <w:sz w:val="24"/>
          <w:szCs w:val="22"/>
          <w:lang w:val="en-US" w:bidi="zh-CN"/>
        </w:rPr>
        <w:t>询比</w:t>
      </w:r>
      <w:r>
        <w:rPr>
          <w:rFonts w:hint="eastAsia" w:ascii="宋体" w:hAnsi="宋体" w:eastAsia="宋体"/>
          <w:spacing w:val="-4"/>
          <w:sz w:val="24"/>
          <w:szCs w:val="22"/>
          <w:lang w:bidi="zh-CN"/>
        </w:rPr>
        <w:t>文件要求提供技术资料、文件和有关证明，</w:t>
      </w:r>
      <w:r>
        <w:rPr>
          <w:rFonts w:hint="eastAsia" w:ascii="宋体" w:hAnsi="宋体" w:eastAsia="宋体"/>
          <w:sz w:val="24"/>
          <w:szCs w:val="24"/>
        </w:rPr>
        <w:t>包括但不限于下列文件，</w:t>
      </w:r>
      <w:r>
        <w:rPr>
          <w:rFonts w:hint="eastAsia" w:ascii="宋体" w:hAnsi="宋体" w:eastAsia="宋体"/>
          <w:b/>
          <w:bCs/>
          <w:sz w:val="24"/>
          <w:szCs w:val="24"/>
        </w:rPr>
        <w:t>其中加“★”项目不得有缺失或无效：</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货物、服务</w:t>
      </w:r>
      <w:r>
        <w:rPr>
          <w:rFonts w:hint="eastAsia" w:ascii="宋体" w:hAnsi="宋体" w:eastAsia="宋体"/>
          <w:b/>
          <w:bCs/>
          <w:sz w:val="24"/>
          <w:szCs w:val="24"/>
        </w:rPr>
        <w:t>或</w:t>
      </w:r>
      <w:r>
        <w:rPr>
          <w:rFonts w:ascii="宋体" w:hAnsi="宋体" w:eastAsia="宋体"/>
          <w:b/>
          <w:bCs/>
          <w:sz w:val="24"/>
          <w:szCs w:val="24"/>
        </w:rPr>
        <w:t>工程</w:t>
      </w:r>
      <w:r>
        <w:rPr>
          <w:rFonts w:hint="eastAsia" w:ascii="宋体" w:hAnsi="宋体" w:eastAsia="宋体"/>
          <w:b/>
          <w:bCs/>
          <w:sz w:val="24"/>
          <w:szCs w:val="24"/>
        </w:rPr>
        <w:t>等</w:t>
      </w:r>
      <w:r>
        <w:rPr>
          <w:rFonts w:ascii="宋体" w:hAnsi="宋体" w:eastAsia="宋体"/>
          <w:b/>
          <w:bCs/>
          <w:sz w:val="24"/>
          <w:szCs w:val="24"/>
        </w:rPr>
        <w:t>内容的详细说明</w:t>
      </w:r>
      <w:r>
        <w:rPr>
          <w:rFonts w:hint="eastAsia" w:ascii="宋体" w:hAnsi="宋体" w:eastAsia="宋体"/>
          <w:b/>
          <w:bCs/>
          <w:sz w:val="24"/>
          <w:szCs w:val="24"/>
        </w:rPr>
        <w:t>；</w:t>
      </w:r>
    </w:p>
    <w:p>
      <w:pPr>
        <w:autoSpaceDE w:val="0"/>
        <w:autoSpaceDN w:val="0"/>
        <w:spacing w:line="360" w:lineRule="auto"/>
        <w:jc w:val="left"/>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2</w:t>
      </w:r>
      <w:r>
        <w:rPr>
          <w:rFonts w:hint="eastAsia" w:ascii="宋体" w:hAnsi="宋体" w:eastAsia="宋体"/>
          <w:b/>
          <w:sz w:val="24"/>
          <w:szCs w:val="24"/>
        </w:rPr>
        <w:t>）★</w:t>
      </w:r>
      <w:r>
        <w:rPr>
          <w:rFonts w:hint="eastAsia" w:ascii="宋体" w:hAnsi="宋体" w:eastAsia="宋体"/>
          <w:b/>
          <w:bCs/>
          <w:sz w:val="24"/>
          <w:szCs w:val="24"/>
        </w:rPr>
        <w:t>《技术条款偏离表》</w:t>
      </w:r>
      <w:r>
        <w:rPr>
          <w:rFonts w:hint="eastAsia" w:ascii="宋体" w:hAnsi="宋体" w:eastAsia="宋体"/>
          <w:b/>
          <w:sz w:val="24"/>
          <w:szCs w:val="24"/>
        </w:rPr>
        <w:t>；</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（3）</w:t>
      </w:r>
      <w:r>
        <w:rPr>
          <w:rFonts w:hint="eastAsia" w:ascii="宋体" w:hAnsi="宋体" w:eastAsia="宋体"/>
          <w:sz w:val="24"/>
          <w:szCs w:val="24"/>
        </w:rPr>
        <w:t>《</w:t>
      </w:r>
      <w:r>
        <w:rPr>
          <w:rFonts w:hint="eastAsia" w:ascii="宋体" w:hAnsi="宋体" w:eastAsia="宋体"/>
          <w:sz w:val="24"/>
          <w:szCs w:val="24"/>
          <w:lang w:val="en-US"/>
        </w:rPr>
        <w:t>询比</w:t>
      </w:r>
      <w:r>
        <w:rPr>
          <w:rFonts w:hint="eastAsia" w:ascii="宋体" w:hAnsi="宋体" w:eastAsia="宋体"/>
          <w:sz w:val="24"/>
          <w:szCs w:val="24"/>
        </w:rPr>
        <w:t>主要产品一览表》</w:t>
      </w:r>
      <w:r>
        <w:rPr>
          <w:rFonts w:hint="eastAsia" w:ascii="宋体" w:hAnsi="宋体" w:eastAsia="宋体"/>
          <w:b/>
          <w:bCs/>
          <w:sz w:val="24"/>
          <w:szCs w:val="24"/>
        </w:rPr>
        <w:t>；</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4）</w:t>
      </w:r>
      <w:r>
        <w:rPr>
          <w:rFonts w:hint="eastAsia" w:ascii="宋体" w:hAnsi="宋体" w:eastAsia="宋体"/>
          <w:sz w:val="24"/>
          <w:szCs w:val="24"/>
        </w:rPr>
        <w:t>《供货一览表》；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w:t>
      </w:r>
      <w:r>
        <w:rPr>
          <w:rFonts w:ascii="宋体" w:hAnsi="宋体" w:eastAsia="宋体"/>
          <w:sz w:val="24"/>
          <w:szCs w:val="24"/>
        </w:rPr>
        <w:t>项目集成或实施方案</w:t>
      </w:r>
      <w:r>
        <w:rPr>
          <w:rFonts w:hint="eastAsia" w:ascii="宋体" w:hAnsi="宋体" w:eastAsia="宋体"/>
          <w:sz w:val="24"/>
          <w:szCs w:val="24"/>
        </w:rPr>
        <w:t>；</w:t>
      </w:r>
    </w:p>
    <w:p>
      <w:pPr>
        <w:widowControl/>
        <w:spacing w:line="360" w:lineRule="auto"/>
        <w:jc w:val="left"/>
        <w:rPr>
          <w:rFonts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）服务承诺；</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7</w:t>
      </w:r>
      <w:r>
        <w:rPr>
          <w:rFonts w:hint="eastAsia" w:ascii="宋体" w:hAnsi="宋体" w:eastAsia="宋体"/>
          <w:sz w:val="24"/>
          <w:szCs w:val="24"/>
        </w:rPr>
        <w:t>）安装、验收标准及技术资料；</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8</w:t>
      </w:r>
      <w:r>
        <w:rPr>
          <w:rFonts w:hint="eastAsia" w:ascii="宋体" w:hAnsi="宋体" w:eastAsia="宋体"/>
          <w:sz w:val="24"/>
          <w:szCs w:val="24"/>
        </w:rPr>
        <w:t>）供应商认为需要提供的其他技术资料等。</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bCs/>
          <w:sz w:val="24"/>
          <w:szCs w:val="24"/>
        </w:rPr>
        <w:t>7.4</w:t>
      </w:r>
      <w:r>
        <w:rPr>
          <w:rFonts w:hint="eastAsia" w:ascii="宋体" w:hAnsi="宋体" w:eastAsia="宋体"/>
          <w:b/>
          <w:sz w:val="24"/>
          <w:szCs w:val="24"/>
        </w:rPr>
        <w:t>响应文件的价格部分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rPr>
        <w:t>7.5响应</w:t>
      </w:r>
      <w:r>
        <w:rPr>
          <w:rFonts w:hint="eastAsia" w:ascii="宋体" w:hAnsi="宋体" w:eastAsia="宋体"/>
          <w:b/>
          <w:sz w:val="24"/>
          <w:szCs w:val="24"/>
        </w:rPr>
        <w:t>文件的其他部分。</w:t>
      </w:r>
      <w:r>
        <w:rPr>
          <w:rFonts w:hint="eastAsia" w:ascii="宋体" w:hAnsi="宋体" w:eastAsia="宋体"/>
          <w:sz w:val="24"/>
          <w:szCs w:val="24"/>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8、询比保证金：本项目不设询比保证金。</w:t>
      </w:r>
    </w:p>
    <w:p>
      <w:pPr>
        <w:pStyle w:val="427"/>
        <w:tabs>
          <w:tab w:val="clear" w:pos="1760"/>
        </w:tabs>
        <w:spacing w:before="0"/>
        <w:ind w:left="0" w:leftChars="0" w:right="0" w:rightChars="0"/>
      </w:pPr>
      <w:r>
        <w:rPr>
          <w:rFonts w:hint="eastAsia"/>
        </w:rPr>
        <w:t>三、响应文件签署与提交</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rPr>
        <w:t>9、</w:t>
      </w:r>
      <w:r>
        <w:rPr>
          <w:rFonts w:hint="eastAsia" w:ascii="宋体" w:hAnsi="宋体" w:eastAsia="宋体"/>
          <w:b/>
          <w:sz w:val="24"/>
          <w:szCs w:val="24"/>
          <w:lang w:val="en-US"/>
        </w:rPr>
        <w:t>响应文件签署</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9.1</w:t>
      </w:r>
      <w:r>
        <w:rPr>
          <w:rFonts w:ascii="宋体" w:hAnsi="宋体" w:eastAsia="宋体"/>
          <w:b/>
          <w:sz w:val="24"/>
          <w:szCs w:val="24"/>
          <w:lang w:val="en-US"/>
        </w:rPr>
        <w:t>供应商应提交一式</w:t>
      </w:r>
      <w:r>
        <w:rPr>
          <w:rFonts w:hint="eastAsia" w:ascii="宋体" w:hAnsi="宋体" w:eastAsia="宋体"/>
          <w:b/>
          <w:sz w:val="24"/>
          <w:szCs w:val="24"/>
          <w:lang w:val="en-US"/>
        </w:rPr>
        <w:t>叁</w:t>
      </w:r>
      <w:r>
        <w:rPr>
          <w:rFonts w:ascii="宋体" w:hAnsi="宋体" w:eastAsia="宋体"/>
          <w:b/>
          <w:sz w:val="24"/>
          <w:szCs w:val="24"/>
          <w:lang w:val="en-US"/>
        </w:rPr>
        <w:t>份磋商响应文件（一份正本、</w:t>
      </w:r>
      <w:r>
        <w:rPr>
          <w:rFonts w:hint="eastAsia" w:ascii="宋体" w:hAnsi="宋体" w:eastAsia="宋体"/>
          <w:b/>
          <w:sz w:val="24"/>
          <w:szCs w:val="24"/>
          <w:lang w:val="en-US"/>
        </w:rPr>
        <w:t>二份副</w:t>
      </w:r>
      <w:r>
        <w:rPr>
          <w:rFonts w:ascii="宋体" w:hAnsi="宋体" w:eastAsia="宋体"/>
          <w:b/>
          <w:sz w:val="24"/>
          <w:szCs w:val="24"/>
          <w:lang w:val="en-US"/>
        </w:rPr>
        <w:t>本），每份磋商响应文件须清楚地标明“正本”或“副本”字样。一旦正本和副本不符，以正本为准。</w:t>
      </w:r>
      <w:r>
        <w:rPr>
          <w:rFonts w:hint="eastAsia" w:ascii="宋体" w:hAnsi="宋体" w:eastAsia="宋体"/>
          <w:bCs/>
          <w:sz w:val="24"/>
          <w:szCs w:val="24"/>
          <w:lang w:val="en-US"/>
        </w:rPr>
        <w:t>；</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rPr>
        <w:t>10、</w:t>
      </w:r>
      <w:r>
        <w:rPr>
          <w:rFonts w:hint="eastAsia" w:ascii="宋体" w:hAnsi="宋体" w:eastAsia="宋体"/>
          <w:b/>
          <w:sz w:val="24"/>
          <w:szCs w:val="24"/>
          <w:lang w:val="en-US"/>
        </w:rPr>
        <w:t>响应文件提交</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10.1响应文件：</w:t>
      </w:r>
      <w:r>
        <w:rPr>
          <w:rFonts w:hint="eastAsia" w:ascii="宋体" w:hAnsi="宋体" w:eastAsia="宋体"/>
          <w:bCs/>
          <w:sz w:val="24"/>
          <w:szCs w:val="24"/>
        </w:rPr>
        <w:t>供应商应当在询比文件要求的截止时间前，密封</w:t>
      </w:r>
      <w:r>
        <w:rPr>
          <w:rFonts w:hint="eastAsia" w:ascii="宋体" w:hAnsi="宋体" w:eastAsia="宋体"/>
          <w:bCs/>
          <w:sz w:val="24"/>
          <w:szCs w:val="24"/>
          <w:lang w:val="en-US"/>
        </w:rPr>
        <w:t>递交投标文件；</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sz w:val="24"/>
          <w:szCs w:val="24"/>
        </w:rPr>
        <w:t>11、有下列情形的响应文件将拒收：</w:t>
      </w:r>
    </w:p>
    <w:p>
      <w:pPr>
        <w:pStyle w:val="2"/>
        <w:spacing w:line="360" w:lineRule="auto"/>
        <w:ind w:left="0"/>
      </w:pPr>
      <w:r>
        <w:rPr>
          <w:rFonts w:hint="eastAsia" w:ascii="宋体" w:hAnsi="宋体" w:eastAsia="宋体"/>
          <w:bCs/>
          <w:sz w:val="24"/>
          <w:szCs w:val="24"/>
          <w:lang w:val="en-US"/>
        </w:rPr>
        <w:t>11.1</w:t>
      </w:r>
      <w:r>
        <w:rPr>
          <w:rFonts w:hint="eastAsia" w:ascii="宋体" w:hAnsi="宋体" w:eastAsia="宋体"/>
          <w:b/>
          <w:sz w:val="24"/>
          <w:szCs w:val="24"/>
        </w:rPr>
        <w:t>逾期递交投标文件或者未按照</w:t>
      </w:r>
      <w:r>
        <w:rPr>
          <w:rFonts w:hint="eastAsia"/>
          <w:b/>
          <w:sz w:val="24"/>
          <w:szCs w:val="24"/>
          <w:lang w:val="en-US"/>
        </w:rPr>
        <w:t>询比</w:t>
      </w:r>
      <w:r>
        <w:rPr>
          <w:rFonts w:hint="eastAsia" w:ascii="宋体" w:hAnsi="宋体" w:eastAsia="宋体"/>
          <w:b/>
          <w:sz w:val="24"/>
          <w:szCs w:val="24"/>
        </w:rPr>
        <w:t>文件</w:t>
      </w:r>
      <w:r>
        <w:rPr>
          <w:rFonts w:hint="eastAsia"/>
          <w:b/>
          <w:sz w:val="24"/>
          <w:szCs w:val="24"/>
          <w:lang w:val="en-US"/>
        </w:rPr>
        <w:t>编制</w:t>
      </w:r>
      <w:r>
        <w:rPr>
          <w:rFonts w:hint="eastAsia" w:ascii="宋体" w:hAnsi="宋体" w:eastAsia="宋体"/>
          <w:b/>
          <w:sz w:val="24"/>
          <w:szCs w:val="24"/>
        </w:rPr>
        <w:t>要求</w:t>
      </w:r>
      <w:r>
        <w:rPr>
          <w:rFonts w:hint="eastAsia"/>
          <w:b/>
          <w:sz w:val="24"/>
          <w:szCs w:val="24"/>
          <w:lang w:val="en-US"/>
        </w:rPr>
        <w:t>提交</w:t>
      </w:r>
      <w:r>
        <w:rPr>
          <w:rFonts w:hint="eastAsia" w:ascii="宋体" w:hAnsi="宋体" w:eastAsia="宋体"/>
          <w:b/>
          <w:sz w:val="24"/>
          <w:szCs w:val="24"/>
        </w:rPr>
        <w:t>的</w:t>
      </w:r>
      <w:r>
        <w:rPr>
          <w:rFonts w:hint="eastAsia"/>
          <w:b/>
          <w:sz w:val="24"/>
          <w:szCs w:val="24"/>
          <w:lang w:val="en-US"/>
        </w:rPr>
        <w:t>响应</w:t>
      </w:r>
      <w:r>
        <w:rPr>
          <w:rFonts w:hint="eastAsia" w:ascii="宋体" w:hAnsi="宋体" w:eastAsia="宋体"/>
          <w:b/>
          <w:sz w:val="24"/>
          <w:szCs w:val="24"/>
        </w:rPr>
        <w:t>文件</w:t>
      </w:r>
    </w:p>
    <w:p>
      <w:pPr>
        <w:pStyle w:val="427"/>
        <w:tabs>
          <w:tab w:val="clear" w:pos="1760"/>
        </w:tabs>
        <w:spacing w:before="0"/>
        <w:ind w:left="0" w:leftChars="0" w:right="0" w:rightChars="0"/>
      </w:pPr>
      <w:r>
        <w:rPr>
          <w:rFonts w:hint="eastAsia"/>
        </w:rPr>
        <w:t>四、询比</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12、联合体（根据采购项目是否接受联合体而定）</w:t>
      </w:r>
    </w:p>
    <w:p>
      <w:pPr>
        <w:spacing w:line="360" w:lineRule="auto"/>
        <w:jc w:val="left"/>
        <w:rPr>
          <w:rFonts w:ascii="宋体" w:hAnsi="宋体" w:eastAsia="宋体"/>
          <w:color w:val="000000"/>
          <w:sz w:val="24"/>
          <w:szCs w:val="24"/>
        </w:rPr>
      </w:pPr>
      <w:r>
        <w:rPr>
          <w:rFonts w:hint="eastAsia" w:ascii="宋体" w:hAnsi="宋体" w:eastAsia="宋体"/>
          <w:bCs/>
          <w:color w:val="000000"/>
          <w:sz w:val="24"/>
          <w:szCs w:val="24"/>
        </w:rPr>
        <w:t>1</w:t>
      </w:r>
      <w:r>
        <w:rPr>
          <w:rFonts w:hint="eastAsia" w:ascii="宋体" w:hAnsi="宋体" w:eastAsia="宋体"/>
          <w:bCs/>
          <w:color w:val="000000"/>
          <w:sz w:val="24"/>
          <w:szCs w:val="24"/>
          <w:lang w:val="en-US"/>
        </w:rPr>
        <w:t>2</w:t>
      </w:r>
      <w:r>
        <w:rPr>
          <w:rFonts w:hint="eastAsia" w:ascii="宋体" w:hAnsi="宋体" w:eastAsia="宋体"/>
          <w:bCs/>
          <w:color w:val="000000"/>
          <w:sz w:val="24"/>
          <w:szCs w:val="24"/>
        </w:rPr>
        <w:t>.1</w:t>
      </w:r>
      <w:r>
        <w:rPr>
          <w:rFonts w:hint="eastAsia" w:ascii="宋体" w:hAnsi="宋体" w:eastAsia="宋体"/>
          <w:color w:val="000000"/>
          <w:sz w:val="24"/>
          <w:szCs w:val="24"/>
        </w:rPr>
        <w:t>两个以上的自然人、法人或者其他组织可以组成一个联合体，以一个供应商的身份共同参加采购</w:t>
      </w:r>
      <w:r>
        <w:rPr>
          <w:rFonts w:hint="eastAsia" w:ascii="宋体" w:hAnsi="宋体" w:eastAsia="宋体"/>
          <w:color w:val="000000"/>
          <w:sz w:val="24"/>
          <w:szCs w:val="24"/>
          <w:lang w:val="en-US"/>
        </w:rPr>
        <w:t>活动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.2</w:t>
      </w:r>
      <w:r>
        <w:rPr>
          <w:rFonts w:hint="eastAsia" w:ascii="宋体" w:hAnsi="宋体" w:eastAsia="宋体"/>
          <w:color w:val="000000"/>
          <w:sz w:val="24"/>
          <w:szCs w:val="24"/>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.3以联合体形式参加采购的，</w:t>
      </w:r>
      <w:r>
        <w:rPr>
          <w:rFonts w:hint="eastAsia" w:ascii="宋体" w:hAnsi="宋体" w:eastAsia="宋体"/>
          <w:color w:val="000000"/>
          <w:sz w:val="24"/>
          <w:szCs w:val="24"/>
        </w:rPr>
        <w:t>联合体各方均应当符合第一章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4.1规定要求</w:t>
      </w:r>
      <w:r>
        <w:rPr>
          <w:rFonts w:hint="eastAsia" w:ascii="宋体" w:hAnsi="宋体" w:eastAsia="宋体"/>
          <w:color w:val="000000"/>
          <w:sz w:val="24"/>
          <w:szCs w:val="24"/>
        </w:rPr>
        <w:t>；第一章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4.2规定要求</w:t>
      </w:r>
      <w:r>
        <w:rPr>
          <w:rFonts w:hint="eastAsia" w:ascii="宋体" w:hAnsi="宋体" w:eastAsia="宋体"/>
          <w:color w:val="000000"/>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13、询比组织</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.1</w:t>
      </w:r>
      <w:r>
        <w:rPr>
          <w:rFonts w:hint="eastAsia" w:ascii="宋体" w:hAnsi="宋体" w:eastAsia="宋体"/>
          <w:sz w:val="24"/>
          <w:szCs w:val="24"/>
          <w:lang w:val="en-US"/>
        </w:rPr>
        <w:t>项目按照南京卫生1</w:t>
      </w:r>
      <w:r>
        <w:rPr>
          <w:rFonts w:ascii="宋体" w:hAnsi="宋体" w:eastAsia="宋体"/>
          <w:sz w:val="24"/>
          <w:szCs w:val="24"/>
          <w:lang w:val="en-US"/>
        </w:rPr>
        <w:t>2320</w:t>
      </w:r>
      <w:r>
        <w:rPr>
          <w:rFonts w:hint="eastAsia" w:ascii="宋体" w:hAnsi="宋体" w:eastAsia="宋体"/>
          <w:sz w:val="24"/>
          <w:szCs w:val="24"/>
          <w:lang w:val="en-US"/>
        </w:rPr>
        <w:t>网上公示的时间、地点和招标方式</w:t>
      </w:r>
      <w:r>
        <w:rPr>
          <w:rFonts w:hint="eastAsia" w:ascii="宋体" w:hAnsi="宋体" w:eastAsia="宋体"/>
          <w:sz w:val="24"/>
          <w:szCs w:val="24"/>
        </w:rPr>
        <w:t>组织评审小组进行询比评审活动。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.2询比工作由</w:t>
      </w:r>
      <w:r>
        <w:rPr>
          <w:rFonts w:hint="eastAsia" w:ascii="宋体" w:hAnsi="宋体" w:eastAsia="宋体"/>
          <w:sz w:val="24"/>
          <w:szCs w:val="24"/>
          <w:lang w:val="en-US"/>
        </w:rPr>
        <w:t>南京卫生信息中心</w:t>
      </w:r>
      <w:r>
        <w:rPr>
          <w:rFonts w:hint="eastAsia" w:ascii="宋体" w:hAnsi="宋体" w:eastAsia="宋体"/>
          <w:sz w:val="24"/>
          <w:szCs w:val="24"/>
        </w:rPr>
        <w:t>负责组织，具体询比事务由依法组建的评审小组负责。</w:t>
      </w:r>
    </w:p>
    <w:p>
      <w:pPr>
        <w:autoSpaceDE w:val="0"/>
        <w:autoSpaceDN w:val="0"/>
        <w:spacing w:line="360" w:lineRule="auto"/>
        <w:jc w:val="left"/>
        <w:rPr>
          <w:rFonts w:ascii="宋体" w:hAnsi="宋体" w:eastAsia="宋体"/>
          <w:b/>
          <w:bCs/>
          <w:sz w:val="24"/>
          <w:szCs w:val="24"/>
        </w:rPr>
      </w:pPr>
      <w:r>
        <w:rPr>
          <w:rFonts w:ascii="宋体" w:hAnsi="宋体" w:eastAsia="宋体"/>
          <w:b/>
          <w:bCs/>
          <w:sz w:val="24"/>
          <w:szCs w:val="24"/>
        </w:rPr>
        <w:t>13.3</w:t>
      </w:r>
      <w:r>
        <w:rPr>
          <w:rFonts w:hint="eastAsia" w:ascii="宋体" w:hAnsi="宋体" w:eastAsia="宋体"/>
          <w:b/>
          <w:bCs/>
          <w:sz w:val="24"/>
          <w:szCs w:val="24"/>
        </w:rPr>
        <w:t>投标</w:t>
      </w:r>
      <w:r>
        <w:rPr>
          <w:rFonts w:ascii="宋体" w:hAnsi="宋体" w:eastAsia="宋体"/>
          <w:b/>
          <w:bCs/>
          <w:sz w:val="24"/>
          <w:szCs w:val="24"/>
        </w:rPr>
        <w:t>截止时间结束后</w:t>
      </w:r>
      <w:r>
        <w:rPr>
          <w:rFonts w:hint="eastAsia" w:ascii="宋体" w:hAnsi="宋体" w:eastAsia="宋体"/>
          <w:b/>
          <w:bCs/>
          <w:sz w:val="24"/>
          <w:szCs w:val="24"/>
        </w:rPr>
        <w:t>，</w:t>
      </w:r>
      <w:r>
        <w:rPr>
          <w:rFonts w:ascii="宋体" w:hAnsi="宋体" w:eastAsia="宋体"/>
          <w:b/>
          <w:bCs/>
          <w:sz w:val="24"/>
          <w:szCs w:val="24"/>
        </w:rPr>
        <w:t>参加投标</w:t>
      </w:r>
      <w:r>
        <w:rPr>
          <w:rFonts w:hint="eastAsia" w:ascii="宋体" w:hAnsi="宋体" w:eastAsia="宋体"/>
          <w:b/>
          <w:bCs/>
          <w:sz w:val="24"/>
          <w:szCs w:val="24"/>
          <w:lang w:val="en-US"/>
        </w:rPr>
        <w:t>或通过初步评审（初步评审包括资格审查和响应性审查）</w:t>
      </w:r>
      <w:r>
        <w:rPr>
          <w:rFonts w:ascii="宋体" w:hAnsi="宋体" w:eastAsia="宋体"/>
          <w:b/>
          <w:bCs/>
          <w:sz w:val="24"/>
          <w:szCs w:val="24"/>
        </w:rPr>
        <w:t>的供应商不足三家的，除采购任务取消情形外，根据《非招标方式采购代理服务规范》分则（二）询比采购6.10.6</w:t>
      </w:r>
      <w:r>
        <w:rPr>
          <w:rFonts w:hint="eastAsia" w:ascii="宋体" w:hAnsi="宋体" w:eastAsia="宋体"/>
          <w:b/>
          <w:bCs/>
          <w:sz w:val="24"/>
          <w:szCs w:val="24"/>
        </w:rPr>
        <w:t>、</w:t>
      </w:r>
      <w:r>
        <w:rPr>
          <w:rFonts w:hint="eastAsia" w:ascii="宋体" w:hAnsi="宋体" w:eastAsia="宋体"/>
          <w:b/>
          <w:bCs/>
          <w:sz w:val="24"/>
          <w:szCs w:val="24"/>
          <w:lang w:val="en-US"/>
        </w:rPr>
        <w:t>6.11.2.3</w:t>
      </w:r>
      <w:r>
        <w:rPr>
          <w:rFonts w:ascii="宋体" w:hAnsi="宋体" w:eastAsia="宋体"/>
          <w:b/>
          <w:bCs/>
          <w:sz w:val="24"/>
          <w:szCs w:val="24"/>
        </w:rPr>
        <w:t>的规范要求，</w:t>
      </w:r>
      <w:r>
        <w:rPr>
          <w:rFonts w:hint="eastAsia" w:ascii="宋体" w:hAnsi="宋体" w:eastAsia="宋体"/>
          <w:b/>
          <w:bCs/>
          <w:sz w:val="24"/>
          <w:szCs w:val="24"/>
        </w:rPr>
        <w:t>采购人可决定采购方式</w:t>
      </w:r>
      <w:r>
        <w:rPr>
          <w:rFonts w:ascii="宋体" w:hAnsi="宋体" w:eastAsia="宋体"/>
          <w:b/>
          <w:bCs/>
          <w:sz w:val="24"/>
          <w:szCs w:val="24"/>
        </w:rPr>
        <w:t>变更为谈判</w:t>
      </w:r>
      <w:r>
        <w:rPr>
          <w:rFonts w:hint="eastAsia" w:ascii="宋体" w:hAnsi="宋体" w:eastAsia="宋体"/>
          <w:b/>
          <w:bCs/>
          <w:sz w:val="24"/>
          <w:szCs w:val="24"/>
        </w:rPr>
        <w:t>采购</w:t>
      </w:r>
      <w:r>
        <w:rPr>
          <w:rFonts w:ascii="宋体" w:hAnsi="宋体" w:eastAsia="宋体"/>
          <w:b/>
          <w:bCs/>
          <w:sz w:val="24"/>
          <w:szCs w:val="24"/>
        </w:rPr>
        <w:t>或者</w:t>
      </w:r>
      <w:r>
        <w:rPr>
          <w:rFonts w:hint="eastAsia" w:ascii="宋体" w:hAnsi="宋体" w:eastAsia="宋体"/>
          <w:b/>
          <w:bCs/>
          <w:sz w:val="24"/>
          <w:szCs w:val="24"/>
        </w:rPr>
        <w:t>直接采购</w:t>
      </w:r>
      <w:r>
        <w:rPr>
          <w:rFonts w:ascii="宋体" w:hAnsi="宋体" w:eastAsia="宋体"/>
          <w:b/>
          <w:bCs/>
          <w:sz w:val="24"/>
          <w:szCs w:val="24"/>
        </w:rPr>
        <w:t>。本次</w:t>
      </w:r>
      <w:r>
        <w:rPr>
          <w:rFonts w:hint="eastAsia" w:ascii="宋体" w:hAnsi="宋体" w:eastAsia="宋体"/>
          <w:b/>
          <w:bCs/>
          <w:sz w:val="24"/>
          <w:szCs w:val="24"/>
        </w:rPr>
        <w:t>采购</w:t>
      </w:r>
      <w:r>
        <w:rPr>
          <w:rFonts w:ascii="宋体" w:hAnsi="宋体" w:eastAsia="宋体"/>
          <w:b/>
          <w:bCs/>
          <w:sz w:val="24"/>
          <w:szCs w:val="24"/>
        </w:rPr>
        <w:t>文件中对供应商资格条件要求、技术要求和商务等要求，将作为谈判或者</w:t>
      </w:r>
      <w:r>
        <w:rPr>
          <w:rFonts w:hint="eastAsia" w:ascii="宋体" w:hAnsi="宋体" w:eastAsia="宋体"/>
          <w:b/>
          <w:bCs/>
          <w:sz w:val="24"/>
          <w:szCs w:val="24"/>
        </w:rPr>
        <w:t>直接采购</w:t>
      </w:r>
      <w:r>
        <w:rPr>
          <w:rFonts w:ascii="宋体" w:hAnsi="宋体" w:eastAsia="宋体"/>
          <w:b/>
          <w:bCs/>
          <w:sz w:val="24"/>
          <w:szCs w:val="24"/>
        </w:rPr>
        <w:t>方式采购的基本要求和谈判依据。参加投标的供应商，根据自愿原则，选择参加谈判或</w:t>
      </w:r>
      <w:r>
        <w:rPr>
          <w:rFonts w:hint="eastAsia" w:ascii="宋体" w:hAnsi="宋体" w:eastAsia="宋体"/>
          <w:b/>
          <w:bCs/>
          <w:sz w:val="24"/>
          <w:szCs w:val="24"/>
        </w:rPr>
        <w:t>直接采购</w:t>
      </w:r>
      <w:r>
        <w:rPr>
          <w:rFonts w:ascii="宋体" w:hAnsi="宋体" w:eastAsia="宋体"/>
          <w:b/>
          <w:bCs/>
          <w:sz w:val="24"/>
          <w:szCs w:val="24"/>
        </w:rPr>
        <w:t>方式采购。</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14、询比程序</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hint="eastAsia" w:ascii="宋体" w:hAnsi="宋体" w:eastAsia="宋体"/>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rPr>
        <w:t>4</w:t>
      </w:r>
      <w:r>
        <w:rPr>
          <w:rFonts w:hint="eastAsia" w:ascii="宋体" w:hAnsi="宋体" w:eastAsia="宋体"/>
          <w:bCs/>
          <w:sz w:val="24"/>
          <w:szCs w:val="24"/>
        </w:rPr>
        <w:t>.</w:t>
      </w:r>
      <w:r>
        <w:rPr>
          <w:rFonts w:hint="eastAsia" w:ascii="宋体" w:hAnsi="宋体" w:eastAsia="宋体"/>
          <w:bCs/>
          <w:sz w:val="24"/>
          <w:szCs w:val="24"/>
          <w:lang w:val="en-US"/>
        </w:rPr>
        <w:t>2</w:t>
      </w:r>
      <w:r>
        <w:rPr>
          <w:rFonts w:hint="eastAsia" w:ascii="宋体" w:hAnsi="宋体" w:eastAsia="宋体"/>
          <w:bCs/>
          <w:sz w:val="24"/>
          <w:szCs w:val="24"/>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spacing w:line="360" w:lineRule="auto"/>
        <w:jc w:val="left"/>
        <w:outlineLvl w:val="3"/>
        <w:rPr>
          <w:rFonts w:ascii="宋体" w:hAnsi="宋体" w:eastAsia="宋体"/>
          <w:b/>
          <w:bCs/>
          <w:sz w:val="24"/>
          <w:szCs w:val="24"/>
        </w:rPr>
      </w:pPr>
      <w:r>
        <w:rPr>
          <w:rFonts w:hint="eastAsia" w:ascii="宋体" w:hAnsi="宋体" w:eastAsia="宋体"/>
          <w:b/>
          <w:bCs/>
          <w:sz w:val="24"/>
          <w:szCs w:val="24"/>
        </w:rPr>
        <w:t>1</w:t>
      </w: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sz w:val="24"/>
          <w:szCs w:val="24"/>
          <w:lang w:val="en-US"/>
        </w:rPr>
        <w:t>3</w:t>
      </w:r>
      <w:r>
        <w:rPr>
          <w:rFonts w:hint="eastAsia" w:ascii="宋体" w:hAnsi="宋体" w:eastAsia="宋体"/>
          <w:b/>
          <w:bCs/>
          <w:sz w:val="24"/>
          <w:szCs w:val="24"/>
        </w:rPr>
        <w:t>出现下列情形之一的响应文件按照无效处理：</w:t>
      </w:r>
    </w:p>
    <w:p>
      <w:pPr>
        <w:numPr>
          <w:ilvl w:val="0"/>
          <w:numId w:val="12"/>
        </w:numPr>
        <w:spacing w:line="360" w:lineRule="auto"/>
        <w:ind w:left="0" w:firstLine="0"/>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12"/>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12"/>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12"/>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12"/>
        </w:numPr>
        <w:spacing w:line="360" w:lineRule="auto"/>
        <w:ind w:left="0" w:firstLine="0"/>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12"/>
        </w:numPr>
        <w:spacing w:line="360" w:lineRule="auto"/>
        <w:ind w:left="0" w:firstLine="0"/>
        <w:rPr>
          <w:rFonts w:ascii="宋体" w:hAnsi="宋体"/>
          <w:sz w:val="22"/>
          <w:szCs w:val="22"/>
          <w:lang w:val="en-US"/>
        </w:rPr>
      </w:pPr>
      <w:r>
        <w:rPr>
          <w:rFonts w:hint="eastAsia" w:ascii="宋体" w:hAnsi="宋体"/>
          <w:sz w:val="22"/>
          <w:szCs w:val="22"/>
          <w:lang w:val="en-US"/>
        </w:rPr>
        <w:t>法律、法规和询比文件规定的其他无效情形。</w:t>
      </w:r>
    </w:p>
    <w:p>
      <w:pPr>
        <w:spacing w:line="360" w:lineRule="auto"/>
        <w:jc w:val="left"/>
        <w:outlineLvl w:val="3"/>
        <w:rPr>
          <w:rFonts w:ascii="宋体" w:hAnsi="宋体" w:eastAsia="宋体"/>
          <w:b/>
          <w:bCs/>
          <w:sz w:val="24"/>
          <w:szCs w:val="24"/>
        </w:rPr>
      </w:pPr>
      <w:r>
        <w:rPr>
          <w:rFonts w:hint="eastAsia" w:ascii="宋体" w:hAnsi="宋体" w:eastAsia="宋体"/>
          <w:b/>
          <w:bCs/>
          <w:sz w:val="24"/>
          <w:szCs w:val="24"/>
        </w:rPr>
        <w:t>14.4出现下列情形之一的，询比终止：</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(1)因情况变化，不再符合规定的</w:t>
      </w:r>
      <w:r>
        <w:rPr>
          <w:rFonts w:hint="eastAsia" w:ascii="宋体" w:hAnsi="宋体" w:eastAsia="宋体" w:cs="微软雅黑"/>
          <w:sz w:val="24"/>
          <w:szCs w:val="24"/>
          <w:lang w:val="en-US"/>
        </w:rPr>
        <w:t>询比</w:t>
      </w:r>
      <w:r>
        <w:rPr>
          <w:rFonts w:hint="eastAsia" w:ascii="宋体" w:hAnsi="宋体" w:eastAsia="宋体" w:cs="微软雅黑"/>
          <w:sz w:val="24"/>
          <w:szCs w:val="24"/>
        </w:rPr>
        <w:t>采购方式适用情形的；</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(2)所有供应商的响应文件被</w:t>
      </w:r>
      <w:r>
        <w:rPr>
          <w:rFonts w:hint="eastAsia" w:ascii="宋体" w:hAnsi="宋体" w:eastAsia="宋体" w:cs="微软雅黑"/>
          <w:sz w:val="24"/>
          <w:szCs w:val="24"/>
          <w:lang w:val="en-US"/>
        </w:rPr>
        <w:t>评审</w:t>
      </w:r>
      <w:r>
        <w:rPr>
          <w:rFonts w:hint="eastAsia" w:ascii="宋体" w:hAnsi="宋体" w:eastAsia="宋体" w:cs="微软雅黑"/>
          <w:sz w:val="24"/>
          <w:szCs w:val="24"/>
        </w:rPr>
        <w:t>小组认定为无效的；</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(3)出现影响采购公正的违法、违规行为的；</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(4)因重大变故，采购任务取消的。</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15、评定成交方法和标准</w:t>
      </w:r>
    </w:p>
    <w:p>
      <w:pPr>
        <w:autoSpaceDE w:val="0"/>
        <w:autoSpaceDN w:val="0"/>
        <w:spacing w:line="360" w:lineRule="auto"/>
        <w:jc w:val="left"/>
        <w:outlineLvl w:val="2"/>
        <w:rPr>
          <w:rFonts w:ascii="宋体" w:hAnsi="宋体" w:eastAsia="宋体"/>
          <w:sz w:val="24"/>
          <w:szCs w:val="24"/>
        </w:rPr>
      </w:pPr>
      <w:r>
        <w:rPr>
          <w:rFonts w:ascii="宋体" w:hAnsi="宋体" w:eastAsia="宋体"/>
          <w:sz w:val="24"/>
          <w:szCs w:val="24"/>
        </w:rPr>
        <w:t>15.1</w:t>
      </w:r>
      <w:r>
        <w:rPr>
          <w:rFonts w:hint="eastAsia" w:ascii="宋体" w:hAnsi="宋体" w:eastAsia="宋体"/>
          <w:sz w:val="24"/>
          <w:szCs w:val="24"/>
        </w:rPr>
        <w:t>成交标准：质量和服务均能满足采购文件实质性要求，且报价最低。</w:t>
      </w:r>
    </w:p>
    <w:p>
      <w:pPr>
        <w:autoSpaceDE w:val="0"/>
        <w:autoSpaceDN w:val="0"/>
        <w:spacing w:line="360" w:lineRule="auto"/>
        <w:jc w:val="left"/>
        <w:outlineLvl w:val="2"/>
        <w:rPr>
          <w:rFonts w:ascii="宋体" w:hAnsi="宋体" w:eastAsia="宋体"/>
          <w:sz w:val="24"/>
          <w:szCs w:val="24"/>
        </w:rPr>
      </w:pPr>
      <w:r>
        <w:rPr>
          <w:rFonts w:ascii="宋体" w:hAnsi="宋体" w:eastAsia="宋体"/>
          <w:sz w:val="24"/>
          <w:szCs w:val="24"/>
        </w:rPr>
        <w:t>15.2</w:t>
      </w:r>
      <w:r>
        <w:rPr>
          <w:rFonts w:hint="eastAsia" w:ascii="宋体" w:hAnsi="宋体" w:eastAsia="宋体"/>
          <w:sz w:val="24"/>
          <w:szCs w:val="24"/>
        </w:rPr>
        <w:t>评审的主要因素是：详见第三章成交标准。</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16、确定成交候选供应商</w:t>
      </w:r>
    </w:p>
    <w:p>
      <w:pPr>
        <w:spacing w:line="360" w:lineRule="auto"/>
        <w:jc w:val="left"/>
        <w:rPr>
          <w:rFonts w:ascii="宋体" w:hAnsi="宋体" w:eastAsia="宋体"/>
          <w:bCs/>
          <w:sz w:val="24"/>
          <w:szCs w:val="24"/>
        </w:rPr>
      </w:pPr>
      <w:r>
        <w:rPr>
          <w:rFonts w:hint="eastAsia" w:ascii="宋体" w:hAnsi="宋体" w:eastAsia="宋体"/>
          <w:sz w:val="24"/>
          <w:szCs w:val="24"/>
        </w:rPr>
        <w:t>1</w:t>
      </w:r>
      <w:r>
        <w:rPr>
          <w:rFonts w:hint="eastAsia" w:ascii="宋体" w:hAnsi="宋体" w:eastAsia="宋体"/>
          <w:sz w:val="24"/>
          <w:szCs w:val="24"/>
          <w:lang w:val="en-US"/>
        </w:rPr>
        <w:t>6</w:t>
      </w:r>
      <w:r>
        <w:rPr>
          <w:rFonts w:hint="eastAsia" w:ascii="宋体" w:hAnsi="宋体" w:eastAsia="宋体"/>
          <w:sz w:val="24"/>
          <w:szCs w:val="24"/>
        </w:rPr>
        <w:t>.</w:t>
      </w:r>
      <w:r>
        <w:rPr>
          <w:rFonts w:hint="eastAsia" w:ascii="宋体" w:hAnsi="宋体" w:eastAsia="宋体"/>
          <w:sz w:val="24"/>
          <w:szCs w:val="24"/>
          <w:lang w:val="en-US"/>
        </w:rPr>
        <w:t>1</w:t>
      </w:r>
      <w:r>
        <w:rPr>
          <w:rFonts w:hint="eastAsia" w:ascii="宋体" w:hAnsi="宋体" w:eastAsia="宋体"/>
          <w:sz w:val="24"/>
          <w:szCs w:val="24"/>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rPr>
      </w:pPr>
      <w:r>
        <w:rPr>
          <w:rFonts w:hint="eastAsia" w:ascii="宋体" w:hAnsi="宋体" w:eastAsia="宋体"/>
          <w:color w:val="000000"/>
          <w:sz w:val="24"/>
          <w:szCs w:val="24"/>
          <w:lang w:val="en-US"/>
        </w:rPr>
        <w:t>16</w:t>
      </w:r>
      <w:r>
        <w:rPr>
          <w:rFonts w:hint="eastAsia" w:ascii="宋体" w:hAnsi="宋体" w:eastAsia="宋体"/>
          <w:color w:val="000000"/>
          <w:sz w:val="24"/>
          <w:szCs w:val="24"/>
        </w:rPr>
        <w:t>.</w:t>
      </w:r>
      <w:r>
        <w:rPr>
          <w:rFonts w:hint="eastAsia" w:ascii="宋体" w:hAnsi="宋体" w:eastAsia="宋体"/>
          <w:color w:val="000000"/>
          <w:sz w:val="24"/>
          <w:szCs w:val="24"/>
          <w:lang w:val="en-US"/>
        </w:rPr>
        <w:t>2</w:t>
      </w:r>
      <w:r>
        <w:rPr>
          <w:rFonts w:hint="eastAsia" w:ascii="宋体" w:hAnsi="宋体" w:eastAsia="宋体"/>
          <w:sz w:val="24"/>
          <w:szCs w:val="24"/>
        </w:rPr>
        <w:t>评审小组根据询比过程和结果编写评审报告。</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17、确定成交供应商</w:t>
      </w:r>
    </w:p>
    <w:p>
      <w:pPr>
        <w:widowControl/>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17.1评审结果确定后，采购人在评审现场可根据成交候选供应商名单委托授权评审小组直接确定成交供应商。</w:t>
      </w:r>
    </w:p>
    <w:p>
      <w:pPr>
        <w:spacing w:line="360" w:lineRule="auto"/>
        <w:jc w:val="left"/>
        <w:rPr>
          <w:rFonts w:ascii="宋体" w:hAnsi="宋体" w:eastAsia="宋体"/>
          <w:b/>
          <w:bCs/>
          <w:color w:val="000000"/>
          <w:sz w:val="24"/>
          <w:szCs w:val="24"/>
          <w:lang w:val="en-US"/>
        </w:rPr>
      </w:pPr>
      <w:r>
        <w:rPr>
          <w:rFonts w:hint="eastAsia" w:ascii="宋体" w:hAnsi="宋体" w:eastAsia="宋体"/>
          <w:b/>
          <w:bCs/>
          <w:color w:val="000000"/>
          <w:sz w:val="24"/>
          <w:szCs w:val="24"/>
        </w:rPr>
        <w:t>1</w:t>
      </w:r>
      <w:r>
        <w:rPr>
          <w:rFonts w:hint="eastAsia" w:ascii="宋体" w:hAnsi="宋体" w:eastAsia="宋体"/>
          <w:b/>
          <w:bCs/>
          <w:color w:val="000000"/>
          <w:sz w:val="24"/>
          <w:szCs w:val="24"/>
          <w:lang w:val="en-US"/>
        </w:rPr>
        <w:t>7</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2</w:t>
      </w:r>
      <w:r>
        <w:rPr>
          <w:rFonts w:hint="eastAsia" w:ascii="宋体" w:hAnsi="宋体" w:eastAsia="宋体"/>
          <w:spacing w:val="-10"/>
          <w:sz w:val="24"/>
          <w:szCs w:val="24"/>
        </w:rPr>
        <w:t>成交供应商确定后，将在原采购公告发布媒体上公告</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3采购人和评审小组</w:t>
      </w:r>
      <w:r>
        <w:rPr>
          <w:rFonts w:hint="eastAsia" w:ascii="宋体" w:hAnsi="宋体" w:eastAsia="宋体"/>
          <w:sz w:val="24"/>
          <w:szCs w:val="24"/>
        </w:rPr>
        <w:t>对未成交的供应商不作未成交原因的解释。</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4</w:t>
      </w:r>
      <w:r>
        <w:rPr>
          <w:rFonts w:hint="eastAsia" w:ascii="宋体" w:hAnsi="宋体" w:eastAsia="宋体"/>
          <w:sz w:val="24"/>
          <w:szCs w:val="24"/>
        </w:rPr>
        <w:t>所有响应文件都将作为档案保存，不论成交与否，</w:t>
      </w:r>
      <w:r>
        <w:rPr>
          <w:rFonts w:hint="eastAsia" w:ascii="宋体" w:hAnsi="宋体" w:eastAsia="宋体"/>
          <w:sz w:val="24"/>
          <w:szCs w:val="24"/>
          <w:lang w:val="en-US"/>
        </w:rPr>
        <w:t>采购人</w:t>
      </w:r>
      <w:r>
        <w:rPr>
          <w:rFonts w:hint="eastAsia" w:ascii="宋体" w:hAnsi="宋体" w:eastAsia="宋体"/>
          <w:sz w:val="24"/>
          <w:szCs w:val="24"/>
        </w:rPr>
        <w:t>均不退回。</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18、签订合同</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.3除不可抗力等因素外，成交通知书发出后，采购人改变成交结果，或者成交供应商拒绝签订采购合同的，应当承担相应的法律责任。</w:t>
      </w:r>
    </w:p>
    <w:p>
      <w:pPr>
        <w:pStyle w:val="427"/>
        <w:tabs>
          <w:tab w:val="clear" w:pos="1760"/>
        </w:tabs>
        <w:spacing w:before="0"/>
        <w:ind w:left="0" w:leftChars="0" w:right="0" w:rightChars="0"/>
      </w:pPr>
      <w:r>
        <w:rPr>
          <w:rFonts w:hint="eastAsia"/>
          <w:lang w:eastAsia="zh-CN"/>
        </w:rPr>
        <w:t>五</w:t>
      </w:r>
      <w:r>
        <w:rPr>
          <w:rFonts w:hint="eastAsia"/>
        </w:rPr>
        <w:t>、询问、质疑、投诉和诚实信用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19、询问</w:t>
      </w:r>
    </w:p>
    <w:p>
      <w:pPr>
        <w:autoSpaceDE w:val="0"/>
        <w:autoSpaceDN w:val="0"/>
        <w:spacing w:line="360" w:lineRule="auto"/>
        <w:jc w:val="left"/>
        <w:rPr>
          <w:rFonts w:ascii="宋体" w:hAnsi="宋体" w:eastAsia="宋体"/>
          <w:bCs/>
          <w:sz w:val="24"/>
          <w:szCs w:val="24"/>
        </w:rPr>
      </w:pPr>
      <w:r>
        <w:rPr>
          <w:rFonts w:hint="eastAsia" w:ascii="宋体" w:hAnsi="宋体" w:eastAsia="宋体"/>
          <w:sz w:val="24"/>
          <w:szCs w:val="24"/>
          <w:lang w:val="en-US"/>
        </w:rPr>
        <w:t>19</w:t>
      </w:r>
      <w:r>
        <w:rPr>
          <w:rFonts w:hint="eastAsia" w:ascii="宋体" w:hAnsi="宋体" w:eastAsia="宋体"/>
          <w:sz w:val="24"/>
          <w:szCs w:val="24"/>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rPr>
        <w:t>。</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20、质疑</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.1</w:t>
      </w:r>
      <w:r>
        <w:rPr>
          <w:rFonts w:ascii="宋体" w:hAnsi="宋体" w:eastAsia="宋体"/>
          <w:color w:val="000000"/>
          <w:sz w:val="24"/>
          <w:szCs w:val="24"/>
        </w:rPr>
        <w:t>供应商认为</w:t>
      </w:r>
      <w:r>
        <w:rPr>
          <w:rFonts w:hint="eastAsia" w:ascii="宋体" w:hAnsi="宋体" w:eastAsia="宋体"/>
          <w:color w:val="000000"/>
          <w:sz w:val="24"/>
          <w:szCs w:val="24"/>
        </w:rPr>
        <w:t>询比</w:t>
      </w:r>
      <w:r>
        <w:rPr>
          <w:rFonts w:ascii="宋体" w:hAnsi="宋体" w:eastAsia="宋体"/>
          <w:color w:val="000000"/>
          <w:sz w:val="24"/>
          <w:szCs w:val="24"/>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rPr>
        <w:t>采购人</w:t>
      </w:r>
      <w:r>
        <w:rPr>
          <w:rFonts w:ascii="宋体" w:hAnsi="宋体" w:eastAsia="宋体"/>
          <w:color w:val="000000"/>
          <w:sz w:val="24"/>
          <w:szCs w:val="24"/>
        </w:rPr>
        <w:t>提出质疑。供应商应在法定质疑期内一次性提出针对同一采购程序环节的质疑。</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20.2</w:t>
      </w:r>
      <w:r>
        <w:rPr>
          <w:rFonts w:hint="eastAsia" w:ascii="宋体" w:hAnsi="宋体" w:eastAsia="宋体"/>
          <w:color w:val="000000"/>
          <w:sz w:val="24"/>
          <w:szCs w:val="24"/>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1</w:t>
      </w:r>
      <w:r>
        <w:rPr>
          <w:rFonts w:hint="eastAsia" w:ascii="宋体" w:hAnsi="宋体" w:eastAsia="宋体"/>
          <w:color w:val="000000"/>
          <w:sz w:val="24"/>
          <w:szCs w:val="24"/>
        </w:rPr>
        <w:t>）质疑供应商的姓名或者名称、地址、邮编、联系人及联系电话；</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2</w:t>
      </w:r>
      <w:r>
        <w:rPr>
          <w:rFonts w:hint="eastAsia" w:ascii="宋体" w:hAnsi="宋体" w:eastAsia="宋体"/>
          <w:color w:val="000000"/>
          <w:sz w:val="24"/>
          <w:szCs w:val="24"/>
        </w:rPr>
        <w:t>）质疑项目的名称、编号、公告发布时间、询比时间；</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3</w:t>
      </w:r>
      <w:r>
        <w:rPr>
          <w:rFonts w:hint="eastAsia" w:ascii="宋体" w:hAnsi="宋体" w:eastAsia="宋体"/>
          <w:color w:val="000000"/>
          <w:sz w:val="24"/>
          <w:szCs w:val="24"/>
        </w:rPr>
        <w:t>）具体、明确的质疑事项和与质疑事项相关的请求；</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4</w:t>
      </w:r>
      <w:r>
        <w:rPr>
          <w:rFonts w:hint="eastAsia" w:ascii="宋体" w:hAnsi="宋体" w:eastAsia="宋体"/>
          <w:color w:val="000000"/>
          <w:sz w:val="24"/>
          <w:szCs w:val="24"/>
        </w:rPr>
        <w:t>）事实依据；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5</w:t>
      </w:r>
      <w:r>
        <w:rPr>
          <w:rFonts w:hint="eastAsia" w:ascii="宋体" w:hAnsi="宋体" w:eastAsia="宋体"/>
          <w:color w:val="000000"/>
          <w:sz w:val="24"/>
          <w:szCs w:val="24"/>
        </w:rPr>
        <w:t>）必要的法律依据；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6</w:t>
      </w:r>
      <w:r>
        <w:rPr>
          <w:rFonts w:hint="eastAsia" w:ascii="宋体" w:hAnsi="宋体" w:eastAsia="宋体"/>
          <w:color w:val="000000"/>
          <w:sz w:val="24"/>
          <w:szCs w:val="24"/>
        </w:rPr>
        <w:t>）提出质疑的日期；</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7</w:t>
      </w:r>
      <w:r>
        <w:rPr>
          <w:rFonts w:hint="eastAsia" w:ascii="宋体" w:hAnsi="宋体" w:eastAsia="宋体"/>
          <w:color w:val="000000"/>
          <w:sz w:val="24"/>
          <w:szCs w:val="24"/>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color w:val="000000"/>
          <w:sz w:val="24"/>
          <w:szCs w:val="24"/>
        </w:rPr>
        <w:t>8</w:t>
      </w:r>
      <w:r>
        <w:rPr>
          <w:rFonts w:hint="eastAsia" w:ascii="宋体" w:hAnsi="宋体" w:eastAsia="宋体"/>
          <w:color w:val="000000"/>
          <w:sz w:val="24"/>
          <w:szCs w:val="24"/>
        </w:rPr>
        <w:t xml:space="preserve">）质疑供应商为自然人的，应当由本人签字；供应商为法人或者其他组织的，应当由法定代表人、主要负责人，或者其授权代表签字或者盖章，并加盖公章。  </w:t>
      </w:r>
    </w:p>
    <w:p>
      <w:pPr>
        <w:pStyle w:val="2"/>
        <w:rPr>
          <w:rFonts w:eastAsiaTheme="minorEastAsia"/>
        </w:rPr>
      </w:pPr>
      <w:r>
        <w:br w:type="page"/>
      </w: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sz w:val="32"/>
          <w:szCs w:val="44"/>
        </w:rPr>
      </w:pPr>
      <w:r>
        <w:rPr>
          <w:rFonts w:hint="eastAsia" w:hAnsi="黑体" w:cs="黑体"/>
          <w:bCs/>
          <w:sz w:val="32"/>
          <w:szCs w:val="44"/>
        </w:rPr>
        <w:t>第三章  成交标准</w:t>
      </w:r>
    </w:p>
    <w:p>
      <w:pPr>
        <w:autoSpaceDE w:val="0"/>
        <w:autoSpaceDN w:val="0"/>
        <w:adjustRightInd w:val="0"/>
        <w:spacing w:line="360" w:lineRule="auto"/>
        <w:ind w:firstLine="241" w:firstLineChars="100"/>
        <w:rPr>
          <w:rFonts w:ascii="宋体" w:hAnsi="宋体" w:eastAsia="宋体"/>
          <w:b/>
          <w:bCs/>
          <w:color w:val="000000"/>
          <w:sz w:val="24"/>
          <w:szCs w:val="24"/>
        </w:rPr>
      </w:pPr>
      <w:r>
        <w:rPr>
          <w:rFonts w:hint="eastAsia" w:ascii="宋体" w:hAnsi="宋体" w:eastAsia="宋体"/>
          <w:b/>
          <w:bCs/>
          <w:color w:val="000000"/>
          <w:sz w:val="24"/>
          <w:szCs w:val="24"/>
          <w:lang w:val="en-US"/>
        </w:rPr>
        <w:t>1、</w:t>
      </w:r>
      <w:r>
        <w:rPr>
          <w:rFonts w:hint="eastAsia" w:ascii="宋体" w:hAnsi="宋体" w:eastAsia="宋体"/>
          <w:b/>
          <w:bCs/>
          <w:color w:val="000000"/>
          <w:sz w:val="24"/>
          <w:szCs w:val="24"/>
        </w:rPr>
        <w:t>第四章询比项目需求中用带星号（“★”）的技术要求以及商务要求均为实质性要求，不得负偏离。</w:t>
      </w:r>
    </w:p>
    <w:p>
      <w:pPr>
        <w:autoSpaceDE w:val="0"/>
        <w:autoSpaceDN w:val="0"/>
        <w:adjustRightInd w:val="0"/>
        <w:spacing w:line="360" w:lineRule="auto"/>
        <w:ind w:firstLine="241" w:firstLineChars="100"/>
        <w:rPr>
          <w:rFonts w:ascii="宋体" w:hAnsi="宋体" w:eastAsia="宋体"/>
          <w:b/>
          <w:color w:val="000000"/>
          <w:sz w:val="24"/>
          <w:szCs w:val="24"/>
        </w:rPr>
      </w:pPr>
      <w:r>
        <w:rPr>
          <w:rFonts w:hint="eastAsia" w:ascii="宋体" w:hAnsi="宋体" w:eastAsia="宋体"/>
          <w:b/>
          <w:color w:val="000000"/>
          <w:sz w:val="24"/>
          <w:szCs w:val="24"/>
          <w:lang w:val="en-US"/>
        </w:rPr>
        <w:t>2、</w:t>
      </w:r>
      <w:r>
        <w:rPr>
          <w:rFonts w:hint="eastAsia" w:ascii="宋体" w:hAnsi="宋体" w:eastAsia="宋体"/>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000000"/>
          <w:sz w:val="21"/>
          <w:szCs w:val="21"/>
        </w:rPr>
      </w:pPr>
      <w:r>
        <w:rPr>
          <w:rFonts w:hint="eastAsia"/>
          <w:b/>
          <w:color w:val="000000"/>
          <w:sz w:val="21"/>
          <w:szCs w:val="21"/>
        </w:rPr>
        <w:t>说明：</w:t>
      </w:r>
    </w:p>
    <w:p>
      <w:pPr>
        <w:widowControl/>
        <w:spacing w:line="360" w:lineRule="auto"/>
        <w:jc w:val="left"/>
        <w:rPr>
          <w:color w:val="000000"/>
          <w:sz w:val="24"/>
          <w:szCs w:val="24"/>
          <w:lang w:val="en-US"/>
        </w:rPr>
      </w:pPr>
      <w:r>
        <w:rPr>
          <w:rFonts w:hint="eastAsia"/>
          <w:color w:val="000000"/>
          <w:sz w:val="24"/>
          <w:szCs w:val="24"/>
          <w:lang w:val="en-US"/>
        </w:rPr>
        <w:t>1、对国家认定的节能产品和环保产品分别给予报价的 5%、5%价格扣除，用扣除后的价格参与评审（特别说明：节能、环保产品必须提供有效的节能产品、环境标志产品认证证书复印件）。</w:t>
      </w:r>
    </w:p>
    <w:p>
      <w:pPr>
        <w:widowControl/>
        <w:spacing w:line="360" w:lineRule="auto"/>
        <w:jc w:val="left"/>
        <w:rPr>
          <w:b/>
          <w:bCs/>
          <w:color w:val="000000"/>
          <w:sz w:val="24"/>
          <w:szCs w:val="24"/>
          <w:lang w:val="en-US"/>
        </w:rPr>
      </w:pPr>
      <w:r>
        <w:rPr>
          <w:rFonts w:hint="eastAsia"/>
          <w:b/>
          <w:bCs/>
          <w:color w:val="000000"/>
          <w:sz w:val="24"/>
          <w:szCs w:val="24"/>
          <w:lang w:val="en-US"/>
        </w:rPr>
        <w:t>2、对小微企业生产的产品给予报价的 6%价格扣除，用扣除后的价格参与评审。</w:t>
      </w:r>
    </w:p>
    <w:p>
      <w:pPr>
        <w:widowControl/>
        <w:spacing w:line="360" w:lineRule="auto"/>
        <w:rPr>
          <w:color w:val="000000"/>
          <w:sz w:val="24"/>
          <w:szCs w:val="24"/>
          <w:lang w:val="en-US"/>
        </w:rPr>
      </w:pPr>
      <w:r>
        <w:rPr>
          <w:rFonts w:hint="eastAsia"/>
          <w:color w:val="000000"/>
          <w:sz w:val="24"/>
          <w:szCs w:val="24"/>
          <w:lang w:val="en-US"/>
        </w:rPr>
        <w:t>3、大中型企业和其他自然人、法人或者其他组织与小型、微型企业组成联合体共同参加询比，如果联合协议中约定，小型、微型企业的协议合同金额占到联合体协议合同总金额30%以上的，给予联合体2%的价格扣除。联合体各方均为小型、微型企业的，联合体视同为小型、微型企业享受 6% 价格扣除，用扣除后的价格参与评审。</w:t>
      </w:r>
    </w:p>
    <w:p>
      <w:pPr>
        <w:widowControl/>
        <w:spacing w:line="360" w:lineRule="auto"/>
        <w:rPr>
          <w:color w:val="000000"/>
          <w:sz w:val="24"/>
          <w:szCs w:val="24"/>
          <w:lang w:val="en-US"/>
        </w:rPr>
      </w:pPr>
      <w:r>
        <w:rPr>
          <w:rFonts w:hint="eastAsia"/>
          <w:color w:val="000000"/>
          <w:sz w:val="24"/>
          <w:szCs w:val="24"/>
          <w:lang w:val="en-US"/>
        </w:rPr>
        <w:t>小企业（含小型、微型企业）应当同时符合以下条件：</w:t>
      </w:r>
    </w:p>
    <w:p>
      <w:pPr>
        <w:widowControl/>
        <w:spacing w:line="360" w:lineRule="auto"/>
        <w:rPr>
          <w:color w:val="000000"/>
          <w:sz w:val="24"/>
          <w:szCs w:val="24"/>
          <w:lang w:val="en-US"/>
        </w:rPr>
      </w:pPr>
      <w:r>
        <w:rPr>
          <w:rFonts w:hint="eastAsia"/>
          <w:color w:val="000000"/>
          <w:sz w:val="24"/>
          <w:szCs w:val="24"/>
          <w:lang w:val="en-US"/>
        </w:rPr>
        <w:t>（1）供应商为小微企业，且符合中小企业划分标准；</w:t>
      </w:r>
    </w:p>
    <w:p>
      <w:pPr>
        <w:widowControl/>
        <w:spacing w:line="360" w:lineRule="auto"/>
        <w:jc w:val="left"/>
        <w:rPr>
          <w:color w:val="000000"/>
          <w:sz w:val="24"/>
          <w:szCs w:val="24"/>
          <w:lang w:val="en-US"/>
        </w:rPr>
      </w:pPr>
      <w:r>
        <w:rPr>
          <w:rFonts w:hint="eastAsia"/>
          <w:color w:val="000000"/>
          <w:sz w:val="24"/>
          <w:szCs w:val="24"/>
          <w:lang w:val="en-US"/>
        </w:rPr>
        <w:t>（2）提供本企业制造的货物、承担的工程或者服务，或者提供其他小微企业制造的货物。如果提供的货物为大中型企业注册商标的货物，视同大中型企业。</w:t>
      </w:r>
    </w:p>
    <w:p>
      <w:pPr>
        <w:widowControl/>
        <w:spacing w:line="360" w:lineRule="auto"/>
        <w:jc w:val="left"/>
        <w:rPr>
          <w:b/>
          <w:bCs/>
          <w:color w:val="000000"/>
          <w:sz w:val="24"/>
          <w:szCs w:val="24"/>
          <w:lang w:val="en-US"/>
        </w:rPr>
      </w:pPr>
      <w:r>
        <w:rPr>
          <w:rFonts w:hint="eastAsia"/>
          <w:b/>
          <w:bCs/>
          <w:color w:val="000000"/>
          <w:sz w:val="24"/>
          <w:szCs w:val="24"/>
          <w:lang w:val="en-US"/>
        </w:rPr>
        <w:t>4、根据《南京市政府采购供应商信用管理工作暂行办法》规定对供应商诚信档案记录进行运用：</w:t>
      </w:r>
    </w:p>
    <w:p>
      <w:pPr>
        <w:widowControl/>
        <w:spacing w:line="360" w:lineRule="auto"/>
        <w:jc w:val="left"/>
        <w:rPr>
          <w:color w:val="000000"/>
          <w:sz w:val="24"/>
          <w:szCs w:val="24"/>
          <w:lang w:val="en-US"/>
        </w:rPr>
      </w:pPr>
      <w:r>
        <w:rPr>
          <w:rFonts w:hint="eastAsia"/>
          <w:color w:val="000000"/>
          <w:sz w:val="24"/>
          <w:szCs w:val="24"/>
          <w:lang w:val="en-US"/>
        </w:rPr>
        <w:t>（1）三星级可按该供应商的报价给予1%的价格扣除；四星级可按该供应商的报价给予2%的价格扣除；五星级可按该供应商的报价给予3%的价格扣除，被评为南京市政府采购“重诚信政府采购供应商”的，给予5%的价格扣除；</w:t>
      </w:r>
    </w:p>
    <w:p>
      <w:pPr>
        <w:widowControl/>
        <w:spacing w:line="360" w:lineRule="auto"/>
        <w:jc w:val="left"/>
        <w:rPr>
          <w:color w:val="000000"/>
          <w:sz w:val="24"/>
          <w:szCs w:val="24"/>
          <w:lang w:val="en-US"/>
        </w:rPr>
      </w:pPr>
      <w:r>
        <w:rPr>
          <w:rFonts w:hint="eastAsia"/>
          <w:color w:val="000000"/>
          <w:sz w:val="24"/>
          <w:szCs w:val="24"/>
          <w:lang w:val="en-US"/>
        </w:rPr>
        <w:t>（2）诚信指数在40-30分的给予1%的价格加成；诚信指数在29-20分的给予2%的价格加成；诚信指数在19-10分的给予3%的价格加成；诚信指数在10分（不含本数）以下的给予5%的价格加成</w:t>
      </w:r>
    </w:p>
    <w:p>
      <w:pPr>
        <w:rPr>
          <w:rFonts w:eastAsiaTheme="minorEastAsia"/>
          <w:lang w:val="en-US"/>
        </w:rPr>
      </w:pPr>
    </w:p>
    <w:p>
      <w:pPr>
        <w:pStyle w:val="2"/>
        <w:rPr>
          <w:rFonts w:eastAsiaTheme="minorEastAsia"/>
          <w:lang w:val="en-US"/>
        </w:rPr>
      </w:pPr>
    </w:p>
    <w:p>
      <w:pPr>
        <w:rPr>
          <w:rFonts w:eastAsiaTheme="minorEastAsia"/>
          <w:lang w:val="en-US"/>
        </w:rPr>
      </w:pPr>
    </w:p>
    <w:p>
      <w:pPr>
        <w:pStyle w:val="2"/>
        <w:rPr>
          <w:rFonts w:eastAsiaTheme="minorEastAsia"/>
          <w:lang w:val="en-US"/>
        </w:rPr>
      </w:pPr>
    </w:p>
    <w:p>
      <w:pPr>
        <w:rPr>
          <w:rFonts w:eastAsiaTheme="minorEastAsia"/>
          <w:lang w:val="en-US"/>
        </w:rPr>
      </w:pPr>
    </w:p>
    <w:p>
      <w:pPr>
        <w:pStyle w:val="2"/>
        <w:rPr>
          <w:rFonts w:eastAsiaTheme="minorEastAsia"/>
          <w:lang w:val="en-US"/>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rPr>
      </w:pPr>
      <w:r>
        <w:rPr>
          <w:rFonts w:hint="eastAsia" w:hAnsi="黑体" w:cs="黑体"/>
          <w:bCs/>
          <w:sz w:val="32"/>
          <w:szCs w:val="32"/>
        </w:rPr>
        <w:t>第四章  询比项目需求</w:t>
      </w:r>
    </w:p>
    <w:p>
      <w:pPr>
        <w:widowControl/>
        <w:shd w:val="clear" w:color="auto" w:fill="FFFFFF"/>
        <w:spacing w:line="360" w:lineRule="auto"/>
        <w:outlineLvl w:val="2"/>
        <w:rPr>
          <w:rFonts w:ascii="宋体" w:hAnsi="宋体" w:eastAsia="宋体"/>
          <w:b/>
          <w:bCs/>
          <w:color w:val="000000"/>
          <w:sz w:val="24"/>
          <w:szCs w:val="24"/>
        </w:rPr>
      </w:pPr>
      <w:r>
        <w:rPr>
          <w:rFonts w:hint="eastAsia" w:ascii="宋体" w:hAnsi="宋体" w:eastAsia="宋体"/>
          <w:b/>
          <w:bCs/>
          <w:color w:val="000000"/>
          <w:sz w:val="24"/>
          <w:szCs w:val="24"/>
        </w:rPr>
        <w:t>一、项目概况</w:t>
      </w:r>
    </w:p>
    <w:p>
      <w:pPr>
        <w:spacing w:line="360" w:lineRule="auto"/>
        <w:ind w:firstLine="480" w:firstLineChars="200"/>
        <w:rPr>
          <w:rFonts w:ascii="宋体" w:hAnsi="宋体" w:eastAsia="宋体"/>
          <w:color w:val="000000"/>
          <w:sz w:val="24"/>
          <w:szCs w:val="24"/>
          <w:lang w:val="en-US"/>
        </w:rPr>
      </w:pPr>
      <w:r>
        <w:rPr>
          <w:rFonts w:ascii="宋体" w:hAnsi="宋体" w:eastAsia="宋体"/>
          <w:color w:val="000000"/>
          <w:sz w:val="24"/>
          <w:szCs w:val="24"/>
          <w:lang w:val="en-US"/>
        </w:rPr>
        <w:t>南京市卫生科教系统平台遵从科教理念，将科研申报和科学教育有机的结合在一起，从人才培养的角度科学的将这些管理模块融合在一起，对接区域卫生信息平台，充分共享和利用宝贵的病人电子病历和健康档案数据，为项目申报提供更丰富、真实的数据资料，并通过专家库和知识库，对流程进行控制和管理把关，使工作高效化、简洁化、流程化,促进科教信息化开展和完成。整体上提高南京市区域内医疗卫生科研、教学的现代化管理水平。</w:t>
      </w:r>
    </w:p>
    <w:p>
      <w:pPr>
        <w:widowControl/>
        <w:numPr>
          <w:ilvl w:val="0"/>
          <w:numId w:val="13"/>
        </w:numPr>
        <w:shd w:val="clear" w:color="auto" w:fill="FFFFFF"/>
        <w:spacing w:line="360" w:lineRule="auto"/>
        <w:outlineLvl w:val="2"/>
        <w:rPr>
          <w:rFonts w:ascii="宋体" w:hAnsi="宋体" w:eastAsia="宋体"/>
          <w:b/>
          <w:bCs/>
          <w:color w:val="000000"/>
          <w:sz w:val="24"/>
          <w:szCs w:val="24"/>
        </w:rPr>
      </w:pPr>
      <w:r>
        <w:rPr>
          <w:rFonts w:hint="eastAsia" w:ascii="宋体" w:hAnsi="宋体" w:eastAsia="宋体"/>
          <w:b/>
          <w:bCs/>
          <w:color w:val="000000"/>
          <w:sz w:val="24"/>
          <w:szCs w:val="24"/>
        </w:rPr>
        <w:t>项目需求清单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622"/>
        <w:gridCol w:w="1623"/>
        <w:gridCol w:w="1082"/>
        <w:gridCol w:w="297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2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序号</w:t>
            </w:r>
          </w:p>
        </w:tc>
        <w:tc>
          <w:tcPr>
            <w:tcW w:w="162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标的名称</w:t>
            </w:r>
          </w:p>
        </w:tc>
        <w:tc>
          <w:tcPr>
            <w:tcW w:w="1623"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数量</w:t>
            </w:r>
          </w:p>
        </w:tc>
        <w:tc>
          <w:tcPr>
            <w:tcW w:w="108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单位</w:t>
            </w:r>
          </w:p>
        </w:tc>
        <w:tc>
          <w:tcPr>
            <w:tcW w:w="2977"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采购标的所属行业（必填）</w:t>
            </w:r>
          </w:p>
        </w:tc>
        <w:tc>
          <w:tcPr>
            <w:tcW w:w="810"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62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zh-CN"/>
              </w:rPr>
            </w:pPr>
            <w:r>
              <w:rPr>
                <w:rFonts w:hint="eastAsia" w:ascii="宋体" w:hAnsi="宋体" w:eastAsia="宋体"/>
                <w:sz w:val="24"/>
                <w:szCs w:val="24"/>
                <w:lang w:eastAsia="zh-CN"/>
              </w:rPr>
              <w:t>1</w:t>
            </w:r>
          </w:p>
        </w:tc>
        <w:tc>
          <w:tcPr>
            <w:tcW w:w="162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南京市卫生科教系统维护项目</w:t>
            </w:r>
          </w:p>
        </w:tc>
        <w:tc>
          <w:tcPr>
            <w:tcW w:w="1623"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zh-CN"/>
              </w:rPr>
            </w:pPr>
            <w:r>
              <w:rPr>
                <w:rFonts w:hint="eastAsia" w:ascii="宋体" w:hAnsi="宋体" w:eastAsia="宋体"/>
                <w:sz w:val="24"/>
                <w:szCs w:val="24"/>
                <w:lang w:eastAsia="zh-CN"/>
              </w:rPr>
              <w:t>1</w:t>
            </w:r>
          </w:p>
        </w:tc>
        <w:tc>
          <w:tcPr>
            <w:tcW w:w="108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套</w:t>
            </w:r>
          </w:p>
        </w:tc>
        <w:tc>
          <w:tcPr>
            <w:tcW w:w="2977"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软件与信息技术服务业</w:t>
            </w:r>
          </w:p>
        </w:tc>
        <w:tc>
          <w:tcPr>
            <w:tcW w:w="810" w:type="dxa"/>
            <w:vAlign w:val="center"/>
          </w:tcPr>
          <w:p>
            <w:pPr>
              <w:pStyle w:val="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ascii="宋体" w:hAnsi="宋体" w:eastAsia="宋体"/>
                <w:sz w:val="24"/>
                <w:szCs w:val="24"/>
                <w:lang w:eastAsia="en-US"/>
              </w:rPr>
            </w:pPr>
            <w:r>
              <w:rPr>
                <w:rFonts w:hint="eastAsia" w:ascii="宋体" w:hAnsi="宋体" w:eastAsia="宋体"/>
                <w:sz w:val="24"/>
                <w:szCs w:val="24"/>
                <w:lang w:eastAsia="zh-CN"/>
              </w:rPr>
              <w:t>服务</w:t>
            </w:r>
          </w:p>
        </w:tc>
      </w:tr>
    </w:tbl>
    <w:p>
      <w:pPr>
        <w:pStyle w:val="2"/>
        <w:ind w:left="0"/>
        <w:rPr>
          <w:rFonts w:eastAsiaTheme="minorEastAsia"/>
        </w:rPr>
      </w:pPr>
    </w:p>
    <w:p>
      <w:pPr>
        <w:widowControl/>
        <w:numPr>
          <w:ilvl w:val="0"/>
          <w:numId w:val="13"/>
        </w:numPr>
        <w:shd w:val="clear" w:color="auto" w:fill="FFFFFF"/>
        <w:spacing w:line="360" w:lineRule="auto"/>
        <w:outlineLvl w:val="2"/>
        <w:rPr>
          <w:rFonts w:ascii="宋体" w:hAnsi="宋体" w:eastAsia="宋体"/>
          <w:b/>
          <w:bCs/>
          <w:color w:val="000000"/>
          <w:sz w:val="24"/>
          <w:szCs w:val="24"/>
        </w:rPr>
      </w:pPr>
      <w:r>
        <w:rPr>
          <w:rFonts w:hint="eastAsia" w:ascii="宋体" w:hAnsi="宋体" w:eastAsia="宋体"/>
          <w:b/>
          <w:bCs/>
          <w:color w:val="000000"/>
          <w:sz w:val="24"/>
          <w:szCs w:val="24"/>
        </w:rPr>
        <w:t>维保内容</w:t>
      </w:r>
    </w:p>
    <w:p>
      <w:pPr>
        <w:numPr>
          <w:ilvl w:val="0"/>
          <w:numId w:val="14"/>
        </w:num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乙方工程师</w:t>
      </w:r>
      <w:r>
        <w:rPr>
          <w:rFonts w:hint="eastAsia" w:ascii="宋体" w:hAnsi="宋体" w:eastAsia="宋体"/>
          <w:color w:val="000000" w:themeColor="text1"/>
          <w:sz w:val="24"/>
          <w:szCs w:val="24"/>
          <w:lang w:val="en-US" w:eastAsia="zh-CN"/>
          <w14:textFill>
            <w14:solidFill>
              <w14:schemeClr w14:val="tx1"/>
            </w14:solidFill>
          </w14:textFill>
        </w:rPr>
        <w:t>通过现场或远程形式</w:t>
      </w:r>
      <w:r>
        <w:rPr>
          <w:rFonts w:hint="eastAsia" w:ascii="宋体" w:hAnsi="宋体" w:eastAsia="宋体"/>
          <w:color w:val="000000" w:themeColor="text1"/>
          <w:sz w:val="24"/>
          <w:szCs w:val="24"/>
          <w14:textFill>
            <w14:solidFill>
              <w14:schemeClr w14:val="tx1"/>
            </w14:solidFill>
          </w14:textFill>
        </w:rPr>
        <w:t>进行系统日常维护，以确保系统安全平稳运行。</w:t>
      </w:r>
    </w:p>
    <w:p>
      <w:pPr>
        <w:numPr>
          <w:ilvl w:val="0"/>
          <w:numId w:val="14"/>
        </w:num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协助甲方解决日常维护、操作和培训中出现的问题。</w:t>
      </w:r>
    </w:p>
    <w:p>
      <w:pPr>
        <w:numPr>
          <w:ilvl w:val="0"/>
          <w:numId w:val="14"/>
        </w:num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业务系统使用过程中，非业务系统框架变动性，增加新的功能或修改已有功能</w:t>
      </w:r>
      <w:r>
        <w:rPr>
          <w:rFonts w:hint="eastAsia" w:ascii="宋体" w:hAnsi="宋体" w:eastAsia="宋体"/>
          <w:color w:val="000000" w:themeColor="text1"/>
          <w:sz w:val="24"/>
          <w:szCs w:val="24"/>
          <w:lang w:val="en-US" w:eastAsia="zh-CN"/>
          <w14:textFill>
            <w14:solidFill>
              <w14:schemeClr w14:val="tx1"/>
            </w14:solidFill>
          </w14:textFill>
        </w:rPr>
        <w:t>需配合甲方处理</w:t>
      </w:r>
      <w:r>
        <w:rPr>
          <w:rFonts w:hint="eastAsia" w:ascii="宋体" w:hAnsi="宋体" w:eastAsia="宋体"/>
          <w:color w:val="000000" w:themeColor="text1"/>
          <w:sz w:val="24"/>
          <w:szCs w:val="24"/>
          <w14:textFill>
            <w14:solidFill>
              <w14:schemeClr w14:val="tx1"/>
            </w14:solidFill>
          </w14:textFill>
        </w:rPr>
        <w:t>。</w:t>
      </w:r>
    </w:p>
    <w:p>
      <w:pPr>
        <w:numPr>
          <w:ilvl w:val="0"/>
          <w:numId w:val="14"/>
        </w:numPr>
        <w:spacing w:line="360" w:lineRule="auto"/>
        <w:ind w:firstLine="480" w:firstLineChars="20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做好应急预案和应急演练工作，遇到突发应急情况时，能够及时配合处理并解决问题。</w:t>
      </w:r>
    </w:p>
    <w:p>
      <w:pPr>
        <w:numPr>
          <w:ilvl w:val="0"/>
          <w:numId w:val="14"/>
        </w:numPr>
        <w:spacing w:line="360" w:lineRule="auto"/>
        <w:ind w:firstLine="480" w:firstLineChars="20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完成以下技术部分要求。</w:t>
      </w:r>
    </w:p>
    <w:p>
      <w:pPr>
        <w:widowControl/>
        <w:numPr>
          <w:ilvl w:val="0"/>
          <w:numId w:val="13"/>
        </w:numPr>
        <w:shd w:val="clear" w:color="auto" w:fill="FFFFFF"/>
        <w:spacing w:line="360" w:lineRule="auto"/>
        <w:outlineLvl w:val="2"/>
        <w:rPr>
          <w:rFonts w:ascii="宋体" w:hAnsi="宋体" w:eastAsia="宋体"/>
          <w:b/>
          <w:bCs/>
          <w:color w:val="000000"/>
          <w:sz w:val="24"/>
          <w:szCs w:val="24"/>
        </w:rPr>
      </w:pPr>
      <w:r>
        <w:rPr>
          <w:rFonts w:hint="eastAsia" w:ascii="宋体" w:hAnsi="宋体" w:eastAsia="宋体"/>
          <w:b/>
          <w:bCs/>
          <w:color w:val="000000"/>
          <w:sz w:val="24"/>
          <w:szCs w:val="24"/>
        </w:rPr>
        <w:t>技术部分要求</w:t>
      </w:r>
    </w:p>
    <w:p>
      <w:pPr>
        <w:pStyle w:val="2"/>
        <w:rPr>
          <w:rFonts w:eastAsiaTheme="minorEastAsia"/>
        </w:rPr>
      </w:pPr>
    </w:p>
    <w:tbl>
      <w:tblPr>
        <w:tblStyle w:val="43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02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784" w:type="dxa"/>
            <w:gridSpan w:val="2"/>
          </w:tcPr>
          <w:p>
            <w:pPr>
              <w:rPr>
                <w:rFonts w:ascii="宋体" w:hAnsi="宋体" w:eastAsia="宋体"/>
                <w:kern w:val="2"/>
                <w:sz w:val="24"/>
                <w:szCs w:val="24"/>
              </w:rPr>
            </w:pPr>
            <w:r>
              <w:rPr>
                <w:rFonts w:hint="eastAsia" w:ascii="宋体" w:hAnsi="宋体" w:eastAsia="宋体"/>
                <w:kern w:val="2"/>
                <w:sz w:val="24"/>
                <w:szCs w:val="24"/>
              </w:rPr>
              <w:t>产品/服务1：项目申请人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tcPr>
          <w:p>
            <w:pPr>
              <w:jc w:val="center"/>
              <w:rPr>
                <w:rFonts w:ascii="宋体" w:hAnsi="宋体" w:eastAsia="宋体"/>
                <w:kern w:val="2"/>
                <w:sz w:val="24"/>
                <w:szCs w:val="24"/>
              </w:rPr>
            </w:pPr>
            <w:r>
              <w:rPr>
                <w:rFonts w:hint="eastAsia" w:ascii="宋体" w:hAnsi="宋体" w:eastAsia="宋体"/>
                <w:kern w:val="2"/>
                <w:sz w:val="24"/>
                <w:szCs w:val="24"/>
              </w:rPr>
              <w:t>名称</w:t>
            </w:r>
          </w:p>
        </w:tc>
        <w:tc>
          <w:tcPr>
            <w:tcW w:w="7032" w:type="dxa"/>
            <w:gridSpan w:val="2"/>
          </w:tcPr>
          <w:p>
            <w:pPr>
              <w:ind w:left="1260"/>
              <w:jc w:val="center"/>
              <w:rPr>
                <w:rFonts w:ascii="宋体" w:hAnsi="宋体" w:eastAsia="宋体"/>
                <w:kern w:val="2"/>
                <w:sz w:val="24"/>
                <w:szCs w:val="24"/>
              </w:rPr>
            </w:pPr>
            <w:r>
              <w:rPr>
                <w:rFonts w:hint="eastAsia" w:ascii="宋体" w:hAnsi="宋体" w:eastAsia="宋体"/>
                <w:kern w:val="2"/>
                <w:sz w:val="24"/>
                <w:szCs w:val="24"/>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tcPr>
          <w:p>
            <w:pPr>
              <w:jc w:val="center"/>
              <w:rPr>
                <w:rFonts w:ascii="宋体" w:hAnsi="宋体" w:eastAsia="宋体"/>
                <w:kern w:val="2"/>
                <w:sz w:val="24"/>
                <w:szCs w:val="24"/>
              </w:rPr>
            </w:pPr>
            <w:r>
              <w:rPr>
                <w:rFonts w:hint="eastAsia" w:ascii="宋体" w:hAnsi="宋体" w:eastAsia="宋体"/>
                <w:kern w:val="2"/>
                <w:sz w:val="24"/>
                <w:szCs w:val="24"/>
              </w:rPr>
              <w:t>★实质性条款</w:t>
            </w:r>
          </w:p>
        </w:tc>
        <w:tc>
          <w:tcPr>
            <w:tcW w:w="7032" w:type="dxa"/>
            <w:gridSpan w:val="2"/>
          </w:tcPr>
          <w:p>
            <w:pPr>
              <w:rPr>
                <w:rFonts w:ascii="宋体" w:hAnsi="宋体" w:eastAsia="宋体"/>
                <w:kern w:val="2"/>
                <w:sz w:val="24"/>
                <w:szCs w:val="24"/>
              </w:rPr>
            </w:pPr>
            <w:r>
              <w:rPr>
                <w:rFonts w:hint="eastAsia" w:ascii="宋体" w:hAnsi="宋体" w:eastAsia="宋体"/>
                <w:b/>
                <w:kern w:val="2"/>
                <w:sz w:val="24"/>
                <w:szCs w:val="24"/>
              </w:rPr>
              <w:t>维护内容：</w:t>
            </w:r>
            <w:r>
              <w:rPr>
                <w:rFonts w:hint="eastAsia" w:ascii="宋体" w:hAnsi="宋体" w:eastAsia="宋体"/>
                <w:kern w:val="2"/>
                <w:sz w:val="24"/>
                <w:szCs w:val="24"/>
              </w:rPr>
              <w:t>满足</w:t>
            </w:r>
            <w:r>
              <w:rPr>
                <w:rFonts w:ascii="宋体" w:hAnsi="宋体" w:eastAsia="宋体"/>
                <w:kern w:val="2"/>
                <w:sz w:val="24"/>
                <w:szCs w:val="24"/>
              </w:rPr>
              <w:t>项目申报功能，包括填写项目申请书，查看审批意见等；项目实施阶段各种报告填写，如：进度报告，变更申请等；项目申请人管理申请课题的进度报告；项目需要延时，项目申请人通过此功能管理申请课题的延期申请；课题内容需要变更或需转课题负责人、增加/减少项目成员时，项目申请人通过此功能来管理变更申请；项目验收阶段各种报告填写，如：验收申请，结题报告等；项目申请人对申请项目进行结题管理；项目申请人管理重点或杰出青年基金项目的验收申请；该功能主要用于项目申请人对项目进行终止申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tcPr>
          <w:p>
            <w:pPr>
              <w:jc w:val="center"/>
              <w:rPr>
                <w:rFonts w:ascii="宋体" w:hAnsi="宋体" w:eastAsia="宋体"/>
                <w:kern w:val="2"/>
                <w:sz w:val="24"/>
                <w:szCs w:val="24"/>
              </w:rPr>
            </w:pPr>
            <w:r>
              <w:rPr>
                <w:rFonts w:hint="eastAsia" w:ascii="宋体" w:hAnsi="宋体" w:eastAsia="宋体"/>
                <w:kern w:val="2"/>
                <w:sz w:val="24"/>
                <w:szCs w:val="24"/>
              </w:rPr>
              <w:t>非实质性条款</w:t>
            </w:r>
          </w:p>
        </w:tc>
        <w:tc>
          <w:tcPr>
            <w:tcW w:w="7032" w:type="dxa"/>
            <w:gridSpan w:val="2"/>
          </w:tcPr>
          <w:p>
            <w:pPr>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784" w:type="dxa"/>
            <w:gridSpan w:val="2"/>
          </w:tcPr>
          <w:p>
            <w:pPr>
              <w:rPr>
                <w:rFonts w:ascii="宋体" w:hAnsi="宋体" w:eastAsia="宋体"/>
                <w:kern w:val="2"/>
                <w:sz w:val="24"/>
                <w:szCs w:val="24"/>
              </w:rPr>
            </w:pPr>
            <w:r>
              <w:rPr>
                <w:rFonts w:hint="eastAsia" w:ascii="宋体" w:hAnsi="宋体" w:eastAsia="宋体"/>
                <w:kern w:val="2"/>
                <w:sz w:val="24"/>
                <w:szCs w:val="24"/>
              </w:rPr>
              <w:t>产品/服务2：单位科教科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tcPr>
          <w:p>
            <w:pPr>
              <w:jc w:val="center"/>
              <w:rPr>
                <w:rFonts w:ascii="宋体" w:hAnsi="宋体" w:eastAsia="宋体"/>
                <w:kern w:val="2"/>
                <w:sz w:val="24"/>
                <w:szCs w:val="24"/>
              </w:rPr>
            </w:pPr>
            <w:r>
              <w:rPr>
                <w:rFonts w:hint="eastAsia" w:ascii="宋体" w:hAnsi="宋体" w:eastAsia="宋体"/>
                <w:kern w:val="2"/>
                <w:sz w:val="24"/>
                <w:szCs w:val="24"/>
              </w:rPr>
              <w:t>★实质性条款</w:t>
            </w:r>
          </w:p>
        </w:tc>
        <w:tc>
          <w:tcPr>
            <w:tcW w:w="7032" w:type="dxa"/>
            <w:gridSpan w:val="2"/>
          </w:tcPr>
          <w:p>
            <w:pPr>
              <w:rPr>
                <w:rFonts w:ascii="宋体" w:hAnsi="宋体" w:eastAsia="宋体"/>
                <w:kern w:val="2"/>
                <w:sz w:val="24"/>
                <w:szCs w:val="24"/>
              </w:rPr>
            </w:pPr>
            <w:r>
              <w:rPr>
                <w:rFonts w:hint="eastAsia" w:ascii="宋体" w:hAnsi="宋体" w:eastAsia="宋体"/>
                <w:b/>
                <w:kern w:val="2"/>
                <w:sz w:val="24"/>
                <w:szCs w:val="24"/>
              </w:rPr>
              <w:t>维护内容：</w:t>
            </w:r>
            <w:r>
              <w:rPr>
                <w:rFonts w:hint="eastAsia" w:ascii="宋体" w:hAnsi="宋体" w:eastAsia="宋体"/>
                <w:kern w:val="36"/>
                <w:sz w:val="24"/>
                <w:szCs w:val="24"/>
              </w:rPr>
              <w:t>满足</w:t>
            </w:r>
            <w:r>
              <w:rPr>
                <w:rFonts w:ascii="宋体" w:hAnsi="宋体" w:eastAsia="宋体"/>
                <w:kern w:val="36"/>
                <w:sz w:val="24"/>
                <w:szCs w:val="24"/>
              </w:rPr>
              <w:t>科教处记录国家省级立项课题情况</w:t>
            </w:r>
            <w:r>
              <w:rPr>
                <w:rFonts w:hint="eastAsia" w:ascii="宋体" w:hAnsi="宋体" w:eastAsia="宋体"/>
                <w:kern w:val="36"/>
                <w:sz w:val="24"/>
                <w:szCs w:val="24"/>
              </w:rPr>
              <w:t>；</w:t>
            </w:r>
            <w:r>
              <w:rPr>
                <w:rFonts w:ascii="宋体" w:hAnsi="宋体" w:eastAsia="宋体"/>
                <w:kern w:val="36"/>
                <w:sz w:val="24"/>
                <w:szCs w:val="24"/>
              </w:rPr>
              <w:t>对已经提交上来的课题进行审核处理</w:t>
            </w:r>
            <w:r>
              <w:rPr>
                <w:rFonts w:hint="eastAsia" w:ascii="宋体" w:hAnsi="宋体" w:eastAsia="宋体"/>
                <w:kern w:val="36"/>
                <w:sz w:val="24"/>
                <w:szCs w:val="24"/>
              </w:rPr>
              <w:t>；</w:t>
            </w:r>
            <w:r>
              <w:rPr>
                <w:rFonts w:ascii="宋体" w:hAnsi="宋体" w:eastAsia="宋体"/>
                <w:kern w:val="36"/>
                <w:sz w:val="24"/>
                <w:szCs w:val="24"/>
              </w:rPr>
              <w:t>审核本单位提交上来的项目进度报告</w:t>
            </w:r>
            <w:r>
              <w:rPr>
                <w:rFonts w:hint="eastAsia" w:ascii="宋体" w:hAnsi="宋体" w:eastAsia="宋体"/>
                <w:kern w:val="36"/>
                <w:sz w:val="24"/>
                <w:szCs w:val="24"/>
              </w:rPr>
              <w:t>；</w:t>
            </w:r>
            <w:r>
              <w:rPr>
                <w:rFonts w:ascii="宋体" w:hAnsi="宋体" w:eastAsia="宋体"/>
                <w:kern w:val="36"/>
                <w:sz w:val="24"/>
                <w:szCs w:val="24"/>
              </w:rPr>
              <w:t>审核本单位提交上来的项目延期申请</w:t>
            </w:r>
            <w:r>
              <w:rPr>
                <w:rFonts w:hint="eastAsia" w:ascii="宋体" w:hAnsi="宋体" w:eastAsia="宋体"/>
                <w:kern w:val="36"/>
                <w:sz w:val="24"/>
                <w:szCs w:val="24"/>
              </w:rPr>
              <w:t>；</w:t>
            </w:r>
            <w:r>
              <w:rPr>
                <w:rFonts w:ascii="宋体" w:hAnsi="宋体" w:eastAsia="宋体"/>
                <w:kern w:val="36"/>
                <w:sz w:val="24"/>
                <w:szCs w:val="24"/>
              </w:rPr>
              <w:t>审核本单位提交上来的项目变更申请</w:t>
            </w:r>
            <w:r>
              <w:rPr>
                <w:rFonts w:hint="eastAsia" w:ascii="宋体" w:hAnsi="宋体" w:eastAsia="宋体"/>
                <w:kern w:val="36"/>
                <w:sz w:val="24"/>
                <w:szCs w:val="24"/>
              </w:rPr>
              <w:t>；</w:t>
            </w:r>
            <w:r>
              <w:rPr>
                <w:rFonts w:ascii="宋体" w:hAnsi="宋体" w:eastAsia="宋体"/>
                <w:kern w:val="36"/>
                <w:sz w:val="24"/>
                <w:szCs w:val="24"/>
              </w:rPr>
              <w:t>审核本单位提交上来的项目结题报告</w:t>
            </w:r>
            <w:r>
              <w:rPr>
                <w:rFonts w:hint="eastAsia" w:ascii="宋体" w:hAnsi="宋体" w:eastAsia="宋体"/>
                <w:kern w:val="36"/>
                <w:sz w:val="24"/>
                <w:szCs w:val="24"/>
              </w:rPr>
              <w:t>；</w:t>
            </w:r>
            <w:r>
              <w:rPr>
                <w:rFonts w:ascii="宋体" w:hAnsi="宋体" w:eastAsia="宋体"/>
                <w:kern w:val="36"/>
                <w:sz w:val="24"/>
                <w:szCs w:val="24"/>
              </w:rPr>
              <w:t>审核本单位提交上来的项目验收申请</w:t>
            </w:r>
            <w:r>
              <w:rPr>
                <w:rFonts w:hint="eastAsia" w:ascii="宋体" w:hAnsi="宋体" w:eastAsia="宋体"/>
                <w:kern w:val="36"/>
                <w:sz w:val="24"/>
                <w:szCs w:val="24"/>
              </w:rPr>
              <w:t>；</w:t>
            </w:r>
            <w:r>
              <w:rPr>
                <w:rFonts w:ascii="宋体" w:hAnsi="宋体" w:eastAsia="宋体"/>
                <w:kern w:val="36"/>
                <w:sz w:val="24"/>
                <w:szCs w:val="24"/>
              </w:rPr>
              <w:t>审核本单位提交上来的项目中止申请。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tcPr>
          <w:p>
            <w:pPr>
              <w:jc w:val="center"/>
              <w:rPr>
                <w:rFonts w:ascii="宋体" w:hAnsi="宋体" w:eastAsia="宋体"/>
                <w:kern w:val="2"/>
                <w:sz w:val="24"/>
                <w:szCs w:val="24"/>
              </w:rPr>
            </w:pPr>
            <w:r>
              <w:rPr>
                <w:rFonts w:hint="eastAsia" w:ascii="宋体" w:hAnsi="宋体" w:eastAsia="宋体"/>
                <w:kern w:val="2"/>
                <w:sz w:val="24"/>
                <w:szCs w:val="24"/>
              </w:rPr>
              <w:t>非实质性条款</w:t>
            </w:r>
          </w:p>
        </w:tc>
        <w:tc>
          <w:tcPr>
            <w:tcW w:w="7032" w:type="dxa"/>
            <w:gridSpan w:val="2"/>
          </w:tcPr>
          <w:p>
            <w:pPr>
              <w:ind w:left="1260"/>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784" w:type="dxa"/>
            <w:gridSpan w:val="2"/>
          </w:tcPr>
          <w:p>
            <w:pPr>
              <w:rPr>
                <w:rFonts w:ascii="宋体" w:hAnsi="宋体" w:eastAsia="宋体"/>
                <w:kern w:val="2"/>
                <w:sz w:val="24"/>
                <w:szCs w:val="24"/>
              </w:rPr>
            </w:pPr>
            <w:r>
              <w:rPr>
                <w:rFonts w:hint="eastAsia" w:ascii="宋体" w:hAnsi="宋体" w:eastAsia="宋体"/>
                <w:kern w:val="2"/>
                <w:sz w:val="24"/>
                <w:szCs w:val="24"/>
              </w:rPr>
              <w:t>产品/服务3：科教处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tcPr>
          <w:p>
            <w:pPr>
              <w:jc w:val="center"/>
              <w:rPr>
                <w:rFonts w:ascii="宋体" w:hAnsi="宋体" w:eastAsia="宋体"/>
                <w:kern w:val="2"/>
                <w:sz w:val="24"/>
                <w:szCs w:val="24"/>
              </w:rPr>
            </w:pPr>
            <w:r>
              <w:rPr>
                <w:rFonts w:hint="eastAsia" w:ascii="宋体" w:hAnsi="宋体" w:eastAsia="宋体"/>
                <w:kern w:val="2"/>
                <w:sz w:val="24"/>
                <w:szCs w:val="24"/>
              </w:rPr>
              <w:t>★实质性条款</w:t>
            </w:r>
          </w:p>
        </w:tc>
        <w:tc>
          <w:tcPr>
            <w:tcW w:w="7032" w:type="dxa"/>
            <w:gridSpan w:val="2"/>
          </w:tcPr>
          <w:p>
            <w:pPr>
              <w:rPr>
                <w:rFonts w:ascii="宋体" w:hAnsi="宋体" w:eastAsia="宋体"/>
                <w:kern w:val="2"/>
                <w:sz w:val="24"/>
                <w:szCs w:val="24"/>
              </w:rPr>
            </w:pPr>
            <w:r>
              <w:rPr>
                <w:rFonts w:hint="eastAsia" w:ascii="宋体" w:hAnsi="宋体" w:eastAsia="宋体"/>
                <w:b/>
                <w:kern w:val="2"/>
                <w:sz w:val="24"/>
                <w:szCs w:val="24"/>
              </w:rPr>
              <w:t>维护内容：</w:t>
            </w:r>
            <w:r>
              <w:rPr>
                <w:rFonts w:hint="eastAsia" w:ascii="宋体" w:hAnsi="宋体" w:eastAsia="宋体"/>
                <w:kern w:val="2"/>
                <w:sz w:val="24"/>
                <w:szCs w:val="24"/>
              </w:rPr>
              <w:t>满足</w:t>
            </w:r>
            <w:r>
              <w:rPr>
                <w:rFonts w:ascii="宋体" w:hAnsi="宋体" w:eastAsia="宋体"/>
                <w:kern w:val="36"/>
                <w:sz w:val="24"/>
                <w:szCs w:val="24"/>
              </w:rPr>
              <w:t>科教处发布申报启动通知</w:t>
            </w:r>
            <w:r>
              <w:rPr>
                <w:rFonts w:hint="eastAsia" w:ascii="宋体" w:hAnsi="宋体" w:eastAsia="宋体"/>
                <w:kern w:val="36"/>
                <w:sz w:val="24"/>
                <w:szCs w:val="24"/>
              </w:rPr>
              <w:t>；</w:t>
            </w:r>
            <w:r>
              <w:rPr>
                <w:rFonts w:ascii="宋体" w:hAnsi="宋体" w:eastAsia="宋体"/>
                <w:kern w:val="36"/>
                <w:sz w:val="24"/>
                <w:szCs w:val="24"/>
              </w:rPr>
              <w:t>科教处维护申报时间控制</w:t>
            </w:r>
            <w:r>
              <w:rPr>
                <w:rFonts w:hint="eastAsia" w:ascii="宋体" w:hAnsi="宋体" w:eastAsia="宋体"/>
                <w:kern w:val="36"/>
                <w:sz w:val="24"/>
                <w:szCs w:val="24"/>
              </w:rPr>
              <w:t>；</w:t>
            </w:r>
            <w:r>
              <w:rPr>
                <w:rFonts w:ascii="宋体" w:hAnsi="宋体" w:eastAsia="宋体"/>
                <w:kern w:val="36"/>
                <w:sz w:val="24"/>
                <w:szCs w:val="24"/>
              </w:rPr>
              <w:t>科教处发布政策法规</w:t>
            </w:r>
            <w:r>
              <w:rPr>
                <w:rFonts w:hint="eastAsia" w:ascii="宋体" w:hAnsi="宋体" w:eastAsia="宋体"/>
                <w:kern w:val="36"/>
                <w:sz w:val="24"/>
                <w:szCs w:val="24"/>
              </w:rPr>
              <w:t>；</w:t>
            </w:r>
            <w:r>
              <w:rPr>
                <w:rFonts w:ascii="宋体" w:hAnsi="宋体" w:eastAsia="宋体"/>
                <w:kern w:val="36"/>
                <w:sz w:val="24"/>
                <w:szCs w:val="24"/>
              </w:rPr>
              <w:t>能查看所有医疗机构已经申报的国家课题。科教处对各机构科教科初审通过的课题进行审批</w:t>
            </w:r>
            <w:r>
              <w:rPr>
                <w:rFonts w:hint="eastAsia" w:ascii="宋体" w:hAnsi="宋体" w:eastAsia="宋体"/>
                <w:kern w:val="36"/>
                <w:sz w:val="24"/>
                <w:szCs w:val="24"/>
              </w:rPr>
              <w:t>；</w:t>
            </w:r>
            <w:r>
              <w:rPr>
                <w:rFonts w:ascii="宋体" w:hAnsi="宋体" w:eastAsia="宋体"/>
                <w:kern w:val="36"/>
                <w:sz w:val="24"/>
                <w:szCs w:val="24"/>
              </w:rPr>
              <w:t>针对已经审核通过的项目，分派对应专家评审项目</w:t>
            </w:r>
            <w:r>
              <w:rPr>
                <w:rFonts w:hint="eastAsia" w:ascii="宋体" w:hAnsi="宋体" w:eastAsia="宋体"/>
                <w:kern w:val="36"/>
                <w:sz w:val="24"/>
                <w:szCs w:val="24"/>
              </w:rPr>
              <w:t>；</w:t>
            </w:r>
            <w:r>
              <w:rPr>
                <w:rFonts w:ascii="宋体" w:hAnsi="宋体" w:eastAsia="宋体"/>
                <w:kern w:val="36"/>
                <w:sz w:val="24"/>
                <w:szCs w:val="24"/>
              </w:rPr>
              <w:t>科教处根据专家意见，对申报项目进行最终审批</w:t>
            </w:r>
            <w:r>
              <w:rPr>
                <w:rFonts w:hint="eastAsia" w:ascii="宋体" w:hAnsi="宋体" w:eastAsia="宋体"/>
                <w:kern w:val="36"/>
                <w:sz w:val="24"/>
                <w:szCs w:val="24"/>
              </w:rPr>
              <w:t>；</w:t>
            </w:r>
            <w:r>
              <w:rPr>
                <w:rFonts w:ascii="宋体" w:hAnsi="宋体" w:eastAsia="宋体"/>
                <w:kern w:val="36"/>
                <w:sz w:val="24"/>
                <w:szCs w:val="24"/>
              </w:rPr>
              <w:t>科教处对各机构初审通过的项目进度报告进行二次审核</w:t>
            </w:r>
            <w:r>
              <w:rPr>
                <w:rFonts w:hint="eastAsia" w:ascii="宋体" w:hAnsi="宋体" w:eastAsia="宋体"/>
                <w:kern w:val="36"/>
                <w:sz w:val="24"/>
                <w:szCs w:val="24"/>
              </w:rPr>
              <w:t>；</w:t>
            </w:r>
            <w:r>
              <w:rPr>
                <w:rFonts w:ascii="宋体" w:hAnsi="宋体" w:eastAsia="宋体"/>
                <w:kern w:val="36"/>
                <w:sz w:val="24"/>
                <w:szCs w:val="24"/>
              </w:rPr>
              <w:t>科教处对各机构初审通过的延期申请进行二次审核</w:t>
            </w:r>
            <w:r>
              <w:rPr>
                <w:rFonts w:hint="eastAsia" w:ascii="宋体" w:hAnsi="宋体" w:eastAsia="宋体"/>
                <w:kern w:val="36"/>
                <w:sz w:val="24"/>
                <w:szCs w:val="24"/>
              </w:rPr>
              <w:t>；</w:t>
            </w:r>
            <w:r>
              <w:rPr>
                <w:rFonts w:ascii="宋体" w:hAnsi="宋体" w:eastAsia="宋体"/>
                <w:kern w:val="36"/>
                <w:sz w:val="24"/>
                <w:szCs w:val="24"/>
              </w:rPr>
              <w:t>对各机构初审通过的变更申请进行二次审核</w:t>
            </w:r>
            <w:r>
              <w:rPr>
                <w:rFonts w:hint="eastAsia" w:ascii="宋体" w:hAnsi="宋体" w:eastAsia="宋体"/>
                <w:kern w:val="36"/>
                <w:sz w:val="24"/>
                <w:szCs w:val="24"/>
              </w:rPr>
              <w:t>；</w:t>
            </w:r>
            <w:r>
              <w:rPr>
                <w:rFonts w:ascii="宋体" w:hAnsi="宋体" w:eastAsia="宋体"/>
                <w:kern w:val="36"/>
                <w:sz w:val="24"/>
                <w:szCs w:val="24"/>
              </w:rPr>
              <w:t>对各机构初审通过的项目结题报告进行确认</w:t>
            </w:r>
            <w:r>
              <w:rPr>
                <w:rFonts w:hint="eastAsia" w:ascii="宋体" w:hAnsi="宋体" w:eastAsia="宋体"/>
                <w:kern w:val="36"/>
                <w:sz w:val="24"/>
                <w:szCs w:val="24"/>
              </w:rPr>
              <w:t>；</w:t>
            </w:r>
            <w:r>
              <w:rPr>
                <w:rFonts w:ascii="宋体" w:hAnsi="宋体" w:eastAsia="宋体"/>
                <w:kern w:val="36"/>
                <w:sz w:val="24"/>
                <w:szCs w:val="24"/>
              </w:rPr>
              <w:t>对各机构初审通过的项目验收申请进行确认</w:t>
            </w:r>
            <w:r>
              <w:rPr>
                <w:rFonts w:hint="eastAsia" w:ascii="宋体" w:hAnsi="宋体" w:eastAsia="宋体"/>
                <w:kern w:val="36"/>
                <w:sz w:val="24"/>
                <w:szCs w:val="24"/>
              </w:rPr>
              <w:t>；</w:t>
            </w:r>
            <w:r>
              <w:rPr>
                <w:rFonts w:ascii="宋体" w:hAnsi="宋体" w:eastAsia="宋体"/>
                <w:kern w:val="36"/>
                <w:sz w:val="24"/>
                <w:szCs w:val="24"/>
              </w:rPr>
              <w:t>对各机构初审通过的项目中止申请进行确认</w:t>
            </w:r>
            <w:r>
              <w:rPr>
                <w:rFonts w:hint="eastAsia" w:ascii="宋体" w:hAnsi="宋体" w:eastAsia="宋体"/>
                <w:kern w:val="36"/>
                <w:sz w:val="24"/>
                <w:szCs w:val="24"/>
              </w:rPr>
              <w:t>；</w:t>
            </w:r>
            <w:r>
              <w:rPr>
                <w:rFonts w:ascii="宋体" w:hAnsi="宋体" w:eastAsia="宋体"/>
                <w:kern w:val="36"/>
                <w:sz w:val="24"/>
                <w:szCs w:val="24"/>
              </w:rPr>
              <w:t>根据各机构申报的课题业务数据自动生成统计报表/根据各机构申报的课题类别自动生成统计报表</w:t>
            </w:r>
            <w:r>
              <w:rPr>
                <w:rFonts w:hint="eastAsia" w:ascii="宋体" w:hAnsi="宋体" w:eastAsia="宋体"/>
                <w:kern w:val="36"/>
                <w:sz w:val="24"/>
                <w:szCs w:val="24"/>
              </w:rPr>
              <w:t>；</w:t>
            </w:r>
            <w:r>
              <w:rPr>
                <w:rFonts w:ascii="宋体" w:hAnsi="宋体" w:eastAsia="宋体"/>
                <w:kern w:val="36"/>
                <w:sz w:val="24"/>
                <w:szCs w:val="24"/>
              </w:rPr>
              <w:t>以柱状图、饼图形式显示各机构申报/审批数及所占比例。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8" w:type="dxa"/>
          </w:tcPr>
          <w:p>
            <w:pPr>
              <w:jc w:val="center"/>
              <w:rPr>
                <w:rFonts w:ascii="宋体" w:hAnsi="宋体" w:eastAsia="宋体"/>
                <w:kern w:val="2"/>
                <w:sz w:val="24"/>
                <w:szCs w:val="24"/>
              </w:rPr>
            </w:pPr>
            <w:r>
              <w:rPr>
                <w:rFonts w:hint="eastAsia" w:ascii="宋体" w:hAnsi="宋体" w:eastAsia="宋体"/>
                <w:kern w:val="2"/>
                <w:sz w:val="24"/>
                <w:szCs w:val="24"/>
              </w:rPr>
              <w:t>非实质性条款</w:t>
            </w:r>
          </w:p>
        </w:tc>
        <w:tc>
          <w:tcPr>
            <w:tcW w:w="7032" w:type="dxa"/>
            <w:gridSpan w:val="2"/>
          </w:tcPr>
          <w:p>
            <w:pPr>
              <w:ind w:left="1260"/>
              <w:rPr>
                <w:rFonts w:ascii="宋体" w:hAnsi="宋体" w:eastAsia="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8784" w:type="dxa"/>
            <w:gridSpan w:val="2"/>
          </w:tcPr>
          <w:p>
            <w:pPr>
              <w:rPr>
                <w:rFonts w:ascii="宋体" w:hAnsi="宋体" w:eastAsia="宋体"/>
                <w:kern w:val="2"/>
                <w:sz w:val="24"/>
                <w:szCs w:val="24"/>
              </w:rPr>
            </w:pPr>
            <w:r>
              <w:rPr>
                <w:rFonts w:hint="eastAsia" w:ascii="宋体" w:hAnsi="宋体" w:eastAsia="宋体"/>
                <w:kern w:val="2"/>
                <w:sz w:val="24"/>
                <w:szCs w:val="24"/>
              </w:rPr>
              <w:t>产品/服务4：评审专家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tcPr>
          <w:p>
            <w:pPr>
              <w:jc w:val="center"/>
              <w:rPr>
                <w:rFonts w:ascii="宋体" w:hAnsi="宋体" w:eastAsia="宋体"/>
                <w:kern w:val="2"/>
                <w:sz w:val="24"/>
                <w:szCs w:val="24"/>
              </w:rPr>
            </w:pPr>
            <w:r>
              <w:rPr>
                <w:rFonts w:hint="eastAsia" w:ascii="宋体" w:hAnsi="宋体" w:eastAsia="宋体"/>
                <w:kern w:val="2"/>
                <w:sz w:val="24"/>
                <w:szCs w:val="24"/>
              </w:rPr>
              <w:t>★实质性条款</w:t>
            </w:r>
          </w:p>
        </w:tc>
        <w:tc>
          <w:tcPr>
            <w:tcW w:w="7032" w:type="dxa"/>
            <w:gridSpan w:val="2"/>
          </w:tcPr>
          <w:p>
            <w:pPr>
              <w:rPr>
                <w:rFonts w:ascii="宋体" w:hAnsi="宋体" w:eastAsiaTheme="minorEastAsia"/>
                <w:kern w:val="2"/>
                <w:sz w:val="24"/>
                <w:szCs w:val="24"/>
              </w:rPr>
            </w:pPr>
            <w:r>
              <w:rPr>
                <w:rFonts w:hint="eastAsia" w:ascii="宋体" w:hAnsi="宋体" w:eastAsia="宋体"/>
                <w:b/>
                <w:kern w:val="2"/>
                <w:sz w:val="24"/>
                <w:szCs w:val="24"/>
              </w:rPr>
              <w:t>维护内容：</w:t>
            </w:r>
            <w:r>
              <w:rPr>
                <w:rFonts w:hint="eastAsia" w:ascii="宋体" w:hAnsi="宋体" w:eastAsia="宋体"/>
                <w:kern w:val="2"/>
                <w:sz w:val="24"/>
                <w:szCs w:val="24"/>
              </w:rPr>
              <w:t>满足</w:t>
            </w:r>
            <w:r>
              <w:rPr>
                <w:rFonts w:ascii="宋体" w:hAnsi="宋体" w:eastAsia="宋体"/>
                <w:kern w:val="2"/>
                <w:sz w:val="24"/>
                <w:szCs w:val="24"/>
              </w:rPr>
              <w:t>专家网评申报项目</w:t>
            </w:r>
            <w:r>
              <w:rPr>
                <w:rFonts w:hint="eastAsia" w:ascii="宋体" w:hAnsi="宋体" w:eastAsia="宋体"/>
                <w:kern w:val="2"/>
                <w:sz w:val="24"/>
                <w:szCs w:val="24"/>
              </w:rPr>
              <w:t>；满足</w:t>
            </w:r>
            <w:r>
              <w:rPr>
                <w:rFonts w:hint="eastAsia"/>
                <w:kern w:val="2"/>
                <w:sz w:val="24"/>
                <w:szCs w:val="24"/>
              </w:rPr>
              <w:t>项目申请人自行注册申请账号，注册成功后可凭此账号登录科教系统</w:t>
            </w:r>
            <w:r>
              <w:rPr>
                <w:rFonts w:hint="eastAsia" w:ascii="宋体" w:hAnsi="宋体" w:eastAsia="宋体"/>
                <w:kern w:val="2"/>
                <w:sz w:val="24"/>
                <w:szCs w:val="24"/>
              </w:rPr>
              <w:t>；</w:t>
            </w:r>
            <w:r>
              <w:rPr>
                <w:rFonts w:hint="eastAsia"/>
                <w:kern w:val="2"/>
                <w:sz w:val="24"/>
                <w:szCs w:val="24"/>
              </w:rPr>
              <w:t>显示当前登录者个人基本信息</w:t>
            </w:r>
            <w:r>
              <w:rPr>
                <w:rFonts w:hint="eastAsia" w:ascii="宋体" w:hAnsi="宋体" w:eastAsia="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8" w:type="dxa"/>
          </w:tcPr>
          <w:p>
            <w:pPr>
              <w:jc w:val="center"/>
              <w:rPr>
                <w:rFonts w:ascii="宋体" w:hAnsi="宋体" w:eastAsia="宋体"/>
                <w:kern w:val="2"/>
                <w:sz w:val="24"/>
                <w:szCs w:val="24"/>
              </w:rPr>
            </w:pPr>
            <w:r>
              <w:rPr>
                <w:rFonts w:hint="eastAsia" w:ascii="宋体" w:hAnsi="宋体" w:eastAsia="宋体"/>
                <w:kern w:val="2"/>
                <w:sz w:val="24"/>
                <w:szCs w:val="24"/>
              </w:rPr>
              <w:t>非实质性条款</w:t>
            </w:r>
          </w:p>
        </w:tc>
        <w:tc>
          <w:tcPr>
            <w:tcW w:w="7032" w:type="dxa"/>
            <w:gridSpan w:val="2"/>
          </w:tcPr>
          <w:p>
            <w:pPr>
              <w:ind w:left="1260"/>
              <w:rPr>
                <w:rFonts w:ascii="宋体" w:hAnsi="宋体" w:eastAsia="宋体"/>
                <w:kern w:val="2"/>
                <w:sz w:val="24"/>
                <w:szCs w:val="24"/>
              </w:rPr>
            </w:pPr>
          </w:p>
        </w:tc>
      </w:tr>
    </w:tbl>
    <w:p>
      <w:pPr>
        <w:pStyle w:val="2"/>
        <w:rPr>
          <w:rFonts w:ascii="宋体" w:hAnsi="宋体" w:eastAsia="宋体"/>
          <w:sz w:val="24"/>
          <w:szCs w:val="24"/>
          <w:highlight w:val="yellow"/>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sz w:val="24"/>
          <w:szCs w:val="24"/>
        </w:rPr>
      </w:pPr>
      <w:r>
        <w:rPr>
          <w:rFonts w:hint="eastAsia" w:ascii="宋体" w:hAnsi="宋体" w:eastAsia="宋体"/>
          <w:sz w:val="24"/>
          <w:szCs w:val="24"/>
        </w:rPr>
        <w:t>1、</w:t>
      </w:r>
      <w:r>
        <w:rPr>
          <w:rFonts w:hint="eastAsia" w:ascii="宋体" w:hAnsi="宋体" w:eastAsia="宋体"/>
          <w:b/>
          <w:sz w:val="24"/>
          <w:szCs w:val="24"/>
        </w:rPr>
        <w:t>服务响应要求：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微软雅黑"/>
          <w:color w:val="000000" w:themeColor="text1"/>
          <w:sz w:val="24"/>
          <w:szCs w:val="24"/>
          <w14:textFill>
            <w14:solidFill>
              <w14:schemeClr w14:val="tx1"/>
            </w14:solidFill>
          </w14:textFill>
        </w:rPr>
      </w:pPr>
      <w:r>
        <w:rPr>
          <w:rFonts w:hint="eastAsia" w:ascii="宋体" w:hAnsi="宋体" w:eastAsia="宋体" w:cs="微软雅黑"/>
          <w:color w:val="000000" w:themeColor="text1"/>
          <w:sz w:val="24"/>
          <w:szCs w:val="24"/>
          <w14:textFill>
            <w14:solidFill>
              <w14:schemeClr w14:val="tx1"/>
            </w14:solidFill>
          </w14:textFill>
        </w:rPr>
        <w:t>供应商应提供包括驻场和远程在内的多种服务方式，确保7*24小时沟通畅通，同时满足以下要求：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（1）因国家、省、市行政主管部门政策变化导致的系统软件接口新增或改动，包含在本次中标费用内，供应商需无条件响应。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根据采购人需求，供应商应通过驻场服务方式及时提供应用系统操作指导、培训、业务咨询等服务。如遇突发事件则快速响应，及时与客户联系并配合工作。项目如需有功能需优化时，需有专业技术人员给予配合支持，优化方案能确保系统的连续性和稳定性。</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（3）供应商应妥善制定应急预案，保证平台面对突发情况能够快速高效的恢复正常运行，处理系统故障，并总结故障原因，保证同类故障不会再次发生，提升系统稳定性。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、材料要求：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微软雅黑"/>
          <w:sz w:val="24"/>
          <w:szCs w:val="24"/>
        </w:rPr>
      </w:pPr>
      <w:r>
        <w:rPr>
          <w:rFonts w:ascii="宋体" w:hAnsi="宋体" w:eastAsia="宋体" w:cs="微软雅黑"/>
          <w:sz w:val="24"/>
          <w:szCs w:val="24"/>
        </w:rPr>
        <w:t>供应商应在所有工作关键节点形成材料记录并归档，包括但不限于巡检记录、应急演练记录、安全检查记录、漏洞修复记录、源码记录等。供应商应制定编写完善的项目使用手册、项目应急预案等材料，并在项目产生变化时及时更新相关材料。采购人其他的材料要求，供应商需配合完成。以上材料供应商应根据采购人需求及时完成归档并交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、安全和保密要求：</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（1）供应商应按照国家信息安全三级等保要求，定期主动进行项目安全检测及漏洞扫描，并配合</w:t>
      </w:r>
      <w:r>
        <w:rPr>
          <w:rFonts w:ascii="宋体" w:hAnsi="宋体" w:eastAsia="宋体" w:cs="微软雅黑"/>
          <w:sz w:val="24"/>
          <w:szCs w:val="24"/>
        </w:rPr>
        <w:t>采购人</w:t>
      </w:r>
      <w:r>
        <w:rPr>
          <w:rFonts w:hint="eastAsia" w:ascii="宋体" w:hAnsi="宋体" w:eastAsia="宋体" w:cs="微软雅黑"/>
          <w:sz w:val="24"/>
          <w:szCs w:val="24"/>
        </w:rPr>
        <w:t>安排的其他安全检测要求，本项目通过任何途径发现的漏洞由供应商负责修复。</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（2）供应商应通过多种形式保证项目应用与数据安全，保证项目相关信息不会外泄，建立定期备份机制，在遇到突发情况时能够迅速响应，完成恢复。</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（3）供应商对运维项目所涉及技术资料、系统数据等有保密责任，严禁向第三方泄露，并不得私自留存。签订合同时供应商应单独提供安全保密承诺函并加盖公章送至采购方。</w:t>
      </w:r>
    </w:p>
    <w:p>
      <w:pPr>
        <w:widowControl/>
        <w:shd w:val="clear" w:color="auto" w:fill="FFFFFF"/>
        <w:spacing w:line="360" w:lineRule="auto"/>
        <w:outlineLvl w:val="2"/>
        <w:rPr>
          <w:rFonts w:hint="eastAsia" w:ascii="宋体" w:hAnsi="宋体" w:eastAsia="宋体"/>
          <w:b/>
          <w:bCs/>
          <w:color w:val="000000"/>
          <w:sz w:val="24"/>
          <w:szCs w:val="24"/>
        </w:rPr>
      </w:pPr>
      <w:r>
        <w:rPr>
          <w:rFonts w:hint="eastAsia" w:ascii="宋体" w:hAnsi="宋体" w:eastAsia="宋体"/>
          <w:b/>
          <w:bCs/>
          <w:color w:val="000000"/>
          <w:sz w:val="24"/>
          <w:szCs w:val="24"/>
        </w:rPr>
        <w:t>五、商务部分要求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eastAsia="宋体"/>
          <w:b/>
          <w:sz w:val="24"/>
          <w:szCs w:val="24"/>
        </w:rPr>
      </w:pPr>
      <w:r>
        <w:rPr>
          <w:rFonts w:hint="eastAsia" w:ascii="宋体" w:hAnsi="宋体" w:eastAsia="宋体"/>
          <w:b/>
          <w:sz w:val="24"/>
          <w:szCs w:val="24"/>
          <w:lang w:val="en-US" w:eastAsia="zh-CN"/>
        </w:rPr>
        <w:t>1</w:t>
      </w:r>
      <w:r>
        <w:rPr>
          <w:rFonts w:hint="eastAsia" w:ascii="宋体" w:hAnsi="宋体" w:eastAsia="宋体"/>
          <w:b/>
          <w:sz w:val="24"/>
          <w:szCs w:val="24"/>
        </w:rPr>
        <w:t>、服务期限：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服务期限：2</w:t>
      </w:r>
      <w:r>
        <w:rPr>
          <w:rFonts w:ascii="宋体" w:hAnsi="宋体" w:eastAsia="宋体"/>
          <w:sz w:val="24"/>
          <w:szCs w:val="24"/>
        </w:rPr>
        <w:t>021</w:t>
      </w:r>
      <w:r>
        <w:rPr>
          <w:rFonts w:hint="eastAsia" w:ascii="宋体" w:hAnsi="宋体" w:eastAsia="宋体"/>
          <w:sz w:val="24"/>
          <w:szCs w:val="24"/>
        </w:rPr>
        <w:t>年度</w:t>
      </w:r>
    </w:p>
    <w:p>
      <w:pPr>
        <w:pStyle w:val="2"/>
        <w:spacing w:line="360" w:lineRule="auto"/>
        <w:ind w:left="0" w:firstLine="481"/>
        <w:rPr>
          <w:rFonts w:ascii="宋体" w:hAnsi="宋体" w:eastAsia="宋体"/>
          <w:b/>
          <w:bCs/>
          <w:sz w:val="24"/>
          <w:szCs w:val="24"/>
          <w:lang w:val="en-US"/>
        </w:rPr>
      </w:pPr>
      <w:r>
        <w:rPr>
          <w:rFonts w:hint="eastAsia" w:ascii="宋体" w:hAnsi="宋体" w:eastAsia="宋体"/>
          <w:b/>
          <w:bCs/>
          <w:sz w:val="24"/>
          <w:szCs w:val="24"/>
          <w:lang w:val="en-US" w:eastAsia="zh-CN"/>
        </w:rPr>
        <w:t>2</w:t>
      </w:r>
      <w:r>
        <w:rPr>
          <w:rFonts w:hint="eastAsia" w:ascii="宋体" w:hAnsi="宋体" w:eastAsia="宋体"/>
          <w:b/>
          <w:bCs/>
          <w:sz w:val="24"/>
          <w:szCs w:val="24"/>
          <w:lang w:val="en-US"/>
        </w:rPr>
        <w:t>、服务保障和自罚承诺</w:t>
      </w:r>
    </w:p>
    <w:p>
      <w:pPr>
        <w:spacing w:line="360" w:lineRule="auto"/>
        <w:ind w:firstLine="480" w:firstLineChars="200"/>
        <w:rPr>
          <w:rFonts w:ascii="宋体" w:hAnsi="宋体" w:eastAsia="宋体" w:cs="微软雅黑"/>
          <w:sz w:val="24"/>
          <w:szCs w:val="24"/>
        </w:rPr>
      </w:pPr>
      <w:r>
        <w:rPr>
          <w:rFonts w:hint="eastAsia" w:ascii="宋体" w:hAnsi="宋体" w:eastAsia="宋体"/>
          <w:sz w:val="24"/>
          <w:szCs w:val="24"/>
          <w:lang w:val="en-US"/>
        </w:rPr>
        <w:t>（1）</w:t>
      </w:r>
      <w:r>
        <w:rPr>
          <w:rFonts w:hint="eastAsia" w:ascii="宋体" w:hAnsi="宋体" w:eastAsia="宋体" w:cs="微软雅黑"/>
          <w:sz w:val="24"/>
          <w:szCs w:val="24"/>
        </w:rPr>
        <w:t>如果发生因供应商安全措施不力造成的事故责任、或者其他工作失误，由此所产生的一切责任由供应商承担。</w:t>
      </w:r>
    </w:p>
    <w:p>
      <w:pPr>
        <w:spacing w:line="360" w:lineRule="auto"/>
        <w:ind w:firstLine="480" w:firstLineChars="200"/>
        <w:rPr>
          <w:rFonts w:ascii="宋体" w:hAnsi="宋体" w:eastAsia="宋体" w:cs="微软雅黑"/>
          <w:sz w:val="24"/>
          <w:szCs w:val="24"/>
        </w:rPr>
      </w:pPr>
      <w:r>
        <w:rPr>
          <w:rFonts w:hint="eastAsia" w:ascii="宋体" w:hAnsi="宋体" w:eastAsia="宋体"/>
          <w:sz w:val="24"/>
          <w:szCs w:val="24"/>
          <w:lang w:val="en-US"/>
        </w:rPr>
        <w:t>（2）</w:t>
      </w:r>
      <w:r>
        <w:rPr>
          <w:rFonts w:hint="eastAsia" w:ascii="宋体" w:hAnsi="宋体" w:eastAsia="宋体" w:cs="微软雅黑"/>
          <w:sz w:val="24"/>
          <w:szCs w:val="24"/>
        </w:rPr>
        <w:t>如因供应商投入人员过少原因，造成无法在承诺工期内完成服务，由此产生的一切责任由供应商承担。</w:t>
      </w:r>
    </w:p>
    <w:p>
      <w:pPr>
        <w:spacing w:line="360" w:lineRule="auto"/>
        <w:ind w:firstLine="480" w:firstLineChars="200"/>
        <w:rPr>
          <w:rFonts w:ascii="宋体" w:hAnsi="宋体" w:eastAsia="宋体"/>
          <w:sz w:val="24"/>
          <w:szCs w:val="24"/>
          <w:lang w:val="en-US"/>
        </w:rPr>
      </w:pPr>
      <w:r>
        <w:rPr>
          <w:rFonts w:hint="eastAsia" w:ascii="宋体" w:hAnsi="宋体" w:eastAsia="宋体"/>
          <w:sz w:val="24"/>
          <w:szCs w:val="24"/>
          <w:lang w:val="en-US"/>
        </w:rPr>
        <w:t>（3）其他由于供应商导致的问题所产生的的一切责任，由供应商承担。</w:t>
      </w:r>
    </w:p>
    <w:p>
      <w:pPr>
        <w:spacing w:line="360" w:lineRule="auto"/>
        <w:ind w:firstLine="482" w:firstLineChars="200"/>
        <w:rPr>
          <w:rFonts w:ascii="宋体" w:hAnsi="宋体" w:eastAsia="宋体" w:cs="微软雅黑"/>
          <w:b/>
          <w:bCs w:val="0"/>
          <w:sz w:val="24"/>
          <w:szCs w:val="24"/>
        </w:rPr>
      </w:pPr>
      <w:r>
        <w:rPr>
          <w:rFonts w:hint="eastAsia" w:ascii="宋体" w:hAnsi="宋体" w:eastAsia="宋体" w:cs="微软雅黑"/>
          <w:b/>
          <w:bCs w:val="0"/>
          <w:sz w:val="24"/>
          <w:szCs w:val="24"/>
          <w:lang w:val="en-US" w:eastAsia="zh-CN"/>
        </w:rPr>
        <w:t>3</w:t>
      </w:r>
      <w:r>
        <w:rPr>
          <w:rFonts w:hint="eastAsia" w:ascii="宋体" w:hAnsi="宋体" w:eastAsia="宋体" w:cs="微软雅黑"/>
          <w:b/>
          <w:bCs w:val="0"/>
          <w:sz w:val="24"/>
          <w:szCs w:val="24"/>
        </w:rPr>
        <w:t xml:space="preserve">、报价说明 </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2）供应商的任何错漏、优惠、竞争性报价不得作为减轻责任、减少服务、增加收费、降低服务质量的理由。</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3）供应商报价除包含采购文件中列明的项目外还应包括保障服务正常运行应当具有的物资和服务，对服务正常运行应当具有的物资和服务理解不一致的以采购人理解为准。</w:t>
      </w:r>
    </w:p>
    <w:p>
      <w:pPr>
        <w:spacing w:line="360" w:lineRule="auto"/>
        <w:ind w:firstLine="482" w:firstLineChars="200"/>
        <w:rPr>
          <w:rFonts w:ascii="宋体" w:hAnsi="宋体" w:eastAsia="宋体" w:cs="微软雅黑"/>
          <w:b/>
          <w:bCs w:val="0"/>
          <w:sz w:val="24"/>
          <w:szCs w:val="24"/>
        </w:rPr>
      </w:pPr>
      <w:r>
        <w:rPr>
          <w:rFonts w:hint="eastAsia" w:ascii="宋体" w:hAnsi="宋体" w:eastAsia="宋体" w:cs="微软雅黑"/>
          <w:b/>
          <w:bCs w:val="0"/>
          <w:sz w:val="24"/>
          <w:szCs w:val="24"/>
          <w:lang w:val="en-US" w:eastAsia="zh-CN"/>
        </w:rPr>
        <w:t>4</w:t>
      </w:r>
      <w:r>
        <w:rPr>
          <w:rFonts w:hint="eastAsia" w:ascii="宋体" w:hAnsi="宋体" w:eastAsia="宋体" w:cs="微软雅黑"/>
          <w:b/>
          <w:bCs w:val="0"/>
          <w:sz w:val="24"/>
          <w:szCs w:val="24"/>
        </w:rPr>
        <w:t>、考核要求</w:t>
      </w:r>
    </w:p>
    <w:p>
      <w:pPr>
        <w:pStyle w:val="2"/>
        <w:spacing w:line="360" w:lineRule="auto"/>
        <w:ind w:left="0" w:firstLine="480" w:firstLineChars="200"/>
        <w:rPr>
          <w:rFonts w:ascii="宋体" w:hAnsi="宋体" w:eastAsia="宋体" w:cs="微软雅黑"/>
          <w:sz w:val="24"/>
          <w:szCs w:val="24"/>
        </w:rPr>
      </w:pPr>
      <w:r>
        <w:rPr>
          <w:rFonts w:ascii="宋体" w:hAnsi="宋体" w:eastAsia="宋体" w:cs="微软雅黑"/>
          <w:sz w:val="24"/>
          <w:szCs w:val="24"/>
        </w:rPr>
        <w:t>采购人有权对供应商提供的服务进行综合考核。考核合格的，采购人可根据需要，在不超过本次中标费用的情况下续签至多两年服务合同；考核不合格的，采购人可根据考核情况，对供应商采取中标价的10%以内的罚款。</w:t>
      </w:r>
    </w:p>
    <w:p>
      <w:pPr>
        <w:spacing w:line="360" w:lineRule="auto"/>
        <w:ind w:firstLine="482" w:firstLineChars="200"/>
        <w:rPr>
          <w:rFonts w:ascii="宋体" w:hAnsi="宋体" w:eastAsia="宋体" w:cs="微软雅黑"/>
          <w:b/>
          <w:bCs/>
          <w:sz w:val="24"/>
          <w:szCs w:val="24"/>
        </w:rPr>
      </w:pPr>
      <w:r>
        <w:rPr>
          <w:rFonts w:hint="eastAsia" w:ascii="宋体" w:hAnsi="宋体" w:eastAsia="宋体" w:cs="微软雅黑"/>
          <w:b/>
          <w:bCs/>
          <w:sz w:val="24"/>
          <w:szCs w:val="24"/>
          <w:lang w:val="en-US" w:eastAsia="zh-CN"/>
        </w:rPr>
        <w:t>5</w:t>
      </w:r>
      <w:r>
        <w:rPr>
          <w:rFonts w:hint="eastAsia" w:ascii="宋体" w:hAnsi="宋体" w:eastAsia="宋体" w:cs="微软雅黑"/>
          <w:b/>
          <w:bCs/>
          <w:sz w:val="24"/>
          <w:szCs w:val="24"/>
        </w:rPr>
        <w:t>、付款条件</w:t>
      </w:r>
    </w:p>
    <w:p>
      <w:pPr>
        <w:spacing w:line="360" w:lineRule="auto"/>
        <w:ind w:firstLine="480" w:firstLineChars="200"/>
        <w:rPr>
          <w:rFonts w:ascii="宋体" w:hAnsi="宋体" w:eastAsia="宋体" w:cs="微软雅黑"/>
          <w:sz w:val="24"/>
          <w:szCs w:val="24"/>
        </w:rPr>
      </w:pPr>
      <w:bookmarkStart w:id="2" w:name="_Hlk79656128"/>
      <w:r>
        <w:rPr>
          <w:rFonts w:hint="eastAsia" w:ascii="宋体" w:hAnsi="宋体"/>
          <w:sz w:val="24"/>
          <w:szCs w:val="24"/>
        </w:rPr>
        <w:t>合同签订后10</w:t>
      </w:r>
      <w:r>
        <w:rPr>
          <w:rFonts w:hint="eastAsia" w:ascii="宋体" w:hAnsi="宋体" w:eastAsia="宋体"/>
          <w:sz w:val="24"/>
          <w:szCs w:val="24"/>
          <w:lang w:val="en-US" w:eastAsia="zh-CN"/>
        </w:rPr>
        <w:t>个工作</w:t>
      </w:r>
      <w:r>
        <w:rPr>
          <w:rFonts w:hint="eastAsia" w:ascii="宋体" w:hAnsi="宋体"/>
          <w:sz w:val="24"/>
          <w:szCs w:val="24"/>
        </w:rPr>
        <w:t>日内，甲方向乙方支付合同款</w:t>
      </w:r>
      <w:r>
        <w:rPr>
          <w:rFonts w:hint="eastAsia" w:ascii="宋体" w:hAnsi="宋体" w:eastAsia="宋体"/>
          <w:sz w:val="24"/>
          <w:szCs w:val="24"/>
          <w:lang w:val="en-US" w:eastAsia="zh-CN"/>
        </w:rPr>
        <w:t>6</w:t>
      </w:r>
      <w:r>
        <w:rPr>
          <w:rFonts w:hint="eastAsia" w:ascii="宋体" w:hAnsi="宋体"/>
          <w:sz w:val="24"/>
          <w:szCs w:val="24"/>
        </w:rPr>
        <w:t>0%；</w:t>
      </w:r>
      <w:r>
        <w:rPr>
          <w:rFonts w:hint="eastAsia" w:ascii="宋体" w:hAnsi="宋体" w:eastAsia="宋体"/>
          <w:sz w:val="24"/>
          <w:szCs w:val="24"/>
          <w:lang w:val="en-US" w:eastAsia="zh-CN"/>
        </w:rPr>
        <w:t>第四季度，</w:t>
      </w:r>
      <w:r>
        <w:rPr>
          <w:rFonts w:hint="eastAsia" w:ascii="宋体" w:hAnsi="宋体"/>
          <w:sz w:val="24"/>
          <w:szCs w:val="24"/>
        </w:rPr>
        <w:t>甲方向乙方支付合同款</w:t>
      </w:r>
      <w:r>
        <w:rPr>
          <w:rFonts w:hint="eastAsia" w:ascii="宋体" w:hAnsi="宋体" w:eastAsia="宋体"/>
          <w:sz w:val="24"/>
          <w:szCs w:val="24"/>
          <w:lang w:val="en-US" w:eastAsia="zh-CN"/>
        </w:rPr>
        <w:t>3</w:t>
      </w:r>
      <w:r>
        <w:rPr>
          <w:rFonts w:hint="eastAsia" w:ascii="宋体" w:hAnsi="宋体"/>
          <w:sz w:val="24"/>
          <w:szCs w:val="24"/>
        </w:rPr>
        <w:t>0%</w:t>
      </w:r>
      <w:r>
        <w:rPr>
          <w:rFonts w:hint="eastAsia" w:ascii="宋体" w:hAnsi="宋体" w:eastAsia="宋体"/>
          <w:sz w:val="24"/>
          <w:szCs w:val="24"/>
          <w:lang w:eastAsia="zh-CN"/>
        </w:rPr>
        <w:t>；</w:t>
      </w:r>
      <w:r>
        <w:rPr>
          <w:rFonts w:hint="eastAsia" w:ascii="宋体" w:hAnsi="宋体"/>
          <w:sz w:val="24"/>
          <w:szCs w:val="24"/>
        </w:rPr>
        <w:t>在验收合格后，甲方向乙方支付合同款</w:t>
      </w:r>
      <w:r>
        <w:rPr>
          <w:rFonts w:hint="eastAsia" w:ascii="宋体" w:hAnsi="宋体" w:eastAsia="宋体"/>
          <w:sz w:val="24"/>
          <w:szCs w:val="24"/>
          <w:lang w:val="en-US" w:eastAsia="zh-CN"/>
        </w:rPr>
        <w:t>1</w:t>
      </w:r>
      <w:r>
        <w:rPr>
          <w:rFonts w:hint="eastAsia" w:ascii="宋体" w:hAnsi="宋体"/>
          <w:sz w:val="24"/>
          <w:szCs w:val="24"/>
        </w:rPr>
        <w:t>0%。每次付款乙方需提前3个工作日提交付款申请，甲方经审核通过后进行付款，如因未及时提出付款申请而造成的相关责任，由乙方承担。</w:t>
      </w:r>
      <w:bookmarkEnd w:id="2"/>
    </w:p>
    <w:p>
      <w:pPr>
        <w:rPr>
          <w:rFonts w:eastAsiaTheme="minorEastAsia"/>
        </w:rPr>
      </w:pPr>
    </w:p>
    <w:p>
      <w:pPr>
        <w:pStyle w:val="2"/>
        <w:rPr>
          <w:rFonts w:eastAsiaTheme="minorEastAsia"/>
        </w:rPr>
      </w:pPr>
    </w:p>
    <w:p>
      <w:pPr>
        <w:adjustRightInd w:val="0"/>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备注：</w:t>
      </w:r>
    </w:p>
    <w:p>
      <w:pPr>
        <w:spacing w:line="360" w:lineRule="auto"/>
        <w:rPr>
          <w:rFonts w:ascii="宋体" w:hAnsi="宋体" w:eastAsia="宋体"/>
          <w:b/>
          <w:bCs/>
          <w:sz w:val="24"/>
          <w:szCs w:val="24"/>
        </w:rPr>
      </w:pPr>
      <w:r>
        <w:rPr>
          <w:rFonts w:hint="eastAsia" w:ascii="宋体" w:hAnsi="宋体" w:eastAsia="宋体"/>
          <w:b/>
          <w:bCs/>
          <w:sz w:val="24"/>
          <w:szCs w:val="24"/>
        </w:rPr>
        <w:t>1、本章</w:t>
      </w:r>
      <w:r>
        <w:rPr>
          <w:rFonts w:hint="eastAsia" w:ascii="宋体" w:hAnsi="宋体" w:eastAsia="宋体"/>
          <w:b/>
          <w:bCs/>
          <w:sz w:val="24"/>
          <w:szCs w:val="24"/>
          <w:lang w:val="en-US"/>
        </w:rPr>
        <w:t>商务部分</w:t>
      </w:r>
      <w:r>
        <w:rPr>
          <w:rFonts w:hint="eastAsia" w:ascii="宋体" w:hAnsi="宋体" w:eastAsia="宋体"/>
          <w:b/>
          <w:bCs/>
          <w:sz w:val="24"/>
          <w:szCs w:val="24"/>
        </w:rPr>
        <w:t>要求及</w:t>
      </w:r>
      <w:r>
        <w:rPr>
          <w:rFonts w:ascii="宋体" w:hAnsi="宋体" w:eastAsia="宋体"/>
          <w:b/>
          <w:bCs/>
          <w:sz w:val="24"/>
          <w:szCs w:val="24"/>
        </w:rPr>
        <w:t>带星号（“★”）的技术要求</w:t>
      </w:r>
      <w:r>
        <w:rPr>
          <w:rFonts w:hint="eastAsia" w:ascii="宋体" w:hAnsi="宋体" w:eastAsia="宋体"/>
          <w:b/>
          <w:bCs/>
          <w:sz w:val="24"/>
          <w:szCs w:val="24"/>
        </w:rPr>
        <w:t>均为实质性要求，不允许负偏离，否则作为无效报价。</w:t>
      </w:r>
    </w:p>
    <w:p>
      <w:pPr>
        <w:rPr>
          <w:rFonts w:hAnsi="黑体" w:cs="黑体"/>
          <w:color w:val="000000"/>
          <w:sz w:val="32"/>
          <w:szCs w:val="32"/>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000000"/>
          <w:sz w:val="32"/>
          <w:szCs w:val="32"/>
        </w:rPr>
      </w:pPr>
      <w:r>
        <w:rPr>
          <w:rFonts w:hint="eastAsia" w:hAnsi="黑体" w:cs="黑体"/>
          <w:color w:val="000000"/>
          <w:sz w:val="32"/>
          <w:szCs w:val="32"/>
        </w:rPr>
        <w:t>第五章  合同草案条款及格式</w:t>
      </w: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color w:val="000000"/>
          <w:szCs w:val="21"/>
        </w:rPr>
      </w:pPr>
    </w:p>
    <w:p>
      <w:pPr>
        <w:jc w:val="center"/>
        <w:outlineLvl w:val="2"/>
        <w:rPr>
          <w:rFonts w:eastAsia="黑体"/>
          <w:sz w:val="52"/>
        </w:rPr>
      </w:pPr>
      <w:r>
        <w:rPr>
          <w:rFonts w:hint="eastAsia" w:eastAsia="黑体"/>
          <w:sz w:val="52"/>
        </w:rPr>
        <w:t>政府采购合同</w:t>
      </w:r>
    </w:p>
    <w:p>
      <w:pPr>
        <w:jc w:val="center"/>
        <w:rPr>
          <w:rFonts w:eastAsia="黑体"/>
          <w:sz w:val="52"/>
        </w:rPr>
      </w:pPr>
    </w:p>
    <w:p>
      <w:pPr>
        <w:jc w:val="center"/>
        <w:rPr>
          <w:rFonts w:eastAsia="黑体"/>
          <w:sz w:val="52"/>
        </w:rPr>
      </w:pPr>
    </w:p>
    <w:p>
      <w:pPr>
        <w:jc w:val="center"/>
        <w:rPr>
          <w:rFonts w:eastAsia="黑体"/>
          <w:sz w:val="52"/>
        </w:rPr>
      </w:pPr>
    </w:p>
    <w:p>
      <w:pPr>
        <w:ind w:firstLine="1929" w:firstLineChars="536"/>
        <w:rPr>
          <w:rFonts w:ascii="黑体" w:eastAsia="黑体"/>
          <w:sz w:val="36"/>
        </w:rPr>
      </w:pPr>
    </w:p>
    <w:p>
      <w:pPr>
        <w:ind w:firstLine="1929" w:firstLineChars="536"/>
        <w:rPr>
          <w:rFonts w:ascii="黑体" w:eastAsia="黑体"/>
          <w:sz w:val="36"/>
          <w:u w:val="single"/>
        </w:rPr>
      </w:pPr>
      <w:r>
        <w:rPr>
          <w:rFonts w:hint="eastAsia" w:ascii="黑体" w:eastAsia="黑体"/>
          <w:sz w:val="36"/>
        </w:rPr>
        <w:t>合同编号 ：</w:t>
      </w:r>
      <w:r>
        <w:rPr>
          <w:rFonts w:hint="eastAsia" w:ascii="黑体" w:eastAsia="黑体"/>
          <w:sz w:val="36"/>
          <w:u w:val="single"/>
        </w:rPr>
        <w:t xml:space="preserve">                    </w:t>
      </w:r>
    </w:p>
    <w:p>
      <w:pPr>
        <w:ind w:firstLine="1929" w:firstLineChars="536"/>
        <w:rPr>
          <w:rFonts w:ascii="黑体" w:eastAsia="黑体"/>
          <w:sz w:val="36"/>
        </w:rPr>
      </w:pPr>
    </w:p>
    <w:p>
      <w:pPr>
        <w:ind w:firstLine="1918"/>
        <w:rPr>
          <w:rFonts w:ascii="黑体" w:eastAsia="黑体"/>
          <w:sz w:val="36"/>
          <w:u w:val="single"/>
        </w:rPr>
      </w:pPr>
      <w:r>
        <w:rPr>
          <w:rFonts w:hint="eastAsia" w:ascii="黑体" w:eastAsia="黑体"/>
          <w:sz w:val="36"/>
        </w:rPr>
        <w:t>项目名称 ：</w:t>
      </w:r>
      <w:r>
        <w:rPr>
          <w:rFonts w:hint="eastAsia" w:ascii="黑体" w:eastAsia="黑体"/>
          <w:sz w:val="36"/>
          <w:u w:val="single"/>
        </w:rPr>
        <w:t xml:space="preserve">                    </w:t>
      </w:r>
    </w:p>
    <w:p>
      <w:pPr>
        <w:ind w:firstLine="1918"/>
        <w:rPr>
          <w:rFonts w:ascii="黑体" w:eastAsia="黑体"/>
          <w:sz w:val="36"/>
          <w:u w:val="single"/>
        </w:rPr>
      </w:pPr>
    </w:p>
    <w:p>
      <w:pPr>
        <w:ind w:firstLine="1918"/>
        <w:rPr>
          <w:rFonts w:ascii="黑体" w:eastAsia="黑体"/>
          <w:sz w:val="36"/>
          <w:u w:val="single"/>
        </w:rPr>
      </w:pPr>
      <w:r>
        <w:rPr>
          <w:rFonts w:hint="eastAsia" w:ascii="黑体" w:eastAsia="黑体"/>
          <w:sz w:val="36"/>
        </w:rPr>
        <w:t>采 购 人 ：</w:t>
      </w:r>
      <w:r>
        <w:rPr>
          <w:rFonts w:hint="eastAsia" w:ascii="黑体" w:eastAsia="黑体"/>
          <w:sz w:val="36"/>
          <w:u w:val="single"/>
        </w:rPr>
        <w:t xml:space="preserve">                    </w:t>
      </w:r>
    </w:p>
    <w:p>
      <w:pPr>
        <w:ind w:firstLine="1918"/>
        <w:rPr>
          <w:rFonts w:ascii="黑体" w:eastAsia="黑体"/>
          <w:sz w:val="36"/>
          <w:u w:val="single"/>
        </w:rPr>
      </w:pPr>
    </w:p>
    <w:p>
      <w:pPr>
        <w:ind w:firstLine="1916"/>
        <w:rPr>
          <w:rFonts w:ascii="黑体" w:eastAsia="黑体"/>
          <w:sz w:val="36"/>
          <w:u w:val="single"/>
        </w:rPr>
      </w:pPr>
      <w:r>
        <w:rPr>
          <w:rFonts w:hint="eastAsia" w:ascii="黑体" w:eastAsia="黑体"/>
          <w:sz w:val="36"/>
        </w:rPr>
        <w:t>供 应 商 ：</w:t>
      </w:r>
      <w:r>
        <w:rPr>
          <w:rFonts w:hint="eastAsia" w:ascii="黑体" w:eastAsia="黑体"/>
          <w:sz w:val="36"/>
          <w:u w:val="single"/>
        </w:rPr>
        <w:t xml:space="preserve">                    </w:t>
      </w:r>
    </w:p>
    <w:p>
      <w:pPr>
        <w:ind w:firstLine="1916"/>
        <w:rPr>
          <w:rFonts w:ascii="黑体" w:eastAsia="黑体"/>
          <w:sz w:val="36"/>
        </w:rPr>
      </w:pPr>
    </w:p>
    <w:p>
      <w:pPr>
        <w:ind w:firstLine="1916"/>
        <w:rPr>
          <w:rFonts w:ascii="黑体" w:eastAsia="黑体"/>
          <w:sz w:val="36"/>
          <w:u w:val="single"/>
        </w:rPr>
      </w:pPr>
      <w:r>
        <w:rPr>
          <w:rFonts w:hint="eastAsia" w:ascii="黑体" w:eastAsia="黑体"/>
          <w:sz w:val="36"/>
        </w:rPr>
        <w:t>签订日期 ：</w:t>
      </w:r>
      <w:r>
        <w:rPr>
          <w:rFonts w:hint="eastAsia" w:ascii="黑体" w:eastAsia="黑体"/>
          <w:sz w:val="36"/>
          <w:u w:val="single"/>
        </w:rPr>
        <w:t xml:space="preserve">                    </w:t>
      </w:r>
    </w:p>
    <w:p>
      <w:pPr>
        <w:ind w:firstLine="1916"/>
        <w:rPr>
          <w:rFonts w:ascii="黑体" w:eastAsia="黑体"/>
          <w:sz w:val="36"/>
          <w:u w:val="single"/>
        </w:rPr>
      </w:pPr>
    </w:p>
    <w:p>
      <w:pPr>
        <w:ind w:firstLine="1916"/>
        <w:rPr>
          <w:rFonts w:ascii="黑体" w:eastAsia="黑体"/>
          <w:sz w:val="36"/>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pStyle w:val="24"/>
        <w:spacing w:line="360" w:lineRule="auto"/>
        <w:rPr>
          <w:rFonts w:ascii="宋体" w:hAnsi="宋体" w:eastAsia="宋体"/>
          <w:sz w:val="24"/>
          <w:szCs w:val="24"/>
          <w:u w:val="single"/>
        </w:rPr>
      </w:pPr>
      <w:r>
        <w:rPr>
          <w:rFonts w:hint="eastAsia" w:ascii="宋体" w:hAnsi="宋体" w:eastAsia="宋体"/>
          <w:sz w:val="24"/>
          <w:szCs w:val="24"/>
        </w:rPr>
        <w:t>合同编号：</w:t>
      </w:r>
    </w:p>
    <w:p>
      <w:pPr>
        <w:pStyle w:val="24"/>
        <w:tabs>
          <w:tab w:val="left" w:pos="5633"/>
        </w:tabs>
        <w:spacing w:before="160" w:line="360" w:lineRule="auto"/>
        <w:rPr>
          <w:rFonts w:ascii="宋体" w:hAnsi="宋体" w:eastAsia="宋体"/>
          <w:sz w:val="24"/>
          <w:szCs w:val="24"/>
          <w:u w:val="single"/>
        </w:rPr>
      </w:pPr>
      <w:r>
        <w:rPr>
          <w:rFonts w:hint="eastAsia" w:ascii="宋体" w:hAnsi="宋体" w:eastAsia="宋体"/>
          <w:sz w:val="24"/>
          <w:szCs w:val="24"/>
        </w:rPr>
        <w:t>采购人（甲方）</w:t>
      </w:r>
      <w:r>
        <w:rPr>
          <w:rFonts w:hint="eastAsia" w:ascii="宋体" w:hAnsi="宋体" w:eastAsia="宋体"/>
          <w:sz w:val="24"/>
          <w:szCs w:val="24"/>
          <w:lang w:val="en-US"/>
        </w:rPr>
        <w:t xml:space="preserve">                                     </w:t>
      </w:r>
      <w:r>
        <w:rPr>
          <w:rFonts w:hint="eastAsia" w:ascii="宋体" w:hAnsi="宋体" w:eastAsia="宋体"/>
          <w:sz w:val="24"/>
          <w:szCs w:val="24"/>
        </w:rPr>
        <w:t>供应商（乙方）</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pPr>
        <w:pStyle w:val="24"/>
        <w:tabs>
          <w:tab w:val="left" w:pos="4913"/>
        </w:tabs>
        <w:spacing w:before="160" w:line="360" w:lineRule="auto"/>
        <w:rPr>
          <w:rFonts w:ascii="宋体" w:hAnsi="宋体" w:eastAsia="宋体"/>
          <w:sz w:val="24"/>
          <w:szCs w:val="24"/>
        </w:rPr>
      </w:pPr>
      <w:r>
        <w:rPr>
          <w:rFonts w:hint="eastAsia" w:ascii="宋体" w:hAnsi="宋体" w:eastAsia="宋体"/>
          <w:sz w:val="24"/>
          <w:szCs w:val="24"/>
        </w:rPr>
        <w:t>住所地：</w:t>
      </w:r>
      <w:r>
        <w:rPr>
          <w:rFonts w:hint="eastAsia" w:ascii="宋体" w:hAnsi="宋体" w:eastAsia="宋体"/>
          <w:sz w:val="24"/>
          <w:szCs w:val="24"/>
          <w:lang w:val="en-US"/>
        </w:rPr>
        <w:t xml:space="preserve">                                           </w:t>
      </w:r>
      <w:r>
        <w:rPr>
          <w:rFonts w:hint="eastAsia" w:ascii="宋体" w:hAnsi="宋体" w:eastAsia="宋体"/>
          <w:sz w:val="24"/>
          <w:szCs w:val="24"/>
        </w:rPr>
        <w:t>住所地：</w:t>
      </w:r>
    </w:p>
    <w:p>
      <w:pPr>
        <w:pStyle w:val="24"/>
        <w:spacing w:line="360" w:lineRule="auto"/>
        <w:rPr>
          <w:rFonts w:ascii="宋体" w:hAnsi="宋体" w:eastAsia="宋体"/>
          <w:sz w:val="24"/>
          <w:szCs w:val="24"/>
        </w:rPr>
      </w:pPr>
      <w:r>
        <w:rPr>
          <w:rFonts w:hint="eastAsia" w:ascii="宋体" w:hAnsi="宋体" w:eastAsia="宋体"/>
          <w:spacing w:val="-7"/>
          <w:sz w:val="24"/>
          <w:szCs w:val="24"/>
        </w:rPr>
        <w:t>根据《</w:t>
      </w:r>
      <w:r>
        <w:rPr>
          <w:rFonts w:ascii="宋体" w:hAnsi="宋体" w:eastAsia="宋体"/>
          <w:spacing w:val="-7"/>
          <w:sz w:val="24"/>
          <w:szCs w:val="24"/>
        </w:rPr>
        <w:t>中华人民共和国民法典</w:t>
      </w:r>
      <w:r>
        <w:rPr>
          <w:rFonts w:hint="eastAsia" w:ascii="宋体" w:hAnsi="宋体" w:eastAsia="宋体"/>
          <w:spacing w:val="-7"/>
          <w:sz w:val="24"/>
          <w:szCs w:val="24"/>
        </w:rPr>
        <w:t>》等相关法律法规的规</w:t>
      </w:r>
      <w:r>
        <w:rPr>
          <w:rFonts w:hint="eastAsia" w:ascii="宋体" w:hAnsi="宋体" w:eastAsia="宋体"/>
          <w:sz w:val="24"/>
          <w:szCs w:val="24"/>
        </w:rPr>
        <w:t>定，甲乙双方按照</w:t>
      </w:r>
      <w:r>
        <w:rPr>
          <w:rFonts w:hint="eastAsia" w:ascii="宋体" w:hAnsi="宋体" w:eastAsia="宋体"/>
          <w:sz w:val="24"/>
          <w:szCs w:val="24"/>
          <w:lang w:val="en-US"/>
        </w:rPr>
        <w:t>采购</w:t>
      </w:r>
      <w:r>
        <w:rPr>
          <w:rFonts w:hint="eastAsia" w:ascii="宋体" w:hAnsi="宋体" w:eastAsia="宋体"/>
          <w:sz w:val="24"/>
          <w:szCs w:val="24"/>
        </w:rPr>
        <w:t>结果签订本合同。</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第一条 合同标的</w:t>
      </w:r>
    </w:p>
    <w:p>
      <w:pPr>
        <w:pStyle w:val="24"/>
        <w:spacing w:line="360" w:lineRule="auto"/>
        <w:rPr>
          <w:rFonts w:ascii="宋体" w:hAnsi="宋体" w:eastAsia="宋体"/>
          <w:sz w:val="24"/>
          <w:szCs w:val="24"/>
        </w:rPr>
      </w:pPr>
      <w:r>
        <w:rPr>
          <w:rFonts w:hint="eastAsia" w:ascii="宋体" w:hAnsi="宋体" w:eastAsia="宋体"/>
          <w:sz w:val="24"/>
          <w:szCs w:val="24"/>
        </w:rPr>
        <w:t>1、乙方根据甲方需求提供下列货物和服务：</w:t>
      </w:r>
      <w:r>
        <w:rPr>
          <w:rFonts w:hint="eastAsia" w:ascii="宋体" w:hAnsi="宋体" w:eastAsia="宋体"/>
          <w:sz w:val="24"/>
          <w:szCs w:val="24"/>
          <w:u w:val="single"/>
        </w:rPr>
        <w:t xml:space="preserve">                         </w:t>
      </w:r>
      <w:r>
        <w:rPr>
          <w:rFonts w:hint="eastAsia" w:ascii="宋体" w:hAnsi="宋体" w:eastAsia="宋体"/>
          <w:sz w:val="24"/>
          <w:szCs w:val="24"/>
        </w:rPr>
        <w:t>。</w:t>
      </w:r>
    </w:p>
    <w:p>
      <w:pPr>
        <w:pStyle w:val="24"/>
        <w:spacing w:line="360" w:lineRule="auto"/>
        <w:rPr>
          <w:rFonts w:ascii="宋体" w:hAnsi="宋体" w:eastAsia="宋体"/>
          <w:sz w:val="24"/>
          <w:szCs w:val="24"/>
        </w:rPr>
      </w:pPr>
      <w:r>
        <w:rPr>
          <w:rFonts w:hint="eastAsia" w:ascii="宋体" w:hAnsi="宋体" w:eastAsia="宋体"/>
          <w:sz w:val="24"/>
          <w:szCs w:val="24"/>
        </w:rPr>
        <w:t>2、货物和服务名称、规格及数量详见乙方投标文件。</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第二条 合同总价款</w:t>
      </w:r>
    </w:p>
    <w:p>
      <w:pPr>
        <w:pStyle w:val="24"/>
        <w:spacing w:line="360" w:lineRule="auto"/>
        <w:rPr>
          <w:rFonts w:ascii="宋体" w:hAnsi="宋体" w:eastAsia="宋体"/>
          <w:sz w:val="24"/>
          <w:szCs w:val="24"/>
        </w:rPr>
      </w:pPr>
      <w:r>
        <w:rPr>
          <w:rFonts w:hint="eastAsia" w:ascii="宋体" w:hAnsi="宋体" w:eastAsia="宋体"/>
          <w:sz w:val="24"/>
          <w:szCs w:val="24"/>
        </w:rPr>
        <w:t>1、本合同项下货物和服务总价款为</w:t>
      </w:r>
      <w:r>
        <w:rPr>
          <w:rFonts w:hint="eastAsia" w:ascii="宋体" w:hAnsi="宋体" w:eastAsia="宋体"/>
          <w:sz w:val="24"/>
          <w:szCs w:val="24"/>
        </w:rPr>
        <w:tab/>
      </w:r>
      <w:r>
        <w:rPr>
          <w:rFonts w:hint="eastAsia" w:ascii="宋体" w:hAnsi="宋体" w:eastAsia="宋体"/>
          <w:sz w:val="24"/>
          <w:szCs w:val="24"/>
        </w:rPr>
        <w:t>（大写）</w:t>
      </w:r>
      <w:r>
        <w:rPr>
          <w:rFonts w:hint="eastAsia" w:ascii="宋体" w:hAnsi="宋体" w:eastAsia="宋体"/>
          <w:sz w:val="24"/>
          <w:szCs w:val="24"/>
          <w:u w:val="single"/>
          <w:lang w:val="en-US"/>
        </w:rPr>
        <w:t xml:space="preserve">        </w:t>
      </w:r>
      <w:r>
        <w:rPr>
          <w:rFonts w:hint="eastAsia" w:ascii="宋体" w:hAnsi="宋体" w:eastAsia="宋体"/>
          <w:sz w:val="24"/>
          <w:szCs w:val="24"/>
        </w:rPr>
        <w:t>人民币，分项价款在乙方“</w:t>
      </w:r>
      <w:r>
        <w:rPr>
          <w:rFonts w:hint="eastAsia" w:ascii="宋体" w:hAnsi="宋体" w:eastAsia="宋体"/>
          <w:sz w:val="24"/>
          <w:szCs w:val="24"/>
          <w:lang w:val="en-US"/>
        </w:rPr>
        <w:t>响应</w:t>
      </w:r>
      <w:r>
        <w:rPr>
          <w:rFonts w:hint="eastAsia" w:ascii="宋体" w:hAnsi="宋体" w:eastAsia="宋体"/>
          <w:sz w:val="24"/>
          <w:szCs w:val="24"/>
        </w:rPr>
        <w:t>文件价格部分”中有明确规定。</w:t>
      </w:r>
    </w:p>
    <w:p>
      <w:pPr>
        <w:pStyle w:val="24"/>
        <w:spacing w:line="360" w:lineRule="auto"/>
        <w:rPr>
          <w:rFonts w:ascii="宋体" w:hAnsi="宋体" w:eastAsia="宋体"/>
          <w:sz w:val="24"/>
          <w:szCs w:val="24"/>
        </w:rPr>
      </w:pPr>
      <w:r>
        <w:rPr>
          <w:rFonts w:hint="eastAsia" w:ascii="宋体" w:hAnsi="宋体" w:eastAsia="宋体"/>
          <w:sz w:val="24"/>
          <w:szCs w:val="24"/>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spacing w:line="360" w:lineRule="auto"/>
        <w:rPr>
          <w:rFonts w:ascii="宋体" w:hAnsi="宋体" w:eastAsia="宋体"/>
          <w:sz w:val="24"/>
          <w:szCs w:val="24"/>
        </w:rPr>
      </w:pPr>
      <w:r>
        <w:rPr>
          <w:rFonts w:hint="eastAsia" w:ascii="宋体" w:hAnsi="宋体" w:eastAsia="宋体"/>
          <w:sz w:val="24"/>
          <w:szCs w:val="24"/>
        </w:rPr>
        <w:t>3、本合同总价款还包含乙方应当提供的伴随服务/售后服务费用。</w:t>
      </w:r>
    </w:p>
    <w:p>
      <w:pPr>
        <w:pStyle w:val="24"/>
        <w:spacing w:line="360" w:lineRule="auto"/>
        <w:rPr>
          <w:rFonts w:ascii="宋体" w:hAnsi="宋体" w:eastAsia="宋体"/>
          <w:sz w:val="24"/>
          <w:szCs w:val="24"/>
        </w:rPr>
      </w:pPr>
      <w:r>
        <w:rPr>
          <w:rFonts w:hint="eastAsia" w:ascii="宋体" w:hAnsi="宋体" w:eastAsia="宋体"/>
          <w:sz w:val="24"/>
          <w:szCs w:val="24"/>
        </w:rPr>
        <w:t>4、本合同执行期间合同总价款不变。</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第三条 组成本合同的有关文件</w:t>
      </w:r>
    </w:p>
    <w:p>
      <w:pPr>
        <w:pStyle w:val="24"/>
        <w:spacing w:line="360" w:lineRule="auto"/>
        <w:rPr>
          <w:rFonts w:ascii="宋体" w:hAnsi="宋体" w:eastAsia="宋体"/>
          <w:sz w:val="24"/>
          <w:szCs w:val="24"/>
        </w:rPr>
      </w:pPr>
      <w:r>
        <w:rPr>
          <w:rFonts w:hint="eastAsia" w:ascii="宋体" w:hAnsi="宋体" w:eastAsia="宋体"/>
          <w:sz w:val="24"/>
          <w:szCs w:val="24"/>
        </w:rPr>
        <w:t>下列关于</w:t>
      </w:r>
      <w:r>
        <w:rPr>
          <w:rFonts w:hint="eastAsia" w:ascii="宋体" w:hAnsi="宋体" w:eastAsia="宋体"/>
          <w:sz w:val="24"/>
          <w:szCs w:val="24"/>
          <w:u w:val="single"/>
        </w:rPr>
        <w:t xml:space="preserve">                 </w:t>
      </w:r>
      <w:r>
        <w:rPr>
          <w:rFonts w:hint="eastAsia" w:ascii="宋体" w:hAnsi="宋体" w:eastAsia="宋体"/>
          <w:sz w:val="24"/>
          <w:szCs w:val="24"/>
        </w:rPr>
        <w:t>号标的采购、投标文件或与本次采购活动方式相适应的文件及有关附件是本合同不可分割的组成部分，与本合同具有同等法律效力，这些文件包括但不限于：</w:t>
      </w:r>
    </w:p>
    <w:p>
      <w:pPr>
        <w:pStyle w:val="24"/>
        <w:spacing w:line="360" w:lineRule="auto"/>
        <w:rPr>
          <w:rFonts w:ascii="宋体" w:hAnsi="宋体" w:eastAsia="宋体"/>
          <w:sz w:val="24"/>
          <w:szCs w:val="24"/>
        </w:rPr>
      </w:pPr>
      <w:r>
        <w:rPr>
          <w:rFonts w:hint="eastAsia" w:ascii="宋体" w:hAnsi="宋体" w:eastAsia="宋体"/>
          <w:sz w:val="24"/>
          <w:szCs w:val="24"/>
        </w:rPr>
        <w:t>1、乙方提供的投标文件和投标文件价格部分；</w:t>
      </w:r>
    </w:p>
    <w:p>
      <w:pPr>
        <w:pStyle w:val="24"/>
        <w:spacing w:line="360" w:lineRule="auto"/>
        <w:rPr>
          <w:rFonts w:ascii="宋体" w:hAnsi="宋体" w:eastAsia="宋体"/>
          <w:sz w:val="24"/>
          <w:szCs w:val="24"/>
        </w:rPr>
      </w:pPr>
      <w:r>
        <w:rPr>
          <w:rFonts w:hint="eastAsia" w:ascii="宋体" w:hAnsi="宋体" w:eastAsia="宋体"/>
          <w:sz w:val="24"/>
          <w:szCs w:val="24"/>
        </w:rPr>
        <w:t>2、技术条款偏离表；</w:t>
      </w:r>
    </w:p>
    <w:p>
      <w:pPr>
        <w:pStyle w:val="24"/>
        <w:spacing w:line="360" w:lineRule="auto"/>
        <w:rPr>
          <w:rFonts w:ascii="宋体" w:hAnsi="宋体" w:eastAsia="宋体"/>
          <w:sz w:val="24"/>
          <w:szCs w:val="24"/>
        </w:rPr>
      </w:pPr>
      <w:r>
        <w:rPr>
          <w:rFonts w:hint="eastAsia" w:ascii="宋体" w:hAnsi="宋体" w:eastAsia="宋体"/>
          <w:sz w:val="24"/>
          <w:szCs w:val="24"/>
        </w:rPr>
        <w:t>3、供货一览表；</w:t>
      </w:r>
    </w:p>
    <w:p>
      <w:pPr>
        <w:pStyle w:val="24"/>
        <w:spacing w:line="360" w:lineRule="auto"/>
        <w:rPr>
          <w:rFonts w:ascii="宋体" w:hAnsi="宋体" w:eastAsia="宋体"/>
          <w:sz w:val="24"/>
          <w:szCs w:val="24"/>
        </w:rPr>
      </w:pPr>
      <w:r>
        <w:rPr>
          <w:rFonts w:hint="eastAsia" w:ascii="宋体" w:hAnsi="宋体" w:eastAsia="宋体"/>
          <w:sz w:val="24"/>
          <w:szCs w:val="24"/>
        </w:rPr>
        <w:t>4、交货一览表；</w:t>
      </w:r>
    </w:p>
    <w:p>
      <w:pPr>
        <w:pStyle w:val="24"/>
        <w:spacing w:line="360" w:lineRule="auto"/>
        <w:rPr>
          <w:rFonts w:ascii="宋体" w:hAnsi="宋体" w:eastAsia="宋体"/>
          <w:sz w:val="24"/>
          <w:szCs w:val="24"/>
        </w:rPr>
      </w:pPr>
      <w:r>
        <w:rPr>
          <w:rFonts w:hint="eastAsia" w:ascii="宋体" w:hAnsi="宋体" w:eastAsia="宋体"/>
          <w:sz w:val="24"/>
          <w:szCs w:val="24"/>
        </w:rPr>
        <w:t>5、投标承诺/服务承诺；</w:t>
      </w:r>
    </w:p>
    <w:p>
      <w:pPr>
        <w:pStyle w:val="24"/>
        <w:spacing w:line="360" w:lineRule="auto"/>
        <w:rPr>
          <w:rFonts w:ascii="宋体" w:hAnsi="宋体" w:eastAsia="宋体"/>
          <w:sz w:val="24"/>
          <w:szCs w:val="24"/>
        </w:rPr>
      </w:pPr>
      <w:r>
        <w:rPr>
          <w:rFonts w:hint="eastAsia" w:ascii="宋体" w:hAnsi="宋体" w:eastAsia="宋体"/>
          <w:sz w:val="24"/>
          <w:szCs w:val="24"/>
        </w:rPr>
        <w:t>6、中标通知书；</w:t>
      </w:r>
    </w:p>
    <w:p>
      <w:pPr>
        <w:pStyle w:val="24"/>
        <w:spacing w:line="360" w:lineRule="auto"/>
        <w:rPr>
          <w:rFonts w:ascii="宋体" w:hAnsi="宋体" w:eastAsia="宋体"/>
          <w:sz w:val="24"/>
          <w:szCs w:val="24"/>
        </w:rPr>
      </w:pPr>
      <w:r>
        <w:rPr>
          <w:rFonts w:hint="eastAsia" w:ascii="宋体" w:hAnsi="宋体" w:eastAsia="宋体"/>
          <w:sz w:val="24"/>
          <w:szCs w:val="24"/>
        </w:rPr>
        <w:t>7、甲乙双方商定的其他文件等。</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第四条 权利保证</w:t>
      </w:r>
    </w:p>
    <w:p>
      <w:pPr>
        <w:pStyle w:val="24"/>
        <w:spacing w:line="360" w:lineRule="auto"/>
        <w:rPr>
          <w:rFonts w:ascii="宋体" w:hAnsi="宋体" w:eastAsia="宋体"/>
          <w:sz w:val="24"/>
          <w:szCs w:val="24"/>
        </w:rPr>
      </w:pPr>
      <w:r>
        <w:rPr>
          <w:rFonts w:hint="eastAsia" w:ascii="宋体" w:hAnsi="宋体" w:eastAsia="宋体"/>
          <w:sz w:val="24"/>
          <w:szCs w:val="24"/>
        </w:rPr>
        <w:t>乙方应保证甲方在使用该货物或其任何一部分时不受第三方提出侵犯其专利权、版权、商标权或其他权利的起诉。一旦出现侵权，乙方应承担全部责任。</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第五条 质量保证</w:t>
      </w:r>
    </w:p>
    <w:p>
      <w:pPr>
        <w:pStyle w:val="24"/>
        <w:spacing w:line="360" w:lineRule="auto"/>
        <w:rPr>
          <w:rFonts w:ascii="宋体" w:hAnsi="宋体" w:eastAsia="宋体"/>
          <w:sz w:val="24"/>
          <w:szCs w:val="24"/>
        </w:rPr>
      </w:pPr>
      <w:r>
        <w:rPr>
          <w:rFonts w:hint="eastAsia" w:ascii="宋体" w:hAnsi="宋体" w:eastAsia="宋体"/>
          <w:sz w:val="24"/>
          <w:szCs w:val="24"/>
        </w:rPr>
        <w:t>1、乙方所提供的货物和服务的技术规格应与采购文件规定的技术规格及投标文件所附的 “技术条款偏离表”相一致；若技术性能无特殊说明，则按国家有关部门最新颁布的标准及规范为准。</w:t>
      </w:r>
    </w:p>
    <w:p>
      <w:pPr>
        <w:pStyle w:val="24"/>
        <w:spacing w:line="360" w:lineRule="auto"/>
        <w:rPr>
          <w:rFonts w:ascii="宋体" w:hAnsi="宋体" w:eastAsia="宋体"/>
          <w:sz w:val="24"/>
          <w:szCs w:val="24"/>
        </w:rPr>
      </w:pPr>
      <w:r>
        <w:rPr>
          <w:rFonts w:hint="eastAsia" w:ascii="宋体" w:hAnsi="宋体" w:eastAsia="宋体"/>
          <w:sz w:val="24"/>
          <w:szCs w:val="24"/>
        </w:rPr>
        <w:t>2、乙方提供的货物和服务质量应当符合采购文件的约定，以及乙方的承诺。</w:t>
      </w:r>
    </w:p>
    <w:p>
      <w:pPr>
        <w:pStyle w:val="24"/>
        <w:spacing w:line="360" w:lineRule="auto"/>
        <w:rPr>
          <w:rFonts w:ascii="宋体" w:hAnsi="宋体" w:eastAsia="宋体"/>
          <w:sz w:val="24"/>
          <w:szCs w:val="24"/>
        </w:rPr>
      </w:pPr>
      <w:r>
        <w:rPr>
          <w:rFonts w:hint="eastAsia" w:ascii="宋体" w:hAnsi="宋体" w:eastAsia="宋体"/>
          <w:sz w:val="24"/>
          <w:szCs w:val="24"/>
        </w:rPr>
        <w:t>3、除特别说明外，质量保证期为自验收合格后</w:t>
      </w:r>
      <w:r>
        <w:rPr>
          <w:rFonts w:hint="eastAsia" w:ascii="宋体" w:hAnsi="宋体" w:eastAsia="宋体"/>
          <w:sz w:val="24"/>
          <w:szCs w:val="24"/>
          <w:u w:val="single"/>
        </w:rPr>
        <w:t xml:space="preserve">     </w:t>
      </w:r>
      <w:r>
        <w:rPr>
          <w:rFonts w:hint="eastAsia" w:ascii="宋体" w:hAnsi="宋体" w:eastAsia="宋体"/>
          <w:sz w:val="24"/>
          <w:szCs w:val="24"/>
        </w:rPr>
        <w:t>，在此期间，乙方提供免费质保服务。</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第六条 交货和验收</w:t>
      </w:r>
    </w:p>
    <w:p>
      <w:pPr>
        <w:pStyle w:val="24"/>
        <w:spacing w:line="360" w:lineRule="auto"/>
        <w:rPr>
          <w:rFonts w:ascii="宋体" w:hAnsi="宋体" w:eastAsia="宋体"/>
          <w:sz w:val="24"/>
          <w:szCs w:val="24"/>
        </w:rPr>
      </w:pPr>
      <w:r>
        <w:rPr>
          <w:rFonts w:hint="eastAsia" w:ascii="宋体" w:hAnsi="宋体" w:eastAsia="宋体"/>
          <w:sz w:val="24"/>
          <w:szCs w:val="24"/>
        </w:rPr>
        <w:t>1、乙方应当在合同签订后</w:t>
      </w:r>
      <w:r>
        <w:rPr>
          <w:rFonts w:hint="eastAsia" w:ascii="宋体" w:hAnsi="宋体" w:eastAsia="宋体"/>
          <w:sz w:val="24"/>
          <w:szCs w:val="24"/>
        </w:rPr>
        <w:tab/>
      </w:r>
      <w:r>
        <w:rPr>
          <w:rFonts w:hint="eastAsia" w:ascii="宋体" w:hAnsi="宋体" w:eastAsia="宋体"/>
          <w:sz w:val="24"/>
          <w:szCs w:val="24"/>
          <w:u w:val="single"/>
        </w:rPr>
        <w:t xml:space="preserve">          </w:t>
      </w:r>
      <w:r>
        <w:rPr>
          <w:rFonts w:hint="eastAsia" w:ascii="宋体" w:hAnsi="宋体" w:eastAsia="宋体"/>
          <w:sz w:val="24"/>
          <w:szCs w:val="24"/>
        </w:rPr>
        <w:t>天内将货物和服务安装调试完毕交付甲方正常使用，地点由甲方指定。采购文件有约定的，从其约定。</w:t>
      </w:r>
    </w:p>
    <w:p>
      <w:pPr>
        <w:pStyle w:val="24"/>
        <w:spacing w:line="360" w:lineRule="auto"/>
        <w:rPr>
          <w:rFonts w:ascii="宋体" w:hAnsi="宋体" w:eastAsia="宋体"/>
          <w:sz w:val="24"/>
          <w:szCs w:val="24"/>
        </w:rPr>
      </w:pPr>
      <w:r>
        <w:rPr>
          <w:rFonts w:hint="eastAsia" w:ascii="宋体" w:hAnsi="宋体" w:eastAsia="宋体"/>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pPr>
        <w:pStyle w:val="24"/>
        <w:spacing w:line="360" w:lineRule="auto"/>
        <w:rPr>
          <w:rFonts w:ascii="宋体" w:hAnsi="宋体" w:eastAsia="宋体"/>
          <w:sz w:val="24"/>
          <w:szCs w:val="24"/>
        </w:rPr>
      </w:pPr>
      <w:r>
        <w:rPr>
          <w:rFonts w:hint="eastAsia" w:ascii="宋体" w:hAnsi="宋体" w:eastAsia="宋体"/>
          <w:sz w:val="24"/>
          <w:szCs w:val="24"/>
        </w:rPr>
        <w:t>3、货物和服务调试验收标准：按行业通行标准、厂方出厂标准和乙方投标文件的承诺（不低于国家相关标准）。</w:t>
      </w:r>
    </w:p>
    <w:p>
      <w:pPr>
        <w:pStyle w:val="24"/>
        <w:spacing w:line="360" w:lineRule="auto"/>
        <w:rPr>
          <w:rFonts w:ascii="宋体" w:hAnsi="宋体" w:eastAsia="宋体"/>
          <w:sz w:val="24"/>
          <w:szCs w:val="24"/>
        </w:rPr>
      </w:pPr>
      <w:r>
        <w:rPr>
          <w:rFonts w:hint="eastAsia" w:ascii="宋体" w:hAnsi="宋体" w:eastAsia="宋体"/>
          <w:sz w:val="24"/>
          <w:szCs w:val="24"/>
        </w:rPr>
        <w:t>4、甲方可以邀请参加本项目的其他供应商或第三方专业机构及专家参与验收</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第七条 伴随服务／售后服务</w:t>
      </w:r>
    </w:p>
    <w:p>
      <w:pPr>
        <w:pStyle w:val="24"/>
        <w:spacing w:line="360" w:lineRule="auto"/>
        <w:rPr>
          <w:rFonts w:ascii="宋体" w:hAnsi="宋体" w:eastAsia="宋体"/>
          <w:sz w:val="24"/>
          <w:szCs w:val="24"/>
        </w:rPr>
      </w:pPr>
      <w:r>
        <w:rPr>
          <w:rFonts w:hint="eastAsia" w:ascii="宋体" w:hAnsi="宋体" w:eastAsia="宋体"/>
          <w:sz w:val="24"/>
          <w:szCs w:val="24"/>
        </w:rPr>
        <w:t>1、乙方应按照国家有关法律法规规章和“三包”规定以及采购、投标文件所规定的“服务承诺”提供服务。</w:t>
      </w:r>
    </w:p>
    <w:p>
      <w:pPr>
        <w:pStyle w:val="24"/>
        <w:spacing w:line="360" w:lineRule="auto"/>
        <w:rPr>
          <w:rFonts w:ascii="宋体" w:hAnsi="宋体" w:eastAsia="宋体"/>
          <w:sz w:val="24"/>
          <w:szCs w:val="24"/>
        </w:rPr>
      </w:pPr>
      <w:r>
        <w:rPr>
          <w:rFonts w:hint="eastAsia" w:ascii="宋体" w:hAnsi="宋体" w:eastAsia="宋体"/>
          <w:sz w:val="24"/>
          <w:szCs w:val="24"/>
        </w:rPr>
        <w:t>2、除前款规定外，乙方还应提供下列服务：</w:t>
      </w:r>
    </w:p>
    <w:p>
      <w:pPr>
        <w:pStyle w:val="24"/>
        <w:spacing w:line="360" w:lineRule="auto"/>
        <w:rPr>
          <w:rFonts w:ascii="宋体" w:hAnsi="宋体" w:eastAsia="宋体"/>
          <w:sz w:val="24"/>
          <w:szCs w:val="24"/>
        </w:rPr>
      </w:pPr>
      <w:r>
        <w:rPr>
          <w:rFonts w:hint="eastAsia" w:ascii="宋体" w:hAnsi="宋体" w:eastAsia="宋体"/>
          <w:sz w:val="24"/>
          <w:szCs w:val="24"/>
        </w:rPr>
        <w:t>（1）货物和服务的现场安装、调试和/或启动监督；</w:t>
      </w:r>
    </w:p>
    <w:p>
      <w:pPr>
        <w:pStyle w:val="24"/>
        <w:spacing w:line="360" w:lineRule="auto"/>
        <w:rPr>
          <w:rFonts w:ascii="宋体" w:hAnsi="宋体" w:eastAsia="宋体"/>
          <w:sz w:val="24"/>
          <w:szCs w:val="24"/>
        </w:rPr>
      </w:pPr>
      <w:r>
        <w:rPr>
          <w:rFonts w:hint="eastAsia" w:ascii="宋体" w:hAnsi="宋体" w:eastAsia="宋体"/>
          <w:sz w:val="24"/>
          <w:szCs w:val="24"/>
        </w:rPr>
        <w:t>（2）就货物的安装、启动、运行及维护等对甲方人员进行免费培训。</w:t>
      </w:r>
    </w:p>
    <w:p>
      <w:pPr>
        <w:pStyle w:val="24"/>
        <w:spacing w:line="360" w:lineRule="auto"/>
        <w:rPr>
          <w:rFonts w:ascii="宋体" w:hAnsi="宋体" w:eastAsia="宋体"/>
          <w:sz w:val="24"/>
          <w:szCs w:val="24"/>
        </w:rPr>
      </w:pPr>
      <w:r>
        <w:rPr>
          <w:rFonts w:hint="eastAsia" w:ascii="宋体" w:hAnsi="宋体" w:eastAsia="宋体"/>
          <w:sz w:val="24"/>
          <w:szCs w:val="24"/>
        </w:rPr>
        <w:t>3、若采购文件中不包含有关伴随服务或售后服务的承诺，双方作如下约定：</w:t>
      </w:r>
    </w:p>
    <w:p>
      <w:pPr>
        <w:pStyle w:val="24"/>
        <w:spacing w:line="360" w:lineRule="auto"/>
        <w:rPr>
          <w:rFonts w:ascii="宋体" w:hAnsi="宋体" w:eastAsia="宋体"/>
          <w:sz w:val="24"/>
          <w:szCs w:val="24"/>
        </w:rPr>
      </w:pPr>
      <w:r>
        <w:rPr>
          <w:rFonts w:hint="eastAsia" w:ascii="宋体" w:hAnsi="宋体" w:eastAsia="宋体"/>
          <w:sz w:val="24"/>
          <w:szCs w:val="24"/>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spacing w:line="360" w:lineRule="auto"/>
        <w:rPr>
          <w:rFonts w:ascii="宋体" w:hAnsi="宋体" w:eastAsia="宋体"/>
          <w:sz w:val="24"/>
          <w:szCs w:val="24"/>
        </w:rPr>
      </w:pPr>
      <w:r>
        <w:rPr>
          <w:rFonts w:hint="eastAsia" w:ascii="宋体" w:hAnsi="宋体" w:eastAsia="宋体"/>
          <w:sz w:val="24"/>
          <w:szCs w:val="24"/>
        </w:rPr>
        <w:t>3.2所购货物按乙方投标承诺提供免费维护和质量保证，保修费用计入总价。</w:t>
      </w:r>
    </w:p>
    <w:p>
      <w:pPr>
        <w:pStyle w:val="24"/>
        <w:spacing w:line="360" w:lineRule="auto"/>
        <w:rPr>
          <w:rFonts w:ascii="宋体" w:hAnsi="宋体" w:eastAsia="宋体"/>
          <w:sz w:val="24"/>
          <w:szCs w:val="24"/>
        </w:rPr>
      </w:pPr>
      <w:r>
        <w:rPr>
          <w:rFonts w:hint="eastAsia" w:ascii="宋体" w:hAnsi="宋体" w:eastAsia="宋体"/>
          <w:sz w:val="24"/>
          <w:szCs w:val="24"/>
        </w:rPr>
        <w:t>3.3保修期内，乙方负责对其提供的货物整机进行维修和系统维护，不再收取任何费用，但不可抗力（如火灾、雷击等）造成的故障除外。</w:t>
      </w:r>
    </w:p>
    <w:p>
      <w:pPr>
        <w:pStyle w:val="24"/>
        <w:spacing w:line="360" w:lineRule="auto"/>
        <w:rPr>
          <w:rFonts w:ascii="宋体" w:hAnsi="宋体" w:eastAsia="宋体"/>
          <w:sz w:val="24"/>
          <w:szCs w:val="24"/>
        </w:rPr>
      </w:pPr>
      <w:r>
        <w:rPr>
          <w:rFonts w:hint="eastAsia" w:ascii="宋体" w:hAnsi="宋体" w:eastAsia="宋体"/>
          <w:sz w:val="24"/>
          <w:szCs w:val="24"/>
        </w:rPr>
        <w:t>3.4货物故障报修的响应时间按乙方投标承诺执行。</w:t>
      </w:r>
    </w:p>
    <w:p>
      <w:pPr>
        <w:pStyle w:val="24"/>
        <w:spacing w:line="360" w:lineRule="auto"/>
        <w:rPr>
          <w:rFonts w:ascii="宋体" w:hAnsi="宋体" w:eastAsia="宋体"/>
          <w:sz w:val="24"/>
          <w:szCs w:val="24"/>
        </w:rPr>
      </w:pPr>
      <w:r>
        <w:rPr>
          <w:rFonts w:hint="eastAsia" w:ascii="宋体" w:hAnsi="宋体" w:eastAsia="宋体"/>
          <w:sz w:val="24"/>
          <w:szCs w:val="24"/>
        </w:rPr>
        <w:t>3.5若货物故障在检修8工作小时后仍无法排除，乙方应在48小时内免费提供不低于故障货物规格型号档次的备用货物供甲方使用，直至故障货物修复。</w:t>
      </w:r>
    </w:p>
    <w:p>
      <w:pPr>
        <w:pStyle w:val="24"/>
        <w:spacing w:line="360" w:lineRule="auto"/>
        <w:rPr>
          <w:rFonts w:ascii="宋体" w:hAnsi="宋体" w:eastAsia="宋体"/>
          <w:sz w:val="24"/>
          <w:szCs w:val="24"/>
        </w:rPr>
      </w:pPr>
      <w:r>
        <w:rPr>
          <w:rFonts w:hint="eastAsia" w:ascii="宋体" w:hAnsi="宋体" w:eastAsia="宋体"/>
          <w:sz w:val="24"/>
          <w:szCs w:val="24"/>
        </w:rPr>
        <w:t>3.6所有货物保修服务方式均为乙方上门保修，即由乙方派员到货物使用现场维修， 由此产生的一切费用均由乙方承担。</w:t>
      </w:r>
    </w:p>
    <w:p>
      <w:pPr>
        <w:pStyle w:val="24"/>
        <w:spacing w:line="360" w:lineRule="auto"/>
        <w:rPr>
          <w:rFonts w:ascii="宋体" w:hAnsi="宋体" w:eastAsia="宋体"/>
          <w:sz w:val="24"/>
          <w:szCs w:val="24"/>
        </w:rPr>
      </w:pPr>
      <w:r>
        <w:rPr>
          <w:rFonts w:hint="eastAsia" w:ascii="宋体" w:hAnsi="宋体" w:eastAsia="宋体"/>
          <w:sz w:val="24"/>
          <w:szCs w:val="24"/>
        </w:rPr>
        <w:t>3.7保修期后的货物维护由双方协商再定</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第八条 履约保证金</w:t>
      </w:r>
    </w:p>
    <w:p>
      <w:pPr>
        <w:pStyle w:val="24"/>
        <w:spacing w:line="360" w:lineRule="auto"/>
        <w:rPr>
          <w:rFonts w:ascii="宋体" w:hAnsi="宋体" w:eastAsia="宋体"/>
          <w:sz w:val="24"/>
          <w:szCs w:val="24"/>
          <w:lang w:val="en-US"/>
        </w:rPr>
      </w:pPr>
      <w:r>
        <w:rPr>
          <w:rFonts w:hint="eastAsia" w:ascii="宋体" w:hAnsi="宋体" w:eastAsia="宋体"/>
          <w:sz w:val="24"/>
          <w:szCs w:val="24"/>
        </w:rPr>
        <w:t>1、无</w:t>
      </w:r>
      <w:r>
        <w:rPr>
          <w:rFonts w:hint="eastAsia" w:ascii="宋体" w:hAnsi="宋体" w:eastAsia="宋体"/>
          <w:sz w:val="24"/>
          <w:szCs w:val="24"/>
          <w:lang w:val="en-US"/>
        </w:rPr>
        <w:t xml:space="preserve"> （若有，需填写）</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第九条 合同款支付</w:t>
      </w:r>
    </w:p>
    <w:p>
      <w:pPr>
        <w:pStyle w:val="24"/>
        <w:spacing w:line="360" w:lineRule="auto"/>
        <w:rPr>
          <w:rFonts w:ascii="宋体" w:hAnsi="宋体" w:eastAsia="宋体"/>
          <w:sz w:val="24"/>
          <w:szCs w:val="24"/>
        </w:rPr>
      </w:pPr>
      <w:r>
        <w:rPr>
          <w:rFonts w:hint="eastAsia" w:ascii="宋体" w:hAnsi="宋体" w:eastAsia="宋体"/>
          <w:sz w:val="24"/>
          <w:szCs w:val="24"/>
        </w:rPr>
        <w:t>1、本合同项下所有款项均以人民币支付。</w:t>
      </w:r>
    </w:p>
    <w:p>
      <w:pPr>
        <w:pStyle w:val="24"/>
        <w:spacing w:line="360" w:lineRule="auto"/>
        <w:rPr>
          <w:rFonts w:ascii="宋体" w:hAnsi="宋体" w:eastAsia="宋体"/>
          <w:sz w:val="24"/>
          <w:szCs w:val="24"/>
        </w:rPr>
      </w:pPr>
      <w:r>
        <w:rPr>
          <w:rFonts w:hint="eastAsia" w:ascii="宋体" w:hAnsi="宋体" w:eastAsia="宋体"/>
          <w:sz w:val="24"/>
          <w:szCs w:val="24"/>
        </w:rPr>
        <w:t>2、本合同项下的采购资金由甲方自行支付，乙方向甲方开具发票。</w:t>
      </w:r>
    </w:p>
    <w:p>
      <w:pPr>
        <w:pStyle w:val="24"/>
        <w:spacing w:line="360" w:lineRule="auto"/>
        <w:rPr>
          <w:rFonts w:ascii="宋体" w:hAnsi="宋体" w:eastAsia="宋体"/>
          <w:sz w:val="24"/>
          <w:szCs w:val="24"/>
          <w:u w:val="single"/>
        </w:rPr>
      </w:pPr>
      <w:r>
        <w:rPr>
          <w:rFonts w:hint="eastAsia" w:ascii="宋体" w:hAnsi="宋体" w:eastAsia="宋体"/>
          <w:sz w:val="24"/>
          <w:szCs w:val="24"/>
        </w:rPr>
        <w:t>3、付款条件：</w:t>
      </w:r>
      <w:r>
        <w:rPr>
          <w:rFonts w:hint="eastAsia" w:ascii="宋体" w:hAnsi="宋体" w:eastAsia="宋体"/>
          <w:sz w:val="24"/>
          <w:szCs w:val="24"/>
          <w:u w:val="single"/>
        </w:rPr>
        <w:t xml:space="preserve">                   </w:t>
      </w:r>
      <w:r>
        <w:rPr>
          <w:rFonts w:hint="eastAsia" w:ascii="宋体" w:hAnsi="宋体" w:eastAsia="宋体"/>
          <w:sz w:val="24"/>
          <w:szCs w:val="24"/>
        </w:rPr>
        <w:t>（详见采购文件）</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第十条违约责任</w:t>
      </w:r>
    </w:p>
    <w:p>
      <w:pPr>
        <w:pStyle w:val="24"/>
        <w:spacing w:line="360" w:lineRule="auto"/>
        <w:rPr>
          <w:rFonts w:ascii="宋体" w:hAnsi="宋体" w:eastAsia="宋体"/>
          <w:sz w:val="24"/>
          <w:szCs w:val="24"/>
        </w:rPr>
      </w:pPr>
      <w:r>
        <w:rPr>
          <w:rFonts w:hint="eastAsia" w:ascii="宋体" w:hAnsi="宋体" w:eastAsia="宋体"/>
          <w:sz w:val="24"/>
          <w:szCs w:val="24"/>
        </w:rPr>
        <w:t>1、甲方无正当理由拒收货物、拒付货物款的，由甲方向乙方偿付合同总价的 5%违约金。</w:t>
      </w:r>
    </w:p>
    <w:p>
      <w:pPr>
        <w:pStyle w:val="24"/>
        <w:spacing w:line="360" w:lineRule="auto"/>
        <w:rPr>
          <w:rFonts w:ascii="宋体" w:hAnsi="宋体" w:eastAsia="宋体"/>
          <w:sz w:val="24"/>
          <w:szCs w:val="24"/>
        </w:rPr>
      </w:pPr>
      <w:r>
        <w:rPr>
          <w:rFonts w:hint="eastAsia" w:ascii="宋体" w:hAnsi="宋体" w:eastAsia="宋体"/>
          <w:sz w:val="24"/>
          <w:szCs w:val="24"/>
        </w:rPr>
        <w:t>2、甲方未按合同规定的期限向乙方支付货款的，每逾期 1 天甲方向乙方偿付欠款总额的 5‰滞纳金，但累计滞纳金总额不超过欠款总额的 5%。</w:t>
      </w:r>
    </w:p>
    <w:p>
      <w:pPr>
        <w:pStyle w:val="24"/>
        <w:spacing w:line="360" w:lineRule="auto"/>
        <w:rPr>
          <w:rFonts w:ascii="宋体" w:hAnsi="宋体" w:eastAsia="宋体"/>
          <w:sz w:val="24"/>
          <w:szCs w:val="24"/>
        </w:rPr>
      </w:pPr>
      <w:r>
        <w:rPr>
          <w:rFonts w:hint="eastAsia" w:ascii="宋体" w:hAnsi="宋体" w:eastAsia="宋体"/>
          <w:sz w:val="24"/>
          <w:szCs w:val="24"/>
        </w:rPr>
        <w:t>3、如乙方不能交付货物、完成安装调试的，乙方应向甲方支付合同总价 5%的违约金。</w:t>
      </w:r>
    </w:p>
    <w:p>
      <w:pPr>
        <w:pStyle w:val="24"/>
        <w:spacing w:line="360" w:lineRule="auto"/>
        <w:rPr>
          <w:rFonts w:ascii="宋体" w:hAnsi="宋体" w:eastAsia="宋体"/>
          <w:sz w:val="24"/>
          <w:szCs w:val="24"/>
        </w:rPr>
      </w:pPr>
      <w:r>
        <w:rPr>
          <w:rFonts w:hint="eastAsia" w:ascii="宋体" w:hAnsi="宋体" w:eastAsia="宋体"/>
          <w:sz w:val="24"/>
          <w:szCs w:val="24"/>
        </w:rPr>
        <w:t>4、乙方逾期交付的，每逾期 1 天，乙方向甲方偿付合同总额的 5‰的滞纳金。如乙方逾期交付达 10 天，甲方有权解除合同，解除合同的通知自到达乙方时生效。</w:t>
      </w:r>
    </w:p>
    <w:p>
      <w:pPr>
        <w:pStyle w:val="24"/>
        <w:spacing w:line="360" w:lineRule="auto"/>
        <w:rPr>
          <w:rFonts w:ascii="宋体" w:hAnsi="宋体" w:eastAsia="宋体"/>
          <w:sz w:val="24"/>
          <w:szCs w:val="24"/>
        </w:rPr>
      </w:pPr>
      <w:r>
        <w:rPr>
          <w:rFonts w:hint="eastAsia" w:ascii="宋体" w:hAnsi="宋体" w:eastAsia="宋体"/>
          <w:sz w:val="24"/>
          <w:szCs w:val="24"/>
        </w:rPr>
        <w:t>5、乙方所交付的货物品种、型号、规格不符合合同规定的，甲方有权拒收。甲方拒收的，乙方应向甲方支付货款总额 5%的违约金。甲方未拒收的，发现后将向有关部门反映，并责成乙方按照采购结果提供货物和服务。</w:t>
      </w:r>
    </w:p>
    <w:p>
      <w:pPr>
        <w:pStyle w:val="24"/>
        <w:spacing w:line="360" w:lineRule="auto"/>
        <w:rPr>
          <w:rFonts w:ascii="宋体" w:hAnsi="宋体" w:eastAsia="宋体"/>
          <w:sz w:val="24"/>
          <w:szCs w:val="24"/>
        </w:rPr>
      </w:pPr>
      <w:r>
        <w:rPr>
          <w:rFonts w:hint="eastAsia" w:ascii="宋体" w:hAnsi="宋体" w:eastAsia="宋体"/>
          <w:sz w:val="24"/>
          <w:szCs w:val="24"/>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spacing w:line="360" w:lineRule="auto"/>
        <w:rPr>
          <w:rFonts w:ascii="宋体" w:hAnsi="宋体" w:eastAsia="宋体"/>
          <w:sz w:val="24"/>
          <w:szCs w:val="24"/>
        </w:rPr>
      </w:pPr>
      <w:r>
        <w:rPr>
          <w:rFonts w:hint="eastAsia" w:ascii="宋体" w:hAnsi="宋体" w:eastAsia="宋体"/>
          <w:sz w:val="24"/>
          <w:szCs w:val="24"/>
        </w:rPr>
        <w:t>7、乙方未按本合同的规定和“服务承诺”提供伴随服务/售后服务的，应按合同总价款的 5%向甲方承担违约责任。</w:t>
      </w:r>
    </w:p>
    <w:p>
      <w:pPr>
        <w:pStyle w:val="24"/>
        <w:spacing w:line="360" w:lineRule="auto"/>
        <w:rPr>
          <w:rFonts w:ascii="宋体" w:hAnsi="宋体" w:eastAsia="宋体"/>
          <w:sz w:val="24"/>
          <w:szCs w:val="24"/>
        </w:rPr>
      </w:pPr>
      <w:r>
        <w:rPr>
          <w:rFonts w:hint="eastAsia" w:ascii="宋体" w:hAnsi="宋体" w:eastAsia="宋体"/>
          <w:sz w:val="24"/>
          <w:szCs w:val="24"/>
        </w:rPr>
        <w:t>8、乙方在承担上述 4-6 款一项或多项违约责任后，仍应继续履行合同规定的义务</w:t>
      </w:r>
    </w:p>
    <w:p>
      <w:pPr>
        <w:pStyle w:val="24"/>
        <w:spacing w:line="360" w:lineRule="auto"/>
        <w:rPr>
          <w:rFonts w:ascii="宋体" w:hAnsi="宋体" w:eastAsia="宋体"/>
          <w:sz w:val="24"/>
          <w:szCs w:val="24"/>
        </w:rPr>
      </w:pPr>
      <w:r>
        <w:rPr>
          <w:rFonts w:hint="eastAsia" w:ascii="宋体" w:hAnsi="宋体" w:eastAsia="宋体"/>
          <w:sz w:val="24"/>
          <w:szCs w:val="24"/>
        </w:rPr>
        <w:t>（甲方解除合同的除外）。甲方未能及时追究乙方的任何一项违约责任并不表明甲方放弃追究乙方该项或其他违约责任。</w:t>
      </w:r>
    </w:p>
    <w:p>
      <w:pPr>
        <w:pStyle w:val="24"/>
        <w:spacing w:line="360" w:lineRule="auto"/>
        <w:rPr>
          <w:rFonts w:ascii="宋体" w:hAnsi="宋体" w:eastAsia="宋体"/>
          <w:sz w:val="24"/>
          <w:szCs w:val="24"/>
        </w:rPr>
      </w:pPr>
      <w:r>
        <w:rPr>
          <w:rFonts w:hint="eastAsia" w:ascii="宋体" w:hAnsi="宋体" w:eastAsia="宋体"/>
          <w:sz w:val="24"/>
          <w:szCs w:val="24"/>
        </w:rPr>
        <w:t>9、乙方投标属虚假承诺，或经权威部门监测提供的货物不能满足采购文件要求， 或是由于乙方的过错造成合同无法继续履行的，乙方应向甲方支付不少于合同总价 30% 赔偿金。</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第十一条 项目履约验收</w:t>
      </w:r>
    </w:p>
    <w:p>
      <w:pPr>
        <w:pStyle w:val="24"/>
        <w:spacing w:line="360" w:lineRule="auto"/>
        <w:rPr>
          <w:rFonts w:ascii="宋体" w:hAnsi="宋体" w:eastAsia="宋体"/>
          <w:sz w:val="24"/>
          <w:szCs w:val="24"/>
        </w:rPr>
      </w:pPr>
      <w:r>
        <w:rPr>
          <w:rFonts w:hint="eastAsia" w:ascii="宋体" w:hAnsi="宋体" w:eastAsia="宋体"/>
          <w:sz w:val="24"/>
          <w:szCs w:val="24"/>
        </w:rPr>
        <w:t>1、甲方有权对乙方项目实施执行过程及完成结果进行履约验收；</w:t>
      </w:r>
    </w:p>
    <w:p>
      <w:pPr>
        <w:pStyle w:val="24"/>
        <w:spacing w:line="360" w:lineRule="auto"/>
        <w:rPr>
          <w:rFonts w:ascii="宋体" w:hAnsi="宋体" w:eastAsia="宋体"/>
          <w:sz w:val="24"/>
          <w:szCs w:val="24"/>
        </w:rPr>
      </w:pPr>
      <w:r>
        <w:rPr>
          <w:rFonts w:hint="eastAsia" w:ascii="宋体" w:hAnsi="宋体" w:eastAsia="宋体"/>
          <w:sz w:val="24"/>
          <w:szCs w:val="24"/>
        </w:rPr>
        <w:t>2、甲方可以邀请参加本项目的其他供应商或者第三方机构参与验收，乙方应积极配合并响应；</w:t>
      </w:r>
    </w:p>
    <w:p>
      <w:pPr>
        <w:pStyle w:val="24"/>
        <w:spacing w:line="360" w:lineRule="auto"/>
        <w:rPr>
          <w:rFonts w:ascii="宋体" w:hAnsi="宋体" w:eastAsia="宋体"/>
          <w:sz w:val="24"/>
          <w:szCs w:val="24"/>
        </w:rPr>
      </w:pPr>
      <w:r>
        <w:rPr>
          <w:rFonts w:hint="eastAsia" w:ascii="宋体" w:hAnsi="宋体" w:eastAsia="宋体"/>
          <w:sz w:val="24"/>
          <w:szCs w:val="24"/>
        </w:rPr>
        <w:t>3、参与验收的供应商或者第三方机构的意见作为验收书的参考资料一并存档。</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第十二条 合同的变更和终止</w:t>
      </w:r>
    </w:p>
    <w:p>
      <w:pPr>
        <w:pStyle w:val="24"/>
        <w:spacing w:line="360" w:lineRule="auto"/>
        <w:rPr>
          <w:rFonts w:ascii="宋体" w:hAnsi="宋体" w:eastAsia="宋体"/>
          <w:sz w:val="24"/>
          <w:szCs w:val="24"/>
        </w:rPr>
      </w:pPr>
      <w:r>
        <w:rPr>
          <w:rFonts w:hint="eastAsia" w:ascii="宋体" w:hAnsi="宋体" w:eastAsia="宋体"/>
          <w:sz w:val="24"/>
          <w:szCs w:val="24"/>
        </w:rPr>
        <w:t>1、除《政府采购法》第 50 条第二款规定的情形外，本合同一经签订，甲乙双方不得擅自变更、中止或终止合同。</w:t>
      </w:r>
    </w:p>
    <w:p>
      <w:pPr>
        <w:pStyle w:val="24"/>
        <w:spacing w:line="360" w:lineRule="auto"/>
        <w:rPr>
          <w:rFonts w:ascii="宋体" w:hAnsi="宋体" w:eastAsia="宋体"/>
          <w:sz w:val="24"/>
          <w:szCs w:val="24"/>
        </w:rPr>
      </w:pPr>
      <w:r>
        <w:rPr>
          <w:rFonts w:hint="eastAsia" w:ascii="宋体" w:hAnsi="宋体" w:eastAsia="宋体"/>
          <w:sz w:val="24"/>
          <w:szCs w:val="24"/>
        </w:rPr>
        <w:t>2、除发生法律规定的不能预见、不能避免并不能克服的客观情况外，甲乙双方不得放弃或拒绝履行合同。</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第十三条 合同的转让</w:t>
      </w:r>
    </w:p>
    <w:p>
      <w:pPr>
        <w:pStyle w:val="24"/>
        <w:spacing w:line="360" w:lineRule="auto"/>
        <w:rPr>
          <w:rFonts w:ascii="宋体" w:hAnsi="宋体" w:eastAsia="宋体"/>
          <w:sz w:val="24"/>
          <w:szCs w:val="24"/>
        </w:rPr>
      </w:pPr>
      <w:r>
        <w:rPr>
          <w:rFonts w:hint="eastAsia" w:ascii="宋体" w:hAnsi="宋体" w:eastAsia="宋体"/>
          <w:sz w:val="24"/>
          <w:szCs w:val="24"/>
        </w:rPr>
        <w:t>乙方不得擅自部分或全部转让其应履行的合同义务</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第十四条 争议的解决</w:t>
      </w:r>
    </w:p>
    <w:p>
      <w:pPr>
        <w:pStyle w:val="24"/>
        <w:spacing w:line="360" w:lineRule="auto"/>
        <w:rPr>
          <w:rFonts w:ascii="宋体" w:hAnsi="宋体" w:eastAsia="宋体"/>
          <w:sz w:val="24"/>
          <w:szCs w:val="24"/>
        </w:rPr>
      </w:pPr>
      <w:r>
        <w:rPr>
          <w:rFonts w:hint="eastAsia" w:ascii="宋体" w:hAnsi="宋体" w:eastAsia="宋体"/>
          <w:sz w:val="24"/>
          <w:szCs w:val="24"/>
        </w:rPr>
        <w:t>1、因服务的质量问题发生争议的，应当邀请国家认可的质量检测机构对服务质量进行鉴定。符合标准的，鉴定费由甲方承担；不符合质量标准的，鉴定费由乙方承担。</w:t>
      </w:r>
    </w:p>
    <w:p>
      <w:pPr>
        <w:pStyle w:val="24"/>
        <w:spacing w:line="360" w:lineRule="auto"/>
        <w:rPr>
          <w:rFonts w:ascii="宋体" w:hAnsi="宋体" w:eastAsia="宋体"/>
          <w:sz w:val="24"/>
          <w:szCs w:val="24"/>
        </w:rPr>
      </w:pPr>
      <w:r>
        <w:rPr>
          <w:rFonts w:hint="eastAsia" w:ascii="宋体" w:hAnsi="宋体" w:eastAsia="宋体"/>
          <w:sz w:val="24"/>
          <w:szCs w:val="24"/>
        </w:rPr>
        <w:t>2、因履行本合同引起的或与本合同有关的争议，甲、乙双方应首先通过友好协商解决，如果协商不能解决争议，则采取以下第（ ）种方式解决争议：</w:t>
      </w:r>
    </w:p>
    <w:p>
      <w:pPr>
        <w:pStyle w:val="24"/>
        <w:spacing w:line="360" w:lineRule="auto"/>
        <w:rPr>
          <w:rFonts w:ascii="宋体" w:hAnsi="宋体" w:eastAsia="宋体"/>
          <w:sz w:val="24"/>
          <w:szCs w:val="24"/>
        </w:rPr>
      </w:pPr>
      <w:r>
        <w:rPr>
          <w:rFonts w:hint="eastAsia" w:ascii="宋体" w:hAnsi="宋体" w:eastAsia="宋体"/>
          <w:sz w:val="24"/>
          <w:szCs w:val="24"/>
        </w:rPr>
        <w:t>（1）向甲方所在地有管辖权的人民法院提起诉讼；</w:t>
      </w:r>
    </w:p>
    <w:p>
      <w:pPr>
        <w:pStyle w:val="24"/>
        <w:spacing w:line="360" w:lineRule="auto"/>
        <w:rPr>
          <w:rFonts w:ascii="宋体" w:hAnsi="宋体" w:eastAsia="宋体"/>
          <w:sz w:val="24"/>
          <w:szCs w:val="24"/>
        </w:rPr>
      </w:pPr>
      <w:r>
        <w:rPr>
          <w:rFonts w:hint="eastAsia" w:ascii="宋体" w:hAnsi="宋体" w:eastAsia="宋体"/>
          <w:sz w:val="24"/>
          <w:szCs w:val="24"/>
        </w:rPr>
        <w:t>（2）向南京仲裁委员会按其仲裁规则申请仲裁。</w:t>
      </w:r>
      <w:r>
        <w:rPr>
          <w:rFonts w:hint="eastAsia" w:ascii="宋体" w:hAnsi="宋体" w:eastAsia="宋体"/>
          <w:spacing w:val="-5"/>
          <w:sz w:val="24"/>
          <w:szCs w:val="24"/>
        </w:rPr>
        <w:t xml:space="preserve">如没有约定，默认采取第 </w:t>
      </w:r>
      <w:r>
        <w:rPr>
          <w:rFonts w:hint="eastAsia" w:ascii="宋体" w:hAnsi="宋体" w:eastAsia="宋体"/>
          <w:sz w:val="24"/>
          <w:szCs w:val="24"/>
        </w:rPr>
        <w:t>2</w:t>
      </w:r>
      <w:r>
        <w:rPr>
          <w:rFonts w:hint="eastAsia" w:ascii="宋体" w:hAnsi="宋体" w:eastAsia="宋体"/>
          <w:spacing w:val="-8"/>
          <w:sz w:val="24"/>
          <w:szCs w:val="24"/>
        </w:rPr>
        <w:t xml:space="preserve"> 种方式解决争议。</w:t>
      </w:r>
    </w:p>
    <w:p>
      <w:pPr>
        <w:pStyle w:val="24"/>
        <w:spacing w:line="360" w:lineRule="auto"/>
        <w:rPr>
          <w:rFonts w:ascii="宋体" w:hAnsi="宋体" w:eastAsia="宋体"/>
          <w:sz w:val="24"/>
          <w:szCs w:val="24"/>
        </w:rPr>
      </w:pPr>
      <w:r>
        <w:rPr>
          <w:rFonts w:hint="eastAsia" w:ascii="宋体" w:hAnsi="宋体" w:eastAsia="宋体"/>
          <w:sz w:val="24"/>
          <w:szCs w:val="24"/>
        </w:rPr>
        <w:t>3、在仲裁期间，本合同应继续履行。</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第十五条 诚实信用</w:t>
      </w:r>
    </w:p>
    <w:p>
      <w:pPr>
        <w:pStyle w:val="24"/>
        <w:spacing w:line="360" w:lineRule="auto"/>
        <w:rPr>
          <w:rFonts w:ascii="宋体" w:hAnsi="宋体" w:eastAsia="宋体"/>
          <w:sz w:val="24"/>
          <w:szCs w:val="24"/>
        </w:rPr>
      </w:pPr>
      <w:r>
        <w:rPr>
          <w:rFonts w:hint="eastAsia" w:ascii="宋体" w:hAnsi="宋体" w:eastAsia="宋体"/>
          <w:sz w:val="24"/>
          <w:szCs w:val="24"/>
        </w:rPr>
        <w:t>乙方应诚实信用，严格按照采购文件要求和投标承诺履行合同，不向甲方进行商业贿赂或者提供不正当利益。</w:t>
      </w:r>
    </w:p>
    <w:p>
      <w:pPr>
        <w:pStyle w:val="24"/>
        <w:spacing w:line="360" w:lineRule="auto"/>
        <w:outlineLvl w:val="3"/>
        <w:rPr>
          <w:rFonts w:ascii="宋体" w:hAnsi="宋体" w:eastAsia="宋体"/>
          <w:b/>
          <w:sz w:val="24"/>
          <w:szCs w:val="24"/>
        </w:rPr>
      </w:pPr>
      <w:r>
        <w:rPr>
          <w:rFonts w:hint="eastAsia" w:ascii="宋体" w:hAnsi="宋体" w:eastAsia="宋体"/>
          <w:b/>
          <w:sz w:val="24"/>
          <w:szCs w:val="24"/>
        </w:rPr>
        <w:t>第十六条 合同生效及其他</w:t>
      </w:r>
    </w:p>
    <w:p>
      <w:pPr>
        <w:pStyle w:val="24"/>
        <w:spacing w:line="360" w:lineRule="auto"/>
        <w:rPr>
          <w:rFonts w:ascii="宋体" w:hAnsi="宋体" w:eastAsia="宋体"/>
          <w:sz w:val="24"/>
          <w:szCs w:val="24"/>
        </w:rPr>
      </w:pPr>
      <w:r>
        <w:rPr>
          <w:rFonts w:hint="eastAsia" w:ascii="宋体" w:hAnsi="宋体" w:eastAsia="宋体"/>
          <w:sz w:val="24"/>
          <w:szCs w:val="24"/>
        </w:rPr>
        <w:t>1、本合同自签订之日起生效。</w:t>
      </w:r>
    </w:p>
    <w:p>
      <w:pPr>
        <w:pStyle w:val="24"/>
        <w:spacing w:line="360" w:lineRule="auto"/>
        <w:rPr>
          <w:rFonts w:ascii="宋体" w:hAnsi="宋体" w:eastAsia="宋体"/>
          <w:sz w:val="24"/>
          <w:szCs w:val="24"/>
        </w:rPr>
      </w:pPr>
      <w:r>
        <w:rPr>
          <w:rFonts w:hint="eastAsia" w:ascii="宋体" w:hAnsi="宋体" w:eastAsia="宋体"/>
          <w:sz w:val="24"/>
          <w:szCs w:val="24"/>
        </w:rPr>
        <w:t>2、本合同一式</w:t>
      </w:r>
      <w:r>
        <w:rPr>
          <w:rFonts w:hint="eastAsia" w:ascii="宋体" w:hAnsi="宋体" w:eastAsia="宋体"/>
          <w:sz w:val="24"/>
          <w:szCs w:val="24"/>
          <w:lang w:val="en-US"/>
        </w:rPr>
        <w:t>肆</w:t>
      </w:r>
      <w:r>
        <w:rPr>
          <w:rFonts w:hint="eastAsia" w:ascii="宋体" w:hAnsi="宋体" w:eastAsia="宋体"/>
          <w:sz w:val="24"/>
          <w:szCs w:val="24"/>
        </w:rPr>
        <w:t>份，甲乙双方各执贰份。</w:t>
      </w:r>
    </w:p>
    <w:p>
      <w:pPr>
        <w:pStyle w:val="24"/>
        <w:spacing w:line="360" w:lineRule="auto"/>
        <w:rPr>
          <w:rFonts w:ascii="宋体" w:hAnsi="宋体" w:eastAsia="宋体"/>
          <w:sz w:val="24"/>
          <w:szCs w:val="24"/>
        </w:rPr>
      </w:pPr>
      <w:r>
        <w:rPr>
          <w:rFonts w:hint="eastAsia" w:ascii="宋体" w:hAnsi="宋体" w:eastAsia="宋体"/>
          <w:sz w:val="24"/>
          <w:szCs w:val="24"/>
        </w:rPr>
        <w:t>3、本合同应按照中华人民共和国的现行法律进行解释。</w:t>
      </w:r>
    </w:p>
    <w:p>
      <w:pPr>
        <w:pStyle w:val="24"/>
        <w:tabs>
          <w:tab w:val="left" w:pos="5151"/>
        </w:tabs>
        <w:spacing w:line="360" w:lineRule="auto"/>
        <w:ind w:left="510"/>
        <w:rPr>
          <w:rFonts w:ascii="宋体" w:hAnsi="宋体" w:eastAsia="宋体"/>
          <w:sz w:val="24"/>
          <w:szCs w:val="24"/>
        </w:rPr>
      </w:pPr>
      <w:r>
        <w:rPr>
          <w:rFonts w:hint="eastAsia" w:ascii="宋体" w:hAnsi="宋体" w:eastAsia="宋体"/>
          <w:sz w:val="24"/>
          <w:szCs w:val="24"/>
        </w:rPr>
        <w:t>甲方（采购人）：（盖章）</w:t>
      </w:r>
      <w:r>
        <w:rPr>
          <w:rFonts w:hint="eastAsia" w:ascii="宋体" w:hAnsi="宋体" w:eastAsia="宋体"/>
          <w:sz w:val="24"/>
          <w:szCs w:val="24"/>
        </w:rPr>
        <w:tab/>
      </w:r>
      <w:r>
        <w:rPr>
          <w:rFonts w:hint="eastAsia" w:ascii="宋体" w:hAnsi="宋体" w:eastAsia="宋体"/>
          <w:sz w:val="24"/>
          <w:szCs w:val="24"/>
        </w:rPr>
        <w:t>乙方（供应商）：（盖章）</w:t>
      </w:r>
    </w:p>
    <w:p>
      <w:pPr>
        <w:pStyle w:val="24"/>
        <w:tabs>
          <w:tab w:val="left" w:pos="5151"/>
        </w:tabs>
        <w:spacing w:line="360" w:lineRule="auto"/>
        <w:ind w:left="510"/>
        <w:rPr>
          <w:rFonts w:ascii="宋体" w:hAnsi="宋体" w:eastAsia="宋体"/>
          <w:sz w:val="24"/>
          <w:szCs w:val="24"/>
        </w:rPr>
      </w:pPr>
      <w:r>
        <w:rPr>
          <w:rFonts w:hint="eastAsia" w:ascii="宋体" w:hAnsi="宋体" w:eastAsia="宋体"/>
          <w:sz w:val="24"/>
          <w:szCs w:val="24"/>
        </w:rPr>
        <w:t>代表人：</w:t>
      </w:r>
      <w:r>
        <w:rPr>
          <w:rFonts w:hint="eastAsia" w:ascii="宋体" w:hAnsi="宋体" w:eastAsia="宋体"/>
          <w:sz w:val="24"/>
          <w:szCs w:val="24"/>
        </w:rPr>
        <w:tab/>
      </w:r>
      <w:r>
        <w:rPr>
          <w:rFonts w:hint="eastAsia" w:ascii="宋体" w:hAnsi="宋体" w:eastAsia="宋体"/>
          <w:sz w:val="24"/>
          <w:szCs w:val="24"/>
        </w:rPr>
        <w:t>代表人：</w:t>
      </w:r>
    </w:p>
    <w:p>
      <w:pPr>
        <w:pStyle w:val="24"/>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r>
        <w:rPr>
          <w:rFonts w:hint="eastAsia" w:ascii="宋体" w:hAnsi="宋体" w:eastAsia="宋体"/>
          <w:sz w:val="24"/>
          <w:szCs w:val="24"/>
        </w:rPr>
        <w:tab/>
      </w: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p>
    <w:p>
      <w:pPr>
        <w:pStyle w:val="24"/>
        <w:tabs>
          <w:tab w:val="left" w:pos="5151"/>
        </w:tabs>
        <w:spacing w:line="360" w:lineRule="auto"/>
        <w:ind w:left="510"/>
        <w:rPr>
          <w:rFonts w:ascii="宋体" w:hAnsi="宋体" w:eastAsia="宋体"/>
          <w:sz w:val="24"/>
          <w:szCs w:val="24"/>
        </w:rPr>
      </w:pPr>
      <w:r>
        <w:rPr>
          <w:rFonts w:hint="eastAsia" w:ascii="宋体" w:hAnsi="宋体" w:eastAsia="宋体"/>
          <w:sz w:val="24"/>
          <w:szCs w:val="24"/>
        </w:rPr>
        <w:t>开户银行：</w:t>
      </w:r>
      <w:r>
        <w:rPr>
          <w:rFonts w:hint="eastAsia" w:ascii="宋体" w:hAnsi="宋体" w:eastAsia="宋体"/>
          <w:sz w:val="24"/>
          <w:szCs w:val="24"/>
        </w:rPr>
        <w:tab/>
      </w:r>
      <w:r>
        <w:rPr>
          <w:rFonts w:hint="eastAsia" w:ascii="宋体" w:hAnsi="宋体" w:eastAsia="宋体"/>
          <w:sz w:val="24"/>
          <w:szCs w:val="24"/>
        </w:rPr>
        <w:t>开户银行：</w:t>
      </w:r>
    </w:p>
    <w:p>
      <w:pPr>
        <w:pStyle w:val="24"/>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帐</w:t>
      </w:r>
      <w:r>
        <w:rPr>
          <w:rFonts w:hint="eastAsia" w:ascii="宋体" w:hAnsi="宋体" w:eastAsia="宋体"/>
          <w:sz w:val="24"/>
          <w:szCs w:val="24"/>
        </w:rPr>
        <w:tab/>
      </w:r>
      <w:r>
        <w:rPr>
          <w:rFonts w:hint="eastAsia" w:ascii="宋体" w:hAnsi="宋体" w:eastAsia="宋体"/>
          <w:sz w:val="24"/>
          <w:szCs w:val="24"/>
        </w:rPr>
        <w:t>号：</w:t>
      </w:r>
      <w:r>
        <w:rPr>
          <w:rFonts w:hint="eastAsia" w:ascii="宋体" w:hAnsi="宋体" w:eastAsia="宋体"/>
          <w:sz w:val="24"/>
          <w:szCs w:val="24"/>
        </w:rPr>
        <w:tab/>
      </w:r>
      <w:r>
        <w:rPr>
          <w:rFonts w:hint="eastAsia" w:ascii="宋体" w:hAnsi="宋体" w:eastAsia="宋体"/>
          <w:sz w:val="24"/>
          <w:szCs w:val="24"/>
        </w:rPr>
        <w:t>帐</w:t>
      </w:r>
      <w:r>
        <w:rPr>
          <w:rFonts w:hint="eastAsia" w:ascii="宋体" w:hAnsi="宋体" w:eastAsia="宋体"/>
          <w:sz w:val="24"/>
          <w:szCs w:val="24"/>
        </w:rPr>
        <w:tab/>
      </w:r>
      <w:r>
        <w:rPr>
          <w:rFonts w:hint="eastAsia" w:ascii="宋体" w:hAnsi="宋体" w:eastAsia="宋体"/>
          <w:sz w:val="24"/>
          <w:szCs w:val="24"/>
        </w:rPr>
        <w:t>号：</w:t>
      </w:r>
    </w:p>
    <w:p>
      <w:pPr>
        <w:pStyle w:val="24"/>
        <w:tabs>
          <w:tab w:val="left" w:pos="1470"/>
          <w:tab w:val="left" w:pos="2550"/>
          <w:tab w:val="left" w:pos="3270"/>
          <w:tab w:val="left" w:pos="3990"/>
        </w:tabs>
        <w:spacing w:line="360" w:lineRule="auto"/>
        <w:ind w:left="510"/>
        <w:rPr>
          <w:rFonts w:ascii="宋体" w:hAnsi="宋体" w:eastAsia="宋体"/>
          <w:sz w:val="24"/>
          <w:szCs w:val="24"/>
        </w:rPr>
      </w:pPr>
      <w:r>
        <w:rPr>
          <w:rFonts w:hint="eastAsia" w:ascii="宋体" w:hAnsi="宋体" w:eastAsia="宋体"/>
          <w:sz w:val="24"/>
          <w:szCs w:val="24"/>
        </w:rPr>
        <w:t>日</w:t>
      </w:r>
      <w:r>
        <w:rPr>
          <w:rFonts w:hint="eastAsia" w:ascii="宋体" w:hAnsi="宋体" w:eastAsia="宋体"/>
          <w:sz w:val="24"/>
          <w:szCs w:val="24"/>
        </w:rPr>
        <w:tab/>
      </w:r>
      <w:r>
        <w:rPr>
          <w:rFonts w:hint="eastAsia" w:ascii="宋体" w:hAnsi="宋体" w:eastAsia="宋体"/>
          <w:sz w:val="24"/>
          <w:szCs w:val="24"/>
        </w:rPr>
        <w:t>期：</w:t>
      </w:r>
      <w:r>
        <w:rPr>
          <w:rFonts w:hint="eastAsia" w:ascii="宋体" w:hAnsi="宋体" w:eastAsia="宋体"/>
          <w:sz w:val="24"/>
          <w:szCs w:val="24"/>
        </w:rPr>
        <w:tab/>
      </w: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bookmarkStart w:id="3" w:name="_bookmark0"/>
      <w:bookmarkEnd w:id="3"/>
    </w:p>
    <w:p>
      <w:pPr>
        <w:widowControl/>
        <w:adjustRightInd w:val="0"/>
        <w:jc w:val="left"/>
        <w:rPr>
          <w:rFonts w:ascii="宋体" w:hAnsi="宋体" w:eastAsia="宋体"/>
          <w:szCs w:val="21"/>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sectPr>
          <w:pgSz w:w="11906" w:h="16838"/>
          <w:pgMar w:top="1440" w:right="1080" w:bottom="1440" w:left="1080" w:header="851" w:footer="680" w:gutter="0"/>
          <w:pgNumType w:chapStyle="1"/>
          <w:cols w:space="720" w:num="1"/>
          <w:docGrid w:linePitch="290" w:charSpace="0"/>
        </w:sectPr>
      </w:pPr>
      <w:bookmarkStart w:id="4"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r>
        <w:rPr>
          <w:rFonts w:hint="eastAsia" w:hAnsi="宋体"/>
          <w:sz w:val="32"/>
          <w:szCs w:val="32"/>
        </w:rPr>
        <w:t>第六章  响应文件格式</w:t>
      </w:r>
      <w:bookmarkEnd w:id="4"/>
    </w:p>
    <w:p>
      <w:pPr>
        <w:pStyle w:val="4"/>
        <w:spacing w:before="210" w:after="3"/>
        <w:ind w:left="7"/>
        <w:jc w:val="center"/>
      </w:pPr>
      <w:r>
        <w:rPr>
          <w:rFonts w:hint="eastAsia"/>
          <w:lang w:val="zh-CN"/>
        </w:rPr>
        <w:t>资格自查表</w:t>
      </w:r>
    </w:p>
    <w:tbl>
      <w:tblPr>
        <w:tblStyle w:val="58"/>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625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询比申请及声明</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具有良好的商业信誉和健全的财务会计制度</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具有履行合同所必需的设备和专业技术能力</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有依法缴纳税收和社会保障资金的良好记录</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是否提供参加本次政府采购活动</w:t>
            </w:r>
            <w:r>
              <w:rPr>
                <w:rFonts w:hint="eastAsia" w:ascii="宋体" w:hAnsi="宋体" w:eastAsia="宋体"/>
                <w:b/>
                <w:sz w:val="24"/>
                <w:szCs w:val="24"/>
                <w:lang w:val="en-US"/>
              </w:rPr>
              <w:t>前一年内至少一个月缴纳增值税</w:t>
            </w:r>
            <w:r>
              <w:rPr>
                <w:rFonts w:hint="eastAsia" w:ascii="宋体" w:hAnsi="宋体" w:eastAsia="宋体"/>
                <w:bCs/>
                <w:sz w:val="24"/>
                <w:szCs w:val="24"/>
                <w:lang w:val="en-US"/>
              </w:rPr>
              <w:t>，或营业税，或企业所得税的凭据，及缴纳社会保险的凭据</w:t>
            </w:r>
            <w:r>
              <w:rPr>
                <w:rFonts w:hint="eastAsia" w:ascii="宋体" w:hAnsi="宋体" w:eastAsia="宋体"/>
                <w:b/>
                <w:sz w:val="24"/>
                <w:szCs w:val="24"/>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参加政府采购活动前三年内，在经营活动中没有重大违法记录</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第一章询比邀请中4.2采购人根据采购项目的特殊要求规定的特定条件的证明文件（若有）</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南京市政府采购供应商信用记录表</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r>
    </w:tbl>
    <w:p>
      <w:pPr>
        <w:tabs>
          <w:tab w:val="left" w:pos="1760"/>
        </w:tabs>
        <w:autoSpaceDE w:val="0"/>
        <w:autoSpaceDN w:val="0"/>
        <w:spacing w:before="123" w:line="360" w:lineRule="auto"/>
        <w:jc w:val="left"/>
        <w:rPr>
          <w:bCs/>
          <w:sz w:val="24"/>
          <w:lang w:val="ja-JP" w:eastAsia="ja-JP" w:bidi="ja-JP"/>
        </w:rPr>
      </w:pPr>
      <w:r>
        <w:rPr>
          <w:rFonts w:hint="eastAsia" w:ascii="黑体" w:hAnsi="黑体" w:eastAsia="黑体" w:cs="黑体"/>
          <w:sz w:val="24"/>
          <w:szCs w:val="24"/>
          <w:lang w:val="en-US"/>
        </w:rPr>
        <w:t>注：</w:t>
      </w:r>
      <w:r>
        <w:rPr>
          <w:rFonts w:hint="eastAsia" w:ascii="黑体" w:hAnsi="黑体" w:eastAsia="黑体" w:cs="黑体"/>
          <w:sz w:val="24"/>
          <w:szCs w:val="24"/>
        </w:rPr>
        <w:t>对于投标文件中有任意一条不满足上表要求的将导致其投标无效，不进入下一项评审。</w:t>
      </w:r>
    </w:p>
    <w:p/>
    <w:p>
      <w:pPr>
        <w:spacing w:line="360" w:lineRule="auto"/>
        <w:jc w:val="right"/>
        <w:rPr>
          <w:rFonts w:ascii="黑体" w:hAnsi="宋体" w:eastAsia="黑体"/>
          <w:sz w:val="32"/>
          <w:szCs w:val="32"/>
        </w:rPr>
      </w:pPr>
    </w:p>
    <w:p>
      <w:pPr>
        <w:spacing w:before="55"/>
        <w:ind w:right="616"/>
        <w:jc w:val="right"/>
        <w:rPr>
          <w:rFonts w:ascii="黑体" w:eastAsia="黑体"/>
          <w:w w:val="95"/>
          <w:sz w:val="32"/>
        </w:rPr>
      </w:pPr>
    </w:p>
    <w:p>
      <w:pPr>
        <w:spacing w:before="55"/>
        <w:ind w:right="616"/>
        <w:jc w:val="right"/>
        <w:rPr>
          <w:rFonts w:ascii="黑体" w:eastAsia="黑体"/>
          <w:w w:val="95"/>
          <w:sz w:val="32"/>
        </w:rPr>
      </w:pPr>
    </w:p>
    <w:p>
      <w:pPr>
        <w:pStyle w:val="24"/>
        <w:rPr>
          <w:rFonts w:ascii="黑体"/>
          <w:sz w:val="32"/>
        </w:rPr>
      </w:pPr>
    </w:p>
    <w:p>
      <w:pPr>
        <w:pStyle w:val="24"/>
        <w:rPr>
          <w:rFonts w:ascii="黑体"/>
          <w:sz w:val="32"/>
        </w:rPr>
      </w:pPr>
    </w:p>
    <w:p>
      <w:pPr>
        <w:pStyle w:val="24"/>
        <w:rPr>
          <w:rFonts w:ascii="黑体"/>
          <w:sz w:val="33"/>
        </w:rPr>
      </w:pPr>
    </w:p>
    <w:p>
      <w:pPr>
        <w:ind w:firstLine="3520" w:firstLineChars="1100"/>
        <w:rPr>
          <w:rFonts w:ascii="黑体" w:eastAsia="黑体"/>
          <w:sz w:val="32"/>
        </w:rPr>
      </w:pPr>
    </w:p>
    <w:p>
      <w:pPr>
        <w:ind w:firstLine="3520" w:firstLineChars="1100"/>
        <w:rPr>
          <w:rFonts w:ascii="黑体" w:eastAsia="黑体"/>
          <w:sz w:val="32"/>
        </w:rPr>
      </w:pPr>
    </w:p>
    <w:p>
      <w:pPr>
        <w:ind w:firstLine="3960" w:firstLineChars="1100"/>
        <w:rPr>
          <w:rFonts w:ascii="黑体" w:eastAsia="黑体"/>
          <w:sz w:val="36"/>
          <w:szCs w:val="21"/>
        </w:rPr>
      </w:pPr>
      <w:r>
        <w:rPr>
          <w:rFonts w:hint="eastAsia" w:ascii="黑体" w:eastAsia="黑体"/>
          <w:sz w:val="36"/>
          <w:szCs w:val="21"/>
        </w:rPr>
        <w:t>XXXXXXXXXX项目</w:t>
      </w:r>
    </w:p>
    <w:p>
      <w:pPr>
        <w:pStyle w:val="24"/>
        <w:rPr>
          <w:rFonts w:ascii="黑体"/>
          <w:sz w:val="32"/>
        </w:rPr>
      </w:pPr>
    </w:p>
    <w:p>
      <w:pPr>
        <w:pStyle w:val="24"/>
        <w:rPr>
          <w:rFonts w:ascii="黑体"/>
          <w:sz w:val="32"/>
        </w:rPr>
      </w:pPr>
    </w:p>
    <w:p>
      <w:pPr>
        <w:pStyle w:val="24"/>
        <w:rPr>
          <w:rFonts w:ascii="黑体"/>
          <w:sz w:val="32"/>
        </w:rPr>
      </w:pPr>
    </w:p>
    <w:p>
      <w:pPr>
        <w:pStyle w:val="24"/>
        <w:rPr>
          <w:rFonts w:ascii="黑体"/>
          <w:sz w:val="32"/>
        </w:rPr>
      </w:pPr>
    </w:p>
    <w:p>
      <w:pPr>
        <w:pStyle w:val="24"/>
        <w:spacing w:before="9"/>
        <w:rPr>
          <w:rFonts w:ascii="黑体"/>
          <w:sz w:val="59"/>
        </w:rPr>
      </w:pPr>
    </w:p>
    <w:p>
      <w:pPr>
        <w:tabs>
          <w:tab w:val="left" w:pos="6937"/>
        </w:tabs>
        <w:spacing w:line="360" w:lineRule="auto"/>
        <w:ind w:left="1897"/>
        <w:rPr>
          <w:rFonts w:ascii="Times New Roman" w:eastAsia="Times New Roman"/>
          <w:sz w:val="32"/>
        </w:rPr>
      </w:pPr>
      <w:r>
        <w:rPr>
          <w:rFonts w:hint="eastAsia" w:ascii="黑体" w:eastAsia="黑体"/>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pPr>
        <w:tabs>
          <w:tab w:val="left" w:pos="6858"/>
          <w:tab w:val="left" w:pos="6937"/>
        </w:tabs>
        <w:spacing w:line="360" w:lineRule="auto"/>
        <w:ind w:left="1897" w:right="1525"/>
        <w:jc w:val="left"/>
        <w:rPr>
          <w:rFonts w:ascii="黑体" w:eastAsia="黑体"/>
          <w:sz w:val="32"/>
          <w:u w:val="single"/>
          <w:lang w:val="en-US"/>
        </w:rPr>
      </w:pPr>
      <w:r>
        <w:rPr>
          <w:rFonts w:hint="eastAsia" w:ascii="黑体" w:eastAsia="黑体"/>
          <w:sz w:val="32"/>
        </w:rPr>
        <w:t>供 应 商：</w:t>
      </w:r>
      <w:r>
        <w:rPr>
          <w:rFonts w:hint="eastAsia" w:ascii="黑体" w:eastAsia="黑体"/>
          <w:sz w:val="32"/>
          <w:u w:val="single"/>
        </w:rPr>
        <w:t xml:space="preserve"> </w:t>
      </w:r>
      <w:r>
        <w:rPr>
          <w:rFonts w:hint="eastAsia" w:ascii="黑体" w:eastAsia="黑体"/>
          <w:sz w:val="32"/>
          <w:u w:val="single"/>
        </w:rPr>
        <w:tab/>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p>
    <w:p>
      <w:pPr>
        <w:tabs>
          <w:tab w:val="left" w:pos="6858"/>
          <w:tab w:val="left" w:pos="6937"/>
        </w:tabs>
        <w:spacing w:line="360" w:lineRule="auto"/>
        <w:ind w:left="1899" w:right="1525"/>
        <w:jc w:val="left"/>
        <w:rPr>
          <w:rFonts w:ascii="宋体" w:hAnsi="宋体" w:eastAsia="宋体"/>
          <w:sz w:val="32"/>
          <w:lang w:val="en-US"/>
        </w:rPr>
      </w:pPr>
      <w:r>
        <w:rPr>
          <w:rFonts w:hint="eastAsia" w:ascii="黑体" w:eastAsia="黑体"/>
          <w:sz w:val="32"/>
        </w:rPr>
        <w:t>联 系 人：</w:t>
      </w:r>
      <w:r>
        <w:rPr>
          <w:rFonts w:ascii="Times New Roman" w:eastAsia="Times New Roman"/>
          <w:sz w:val="32"/>
          <w:u w:val="single"/>
        </w:rPr>
        <w:t xml:space="preserve"> </w:t>
      </w:r>
      <w:r>
        <w:rPr>
          <w:rFonts w:hint="eastAsia" w:ascii="Times New Roman" w:eastAsia="宋体"/>
          <w:sz w:val="32"/>
          <w:u w:val="single"/>
          <w:lang w:val="en-US"/>
        </w:rPr>
        <w:t xml:space="preserve">                    </w:t>
      </w:r>
    </w:p>
    <w:p>
      <w:pPr>
        <w:tabs>
          <w:tab w:val="left" w:pos="847"/>
          <w:tab w:val="left" w:pos="1648"/>
          <w:tab w:val="left" w:pos="2448"/>
        </w:tabs>
        <w:spacing w:line="360" w:lineRule="auto"/>
        <w:ind w:left="1899" w:right="1525"/>
        <w:rPr>
          <w:rFonts w:ascii="黑体" w:eastAsia="黑体"/>
          <w:w w:val="95"/>
          <w:sz w:val="32"/>
          <w:u w:val="single"/>
          <w:lang w:val="en-US"/>
        </w:rPr>
      </w:pPr>
      <w:r>
        <w:rPr>
          <w:rFonts w:hint="eastAsia" w:ascii="黑体" w:eastAsia="黑体"/>
          <w:w w:val="95"/>
          <w:sz w:val="32"/>
        </w:rPr>
        <w:t>联系方式：</w:t>
      </w:r>
      <w:r>
        <w:rPr>
          <w:rFonts w:hint="eastAsia" w:ascii="黑体" w:eastAsia="黑体"/>
          <w:w w:val="95"/>
          <w:sz w:val="32"/>
          <w:u w:val="single"/>
        </w:rPr>
        <w:tab/>
      </w:r>
      <w:r>
        <w:rPr>
          <w:rFonts w:hint="eastAsia" w:ascii="黑体" w:eastAsia="黑体"/>
          <w:w w:val="95"/>
          <w:sz w:val="32"/>
          <w:u w:val="single"/>
        </w:rPr>
        <w:t xml:space="preserve"> </w:t>
      </w:r>
      <w:r>
        <w:rPr>
          <w:rFonts w:hint="eastAsia" w:ascii="黑体" w:eastAsia="黑体"/>
          <w:w w:val="95"/>
          <w:sz w:val="32"/>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u w:val="single"/>
          <w:lang w:val="en-US"/>
        </w:rPr>
      </w:pPr>
      <w:r>
        <w:rPr>
          <w:rFonts w:hint="eastAsia" w:ascii="黑体" w:eastAsia="黑体"/>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hint="eastAsia" w:ascii="Times New Roman" w:eastAsia="宋体"/>
          <w:w w:val="99"/>
          <w:sz w:val="32"/>
          <w:u w:val="single"/>
          <w:lang w:val="en-US"/>
        </w:rPr>
        <w:t xml:space="preserve">                    </w:t>
      </w:r>
    </w:p>
    <w:p>
      <w:pPr>
        <w:tabs>
          <w:tab w:val="left" w:pos="847"/>
          <w:tab w:val="left" w:pos="1648"/>
          <w:tab w:val="left" w:pos="2448"/>
        </w:tabs>
        <w:spacing w:line="407" w:lineRule="exact"/>
        <w:ind w:left="47"/>
        <w:jc w:val="center"/>
        <w:rPr>
          <w:rFonts w:ascii="黑体" w:eastAsia="黑体"/>
          <w:sz w:val="32"/>
        </w:rPr>
      </w:pPr>
      <w:r>
        <w:rPr>
          <w:rFonts w:hint="eastAsia" w:ascii="Times New Roman" w:eastAsia="宋体"/>
          <w:sz w:val="32"/>
          <w:u w:val="single"/>
          <w:lang w:val="en-US"/>
        </w:rPr>
        <w:t xml:space="preserve"> </w:t>
      </w:r>
      <w:r>
        <w:rPr>
          <w:rFonts w:ascii="Times New Roman" w:eastAsia="Times New Roman"/>
          <w:sz w:val="32"/>
          <w:u w:val="single"/>
        </w:rPr>
        <w:tab/>
      </w:r>
      <w:r>
        <w:rPr>
          <w:rFonts w:hint="eastAsia" w:ascii="黑体" w:eastAsia="黑体"/>
          <w:sz w:val="32"/>
        </w:rPr>
        <w:t>年</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月</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日</w:t>
      </w:r>
    </w:p>
    <w:p>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pPr>
        <w:spacing w:before="1"/>
        <w:ind w:right="1"/>
        <w:rPr>
          <w:rFonts w:ascii="黑体" w:eastAsia="黑体"/>
          <w:sz w:val="72"/>
        </w:rPr>
      </w:pPr>
    </w:p>
    <w:p>
      <w:pPr>
        <w:spacing w:before="1"/>
        <w:ind w:right="1"/>
        <w:jc w:val="center"/>
        <w:outlineLvl w:val="1"/>
        <w:rPr>
          <w:rFonts w:ascii="黑体" w:eastAsia="黑体"/>
          <w:sz w:val="72"/>
        </w:rPr>
      </w:pPr>
      <w:r>
        <w:rPr>
          <w:rFonts w:hint="eastAsia" w:ascii="黑体" w:eastAsia="黑体"/>
          <w:sz w:val="72"/>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rPr>
      </w:pPr>
      <w:r>
        <w:rPr>
          <w:rFonts w:hint="eastAsia" w:cs="宋体"/>
          <w:bCs/>
          <w:kern w:val="0"/>
          <w:sz w:val="32"/>
          <w:szCs w:val="24"/>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一、申请及声明</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二、法定代表人授权委托书及委托代理人的身份证明文件的复印件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三、第一章询比邀请4.1供应商应具备的基本条件的证明文件</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四、第一章询比邀请4.2 采购人根据项目名称的特殊要求规定的特定条件的证明文件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五</w:t>
      </w:r>
      <w:r>
        <w:rPr>
          <w:rFonts w:hint="eastAsia" w:ascii="宋体" w:hAnsi="宋体" w:eastAsia="宋体"/>
          <w:sz w:val="21"/>
          <w:lang w:bidi="zh-CN"/>
        </w:rPr>
        <w:t>、《南京市政府采购供应商信用记录表》</w:t>
      </w:r>
      <w:r>
        <w:rPr>
          <w:rFonts w:hint="eastAsia" w:ascii="宋体" w:hAnsi="宋体" w:eastAsia="宋体"/>
          <w:sz w:val="21"/>
          <w:szCs w:val="22"/>
          <w:lang w:bidi="zh-CN"/>
        </w:rPr>
        <w:tab/>
      </w:r>
      <w:r>
        <w:rPr>
          <w:rFonts w:hint="eastAsia" w:ascii="宋体" w:hAnsi="宋体" w:eastAsia="宋体"/>
          <w:sz w:val="21"/>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六</w:t>
      </w:r>
      <w:r>
        <w:rPr>
          <w:rFonts w:hint="eastAsia" w:ascii="宋体" w:hAnsi="宋体" w:eastAsia="宋体"/>
          <w:sz w:val="21"/>
          <w:lang w:bidi="zh-CN"/>
        </w:rPr>
        <w:t>、《</w:t>
      </w:r>
      <w:r>
        <w:rPr>
          <w:rFonts w:hint="eastAsia" w:ascii="宋体" w:hAnsi="宋体" w:eastAsia="宋体"/>
          <w:sz w:val="21"/>
          <w:lang w:val="en-US" w:bidi="zh-CN"/>
        </w:rPr>
        <w:t>商务偏离表</w:t>
      </w:r>
      <w:r>
        <w:rPr>
          <w:rFonts w:hint="eastAsia" w:ascii="宋体" w:hAnsi="宋体" w:eastAsia="宋体"/>
          <w:sz w:val="21"/>
          <w:lang w:bidi="zh-CN"/>
        </w:rPr>
        <w:t>》</w:t>
      </w:r>
      <w:r>
        <w:rPr>
          <w:rFonts w:hint="eastAsia" w:ascii="宋体" w:hAnsi="宋体" w:eastAsia="宋体"/>
          <w:sz w:val="21"/>
          <w:szCs w:val="22"/>
          <w:lang w:bidi="zh-CN"/>
        </w:rPr>
        <w:tab/>
      </w:r>
      <w:r>
        <w:rPr>
          <w:rFonts w:hint="eastAsia" w:ascii="宋体" w:hAnsi="宋体" w:eastAsia="宋体"/>
          <w:sz w:val="21"/>
          <w:lang w:bidi="zh-CN"/>
        </w:rPr>
        <w:t>X</w:t>
      </w:r>
    </w:p>
    <w:p>
      <w:pPr>
        <w:pStyle w:val="2"/>
      </w:pPr>
    </w:p>
    <w:p>
      <w:pPr>
        <w:pStyle w:val="2"/>
      </w:pPr>
    </w:p>
    <w:p>
      <w:pPr>
        <w:topLinePunct/>
        <w:spacing w:line="360" w:lineRule="auto"/>
        <w:jc w:val="distribute"/>
        <w:rPr>
          <w:rFonts w:ascii="宋体" w:hAnsi="宋体" w:eastAsia="宋体"/>
          <w:sz w:val="21"/>
          <w:szCs w:val="21"/>
        </w:rPr>
      </w:pPr>
    </w:p>
    <w:p>
      <w:pPr>
        <w:spacing w:before="100" w:beforeAutospacing="1" w:after="100" w:afterAutospacing="1"/>
        <w:rPr>
          <w:rFonts w:ascii="仿宋_GB2312" w:eastAsia="仿宋_GB2312"/>
          <w:sz w:val="24"/>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rPr>
      </w:pPr>
      <w:r>
        <w:rPr>
          <w:rFonts w:hint="eastAsia" w:ascii="仿宋_GB2312" w:eastAsia="仿宋_GB2312"/>
          <w:sz w:val="24"/>
        </w:rPr>
        <w:br w:type="page"/>
      </w:r>
      <w:r>
        <w:rPr>
          <w:rFonts w:hint="eastAsia" w:cs="宋体"/>
          <w:bCs/>
          <w:kern w:val="0"/>
          <w:sz w:val="24"/>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询比申请及声明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（项目编号）询比邀请，我方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决定参与本次采购活动，</w:t>
      </w:r>
      <w:r>
        <w:rPr>
          <w:rFonts w:hint="eastAsia" w:ascii="宋体" w:hAnsi="宋体" w:eastAsia="宋体"/>
          <w:sz w:val="24"/>
          <w:szCs w:val="24"/>
          <w:lang w:val="en-US"/>
        </w:rPr>
        <w:t>并</w:t>
      </w:r>
      <w:r>
        <w:rPr>
          <w:rFonts w:hint="eastAsia" w:ascii="宋体" w:hAnsi="宋体" w:eastAsia="宋体"/>
          <w:sz w:val="24"/>
          <w:szCs w:val="24"/>
        </w:rPr>
        <w:t>提交响应文件。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w:t>
      </w:r>
      <w:r>
        <w:rPr>
          <w:rFonts w:hint="eastAsia" w:ascii="宋体" w:hAnsi="宋体" w:eastAsia="宋体"/>
          <w:sz w:val="24"/>
          <w:szCs w:val="24"/>
          <w:lang w:val="en-US"/>
        </w:rPr>
        <w:t>声明</w:t>
      </w:r>
      <w:r>
        <w:rPr>
          <w:rFonts w:hint="eastAsia" w:ascii="宋体" w:hAnsi="宋体" w:eastAsia="宋体"/>
          <w:sz w:val="24"/>
          <w:szCs w:val="24"/>
        </w:rPr>
        <w:t>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2、我们已详细审核全部询比文件及其有效补充文件，我们放弃对询比文件任何误解的权利，提交响应文件后，</w:t>
      </w:r>
      <w:r>
        <w:rPr>
          <w:rFonts w:hint="eastAsia" w:ascii="宋体" w:hAnsi="宋体" w:eastAsia="宋体"/>
          <w:bCs/>
          <w:sz w:val="24"/>
          <w:szCs w:val="24"/>
        </w:rPr>
        <w:t>不对询比文件本身提出质疑。</w:t>
      </w:r>
      <w:r>
        <w:rPr>
          <w:rFonts w:hint="eastAsia" w:ascii="宋体" w:hAnsi="宋体" w:eastAsia="宋体"/>
          <w:sz w:val="24"/>
          <w:szCs w:val="24"/>
        </w:rPr>
        <w:t>否则，属于不诚信和故意扰乱询比活动行为，我们将无条件接受处罚。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3</w:t>
      </w:r>
      <w:r>
        <w:rPr>
          <w:rFonts w:hint="eastAsia" w:ascii="宋体" w:hAnsi="宋体" w:eastAsia="宋体"/>
          <w:sz w:val="24"/>
          <w:szCs w:val="24"/>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4</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6</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pPr>
      <w:r>
        <w:rPr>
          <w:rFonts w:hint="eastAsia" w:ascii="宋体" w:hAnsi="宋体" w:eastAsia="宋体"/>
          <w:sz w:val="24"/>
          <w:szCs w:val="24"/>
          <w:lang w:val="en-US"/>
        </w:rPr>
        <w:t>7</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pStyle w:val="2"/>
        <w:rPr>
          <w:lang w:val="ja-JP" w:eastAsia="ja-JP"/>
        </w:rPr>
      </w:pPr>
    </w:p>
    <w:p>
      <w:pPr>
        <w:widowControl/>
        <w:jc w:val="left"/>
        <w:rPr>
          <w:rFonts w:ascii="宋体" w:hAnsi="宋体" w:eastAsia="宋体"/>
          <w:b/>
          <w:bCs/>
          <w:sz w:val="24"/>
          <w:szCs w:val="21"/>
          <w:lang w:val="ja-JP" w:eastAsia="ja-JP" w:bidi="ja-JP"/>
        </w:rPr>
      </w:pPr>
      <w:r>
        <w:rPr>
          <w:bCs/>
          <w:sz w:val="24"/>
          <w:lang w:val="ja-JP" w:eastAsia="ja-JP" w:bidi="ja-JP"/>
        </w:rPr>
        <w:br w:type="page"/>
      </w:r>
    </w:p>
    <w:p>
      <w:pPr>
        <w:pStyle w:val="5"/>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hint="eastAsia" w:cs="宋体"/>
          <w:bCs/>
          <w:kern w:val="0"/>
          <w:sz w:val="24"/>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w:t>
      </w:r>
      <w:r>
        <w:rPr>
          <w:rFonts w:hint="eastAsia" w:ascii="宋体" w:hAnsi="宋体" w:eastAsia="宋体"/>
          <w:color w:val="000000"/>
          <w:sz w:val="24"/>
          <w:szCs w:val="24"/>
          <w:u w:val="single"/>
        </w:rPr>
        <w:t xml:space="preserve"> </w:t>
      </w:r>
      <w:r>
        <w:rPr>
          <w:rFonts w:hint="eastAsia"/>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b/>
          <w:bCs/>
          <w:color w:val="000000"/>
          <w:sz w:val="24"/>
          <w:szCs w:val="24"/>
          <w:u w:val="single"/>
          <w:lang w:val="en-US"/>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lang w:val="en-US"/>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pStyle w:val="2"/>
      </w:pP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Pr>
        <w:widowControl/>
        <w:tabs>
          <w:tab w:val="left" w:pos="1440"/>
        </w:tabs>
        <w:adjustRightInd w:val="0"/>
        <w:spacing w:line="360" w:lineRule="auto"/>
        <w:ind w:firstLine="420"/>
        <w:jc w:val="left"/>
        <w:rPr>
          <w:rFonts w:ascii="宋体" w:hAnsi="宋体" w:eastAsia="宋体"/>
          <w:sz w:val="24"/>
          <w:szCs w:val="24"/>
        </w:rPr>
      </w:pPr>
    </w:p>
    <w:p>
      <w:pPr>
        <w:widowControl/>
        <w:tabs>
          <w:tab w:val="left" w:pos="1440"/>
        </w:tabs>
        <w:adjustRightInd w:val="0"/>
        <w:spacing w:line="360" w:lineRule="auto"/>
        <w:ind w:firstLine="420"/>
        <w:jc w:val="left"/>
        <w:rPr>
          <w:rFonts w:ascii="宋体" w:hAnsi="宋体" w:eastAsia="宋体"/>
          <w:sz w:val="24"/>
          <w:szCs w:val="24"/>
        </w:rPr>
      </w:pPr>
    </w:p>
    <w:p>
      <w:pPr>
        <w:rPr>
          <w:bCs/>
          <w:sz w:val="24"/>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rPr>
      </w:pPr>
      <w:r>
        <w:rPr>
          <w:rFonts w:hint="eastAsia" w:cs="宋体"/>
          <w:bCs/>
          <w:kern w:val="0"/>
          <w:sz w:val="24"/>
          <w:lang w:val="ja-JP" w:eastAsia="ja-JP" w:bidi="ja-JP"/>
        </w:rPr>
        <w:t>三、</w:t>
      </w:r>
      <w:r>
        <w:rPr>
          <w:rFonts w:hint="eastAsia"/>
          <w:sz w:val="24"/>
          <w:szCs w:val="24"/>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（五）参加询比活动前三年内，在经营活动中没有重大违法记录</w:t>
      </w:r>
      <w:r>
        <w:rPr>
          <w:rFonts w:hint="eastAsia" w:ascii="宋体" w:hAnsi="宋体" w:eastAsia="宋体"/>
          <w:color w:val="000000"/>
          <w:sz w:val="24"/>
          <w:szCs w:val="24"/>
        </w:rPr>
        <w:t>（提供参加本次询比活动前3年内在经营活动中没有重大违法记录的书面声明）。</w:t>
      </w:r>
    </w:p>
    <w:p>
      <w:pPr>
        <w:spacing w:line="360" w:lineRule="auto"/>
        <w:jc w:val="center"/>
        <w:rPr>
          <w:rFonts w:ascii="宋体" w:hAnsi="宋体" w:eastAsia="宋体"/>
          <w:b/>
          <w:sz w:val="24"/>
          <w:szCs w:val="24"/>
        </w:rPr>
      </w:pPr>
      <w:r>
        <w:rPr>
          <w:rFonts w:hint="eastAsia" w:ascii="宋体" w:hAnsi="宋体" w:eastAsia="宋体"/>
          <w:b/>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参加询比活动前3年内在经营活动中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Pr>
        <w:pStyle w:val="2"/>
      </w:pPr>
    </w:p>
    <w:p>
      <w:pPr>
        <w:pStyle w:val="5"/>
        <w:keepNext w:val="0"/>
        <w:keepLines w:val="0"/>
        <w:tabs>
          <w:tab w:val="left" w:pos="1760"/>
        </w:tabs>
        <w:autoSpaceDE w:val="0"/>
        <w:autoSpaceDN w:val="0"/>
        <w:spacing w:before="123" w:line="360" w:lineRule="auto"/>
        <w:ind w:firstLine="482" w:firstLineChars="200"/>
        <w:rPr>
          <w:rFonts w:cs="宋体"/>
          <w:bCs/>
          <w:kern w:val="0"/>
          <w:sz w:val="24"/>
          <w:lang w:val="ja-JP" w:eastAsia="ja-JP" w:bidi="ja-JP"/>
        </w:rPr>
      </w:pPr>
      <w:r>
        <w:rPr>
          <w:rFonts w:hint="eastAsia" w:cs="宋体"/>
          <w:bCs/>
          <w:kern w:val="0"/>
          <w:sz w:val="24"/>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sz w:val="24"/>
          <w:szCs w:val="24"/>
          <w:lang w:val="en-US"/>
        </w:rPr>
      </w:pPr>
      <w:r>
        <w:rPr>
          <w:rFonts w:hint="eastAsia" w:ascii="宋体" w:hAnsi="宋体" w:eastAsia="宋体"/>
          <w:bCs/>
          <w:sz w:val="24"/>
          <w:szCs w:val="24"/>
          <w:lang w:val="en-US"/>
        </w:rPr>
        <w:t>注：供应商应当按照询比文件规定的要求提供相关证明材料，如未做要求，则可以不予提供。</w:t>
      </w:r>
    </w:p>
    <w:p>
      <w:pPr>
        <w:pStyle w:val="5"/>
        <w:keepNext w:val="0"/>
        <w:keepLines w:val="0"/>
        <w:tabs>
          <w:tab w:val="left" w:pos="1760"/>
        </w:tabs>
        <w:wordWrap/>
        <w:autoSpaceDE w:val="0"/>
        <w:autoSpaceDN w:val="0"/>
        <w:spacing w:line="360" w:lineRule="auto"/>
        <w:jc w:val="center"/>
        <w:rPr>
          <w:rFonts w:cs="宋体"/>
          <w:bCs/>
          <w:kern w:val="0"/>
          <w:sz w:val="24"/>
          <w:lang w:val="ja-JP" w:eastAsia="ja-JP" w:bidi="ja-JP"/>
        </w:rPr>
      </w:pPr>
      <w:r>
        <w:rPr>
          <w:rFonts w:hint="eastAsia" w:cs="宋体"/>
          <w:bCs/>
          <w:kern w:val="0"/>
          <w:sz w:val="24"/>
          <w:lang w:val="ja-JP" w:eastAsia="ja-JP" w:bidi="ja-JP"/>
        </w:rPr>
        <w:t>五、《南京市政府采购供应商信用记录表》</w:t>
      </w:r>
    </w:p>
    <w:p>
      <w:pPr>
        <w:pStyle w:val="273"/>
        <w:autoSpaceDE w:val="0"/>
        <w:autoSpaceDN w:val="0"/>
        <w:spacing w:line="360" w:lineRule="auto"/>
        <w:ind w:firstLine="0" w:firstLineChars="0"/>
        <w:rPr>
          <w:rFonts w:ascii="宋体" w:hAnsi="宋体" w:eastAsia="宋体"/>
          <w:bCs/>
          <w:sz w:val="24"/>
        </w:rPr>
      </w:pPr>
      <w:r>
        <w:rPr>
          <w:rFonts w:hint="eastAsia"/>
          <w:bCs/>
          <w:sz w:val="24"/>
        </w:rPr>
        <w:t>（</w:t>
      </w:r>
      <w:r>
        <w:rPr>
          <w:rFonts w:hint="eastAsia"/>
          <w:bCs/>
          <w:sz w:val="24"/>
          <w:lang w:val="en-US"/>
        </w:rPr>
        <w:t>1）</w:t>
      </w:r>
      <w:r>
        <w:rPr>
          <w:rFonts w:hint="eastAsia" w:ascii="宋体" w:hAnsi="宋体" w:eastAsia="宋体"/>
          <w:bCs/>
          <w:sz w:val="24"/>
        </w:rPr>
        <w:t>供应商需每次参加政府采购活动时，在采购文件发布之日起至递交投标（响应）文件截止日前，应先登录</w:t>
      </w:r>
      <w:r>
        <w:rPr>
          <w:rFonts w:hint="eastAsia"/>
          <w:bCs/>
          <w:sz w:val="24"/>
          <w:lang w:val="en-US"/>
        </w:rPr>
        <w:t>诚信管理系统</w:t>
      </w:r>
      <w:r>
        <w:rPr>
          <w:rFonts w:hint="eastAsia" w:ascii="宋体" w:hAnsi="宋体" w:eastAsia="宋体"/>
          <w:bCs/>
          <w:sz w:val="24"/>
        </w:rPr>
        <w:t>在线打印其“南京市政府采购供应商信用记录表”，</w:t>
      </w:r>
      <w:r>
        <w:rPr>
          <w:rFonts w:hint="eastAsia" w:ascii="宋体" w:hAnsi="宋体" w:eastAsia="宋体"/>
          <w:b/>
          <w:sz w:val="24"/>
        </w:rPr>
        <w:t>经法定代表人签名盖章后作为投标文件的组成部分提交。“南京市政府采购供应商信用记录表”是其参加政府采购活动的必备材料</w:t>
      </w:r>
      <w:r>
        <w:rPr>
          <w:rFonts w:hint="eastAsia" w:ascii="宋体" w:hAnsi="宋体" w:eastAsia="宋体"/>
          <w:bCs/>
          <w:sz w:val="24"/>
        </w:rPr>
        <w:t>。</w:t>
      </w:r>
    </w:p>
    <w:p>
      <w:pPr>
        <w:pStyle w:val="273"/>
        <w:autoSpaceDE w:val="0"/>
        <w:autoSpaceDN w:val="0"/>
        <w:spacing w:line="360" w:lineRule="auto"/>
        <w:ind w:firstLine="0" w:firstLineChars="0"/>
        <w:rPr>
          <w:bCs/>
          <w:sz w:val="24"/>
          <w:lang w:val="en-US"/>
        </w:rPr>
      </w:pPr>
      <w:r>
        <w:rPr>
          <w:rFonts w:hint="eastAsia"/>
          <w:bCs/>
          <w:sz w:val="24"/>
          <w:lang w:val="en-US"/>
        </w:rPr>
        <w:t>（2）《南京市政府采购供应商信用管理工作暂行办法》第三十八条规定，</w:t>
      </w:r>
      <w:r>
        <w:rPr>
          <w:rFonts w:hint="eastAsia"/>
          <w:b/>
          <w:sz w:val="24"/>
          <w:lang w:val="en-US"/>
        </w:rPr>
        <w:t>凡诚信指数在80分（含）以下的供应商不得承接单一来源采购项目</w:t>
      </w:r>
      <w:r>
        <w:rPr>
          <w:rFonts w:hint="eastAsia"/>
          <w:bCs/>
          <w:sz w:val="24"/>
          <w:lang w:val="en-US"/>
        </w:rPr>
        <w:t>。</w:t>
      </w:r>
    </w:p>
    <w:p>
      <w:pPr>
        <w:pStyle w:val="273"/>
        <w:autoSpaceDE w:val="0"/>
        <w:autoSpaceDN w:val="0"/>
        <w:spacing w:line="360" w:lineRule="auto"/>
        <w:ind w:firstLine="0" w:firstLineChars="0"/>
        <w:jc w:val="center"/>
        <w:outlineLvl w:val="2"/>
        <w:rPr>
          <w:b/>
          <w:sz w:val="24"/>
          <w:lang w:val="en-US"/>
        </w:rPr>
      </w:pPr>
      <w:r>
        <w:rPr>
          <w:rFonts w:hint="eastAsia" w:eastAsia="宋体"/>
          <w:b/>
          <w:sz w:val="24"/>
          <w:lang w:val="en-US" w:bidi="ja-JP"/>
        </w:rPr>
        <w:t>六</w:t>
      </w:r>
      <w:r>
        <w:rPr>
          <w:rFonts w:hint="eastAsia"/>
          <w:b/>
          <w:sz w:val="24"/>
          <w:lang w:val="ja-JP" w:eastAsia="ja-JP" w:bidi="ja-JP"/>
        </w:rPr>
        <w:t>、《</w:t>
      </w:r>
      <w:r>
        <w:rPr>
          <w:rFonts w:hint="eastAsia" w:eastAsia="宋体"/>
          <w:b/>
          <w:sz w:val="24"/>
          <w:lang w:val="en-US" w:bidi="ja-JP"/>
        </w:rPr>
        <w:t>商务偏离</w:t>
      </w:r>
      <w:r>
        <w:rPr>
          <w:rFonts w:hint="eastAsia"/>
          <w:b/>
          <w:sz w:val="24"/>
          <w:lang w:val="ja-JP" w:eastAsia="ja-JP" w:bidi="ja-JP"/>
        </w:rPr>
        <w:t>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4"/>
        <w:rPr>
          <w:rFonts w:ascii="黑体"/>
          <w:sz w:val="32"/>
        </w:rPr>
      </w:pPr>
    </w:p>
    <w:p>
      <w:pPr>
        <w:pStyle w:val="24"/>
        <w:spacing w:before="11"/>
        <w:rPr>
          <w:rFonts w:ascii="黑体"/>
          <w:sz w:val="35"/>
        </w:rPr>
      </w:pPr>
    </w:p>
    <w:p>
      <w:pPr>
        <w:spacing w:before="1"/>
        <w:ind w:right="1"/>
        <w:jc w:val="center"/>
        <w:outlineLvl w:val="1"/>
        <w:rPr>
          <w:rFonts w:ascii="黑体" w:eastAsia="黑体"/>
          <w:sz w:val="72"/>
        </w:rPr>
      </w:pPr>
      <w:r>
        <w:rPr>
          <w:rFonts w:hint="eastAsia" w:ascii="黑体" w:eastAsia="黑体"/>
          <w:sz w:val="72"/>
          <w:lang w:val="en-US"/>
        </w:rPr>
        <w:t>技术</w:t>
      </w:r>
      <w:r>
        <w:rPr>
          <w:rFonts w:hint="eastAsia" w:ascii="黑体" w:eastAsia="黑体"/>
          <w:sz w:val="72"/>
        </w:rPr>
        <w:t>部分</w:t>
      </w:r>
    </w:p>
    <w:p>
      <w:pPr>
        <w:pStyle w:val="273"/>
        <w:autoSpaceDE w:val="0"/>
        <w:autoSpaceDN w:val="0"/>
        <w:spacing w:line="360" w:lineRule="auto"/>
        <w:ind w:firstLine="0" w:firstLineChars="0"/>
        <w:rPr>
          <w:bCs/>
          <w:sz w:val="24"/>
          <w:lang w:val="en-US"/>
        </w:rPr>
      </w:pPr>
      <w:r>
        <w:rPr>
          <w:rFonts w:hint="eastAsia"/>
          <w:bCs/>
          <w:sz w:val="24"/>
          <w:lang w:val="en-US"/>
        </w:rPr>
        <w:t xml:space="preserve"> </w:t>
      </w:r>
    </w:p>
    <w:p>
      <w:pPr>
        <w:pStyle w:val="273"/>
        <w:autoSpaceDE w:val="0"/>
        <w:autoSpaceDN w:val="0"/>
        <w:spacing w:line="360" w:lineRule="auto"/>
        <w:ind w:firstLine="0" w:firstLineChars="0"/>
        <w:rPr>
          <w:bCs/>
          <w:sz w:val="24"/>
          <w:lang w:val="en-US"/>
        </w:rPr>
      </w:pPr>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w:t>
      </w:r>
      <w:r>
        <w:rPr>
          <w:rFonts w:hint="eastAsia" w:ascii="宋体" w:hAnsi="宋体" w:eastAsia="宋体"/>
          <w:sz w:val="21"/>
          <w:szCs w:val="22"/>
          <w:lang w:bidi="zh-CN"/>
        </w:rPr>
        <w:t>货物、服务或工程等内容的详细说明</w:t>
      </w:r>
      <w:r>
        <w:rPr>
          <w:rFonts w:hint="eastAsia" w:ascii="宋体" w:hAnsi="宋体" w:eastAsia="宋体"/>
          <w:sz w:val="21"/>
          <w:szCs w:val="22"/>
          <w:lang w:val="en-US" w:bidi="zh-CN"/>
        </w:rPr>
        <w:t xml:space="preserve"> </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技术条款偏离表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、询比项目主要产品一览表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四</w:t>
      </w:r>
      <w:r>
        <w:rPr>
          <w:rFonts w:hint="eastAsia" w:ascii="宋体" w:hAnsi="宋体" w:eastAsia="宋体"/>
          <w:sz w:val="21"/>
          <w:szCs w:val="22"/>
          <w:lang w:bidi="zh-CN"/>
        </w:rPr>
        <w:t>、</w:t>
      </w:r>
      <w:r>
        <w:rPr>
          <w:rFonts w:hint="eastAsia" w:ascii="宋体" w:hAnsi="宋体" w:eastAsia="宋体"/>
          <w:sz w:val="21"/>
          <w:szCs w:val="22"/>
          <w:lang w:val="en-US" w:bidi="zh-CN"/>
        </w:rPr>
        <w:t xml:space="preserve"> 供货一览表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五、</w:t>
      </w:r>
      <w:r>
        <w:rPr>
          <w:rFonts w:hint="eastAsia" w:ascii="宋体" w:hAnsi="宋体" w:eastAsia="宋体"/>
          <w:sz w:val="21"/>
          <w:szCs w:val="22"/>
          <w:lang w:bidi="zh-CN"/>
        </w:rPr>
        <w:t>评分标准</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六、</w:t>
      </w:r>
      <w:r>
        <w:rPr>
          <w:rFonts w:hint="eastAsia" w:ascii="宋体" w:hAnsi="宋体" w:eastAsia="宋体"/>
          <w:sz w:val="21"/>
          <w:szCs w:val="22"/>
          <w:lang w:bidi="zh-CN"/>
        </w:rPr>
        <w:t>项目实施</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七、其他</w:t>
      </w:r>
      <w:r>
        <w:rPr>
          <w:rFonts w:hint="eastAsia" w:ascii="宋体" w:hAnsi="宋体" w:eastAsia="宋体"/>
          <w:sz w:val="21"/>
          <w:szCs w:val="22"/>
          <w:lang w:bidi="zh-CN"/>
        </w:rPr>
        <w:t>表格</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273"/>
        <w:autoSpaceDE w:val="0"/>
        <w:autoSpaceDN w:val="0"/>
        <w:spacing w:line="360" w:lineRule="auto"/>
        <w:ind w:firstLine="0" w:firstLineChars="0"/>
        <w:rPr>
          <w:bCs/>
          <w:sz w:val="24"/>
          <w:lang w:val="en-US"/>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一、</w:t>
      </w:r>
      <w:r>
        <w:rPr>
          <w:rFonts w:hint="eastAsia" w:cs="宋体"/>
          <w:bCs/>
          <w:kern w:val="0"/>
          <w:sz w:val="24"/>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lang w:bidi="zh-CN"/>
        </w:rPr>
      </w:pPr>
      <w:r>
        <w:rPr>
          <w:rFonts w:hint="eastAsia" w:ascii="宋体" w:hAnsi="宋体" w:eastAsia="宋体"/>
          <w:spacing w:val="-9"/>
          <w:sz w:val="24"/>
          <w:szCs w:val="24"/>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rPr>
      </w:pPr>
      <w:r>
        <w:rPr>
          <w:rFonts w:hint="eastAsia"/>
          <w:bCs/>
          <w:sz w:val="24"/>
          <w:lang w:val="en-US" w:bidi="ja-JP"/>
        </w:rPr>
        <w:t>二</w:t>
      </w:r>
      <w:r>
        <w:rPr>
          <w:rFonts w:hint="eastAsia"/>
          <w:bCs/>
          <w:sz w:val="24"/>
          <w:lang w:val="ja-JP" w:eastAsia="ja-JP" w:bidi="ja-JP"/>
        </w:rPr>
        <w:t>、</w:t>
      </w:r>
      <w:r>
        <w:rPr>
          <w:rFonts w:hint="eastAsia" w:ascii="宋体" w:hAnsi="宋体" w:eastAsia="宋体"/>
          <w:b/>
          <w:sz w:val="24"/>
          <w:szCs w:val="24"/>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lang w:val="en-US"/>
        </w:rPr>
        <w:t>三、</w:t>
      </w:r>
      <w:r>
        <w:rPr>
          <w:rFonts w:hint="eastAsia" w:ascii="宋体" w:hAnsi="宋体" w:eastAsia="宋体"/>
          <w:b/>
          <w:sz w:val="24"/>
          <w:szCs w:val="24"/>
        </w:rPr>
        <w:t>询比项目主要产品一览表</w:t>
      </w:r>
    </w:p>
    <w:p>
      <w:pPr>
        <w:autoSpaceDE w:val="0"/>
        <w:autoSpaceDN w:val="0"/>
        <w:adjustRightInd w:val="0"/>
        <w:spacing w:line="360" w:lineRule="auto"/>
        <w:jc w:val="center"/>
        <w:rPr>
          <w:rFonts w:ascii="宋体" w:hAnsi="宋体" w:eastAsia="宋体"/>
          <w:sz w:val="24"/>
          <w:szCs w:val="24"/>
        </w:rPr>
      </w:pPr>
      <w:r>
        <w:rPr>
          <w:rFonts w:hint="eastAsia" w:ascii="宋体" w:hAnsi="宋体" w:eastAsia="宋体"/>
          <w:sz w:val="24"/>
          <w:szCs w:val="24"/>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rPr>
            </w:pPr>
            <w:r>
              <w:rPr>
                <w:rFonts w:hint="eastAsia" w:ascii="宋体" w:hAnsi="宋体" w:eastAsia="宋体"/>
                <w:sz w:val="24"/>
                <w:szCs w:val="24"/>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lang w:val="en-US"/>
              </w:rPr>
            </w:pPr>
            <w:r>
              <w:rPr>
                <w:rFonts w:hint="eastAsia" w:ascii="宋体" w:hAnsi="宋体" w:eastAsia="宋体"/>
                <w:sz w:val="24"/>
                <w:szCs w:val="24"/>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rPr>
          <w:rFonts w:ascii="宋体" w:hAnsi="宋体" w:eastAsia="宋体"/>
          <w:sz w:val="24"/>
          <w:szCs w:val="24"/>
        </w:rPr>
      </w:pPr>
    </w:p>
    <w:p>
      <w:pPr>
        <w:widowControl/>
        <w:adjustRightInd w:val="0"/>
        <w:spacing w:line="360" w:lineRule="auto"/>
        <w:ind w:firstLine="480" w:firstLineChars="200"/>
        <w:jc w:val="left"/>
      </w:pPr>
      <w:r>
        <w:rPr>
          <w:rFonts w:hint="eastAsia" w:ascii="宋体" w:hAnsi="宋体" w:eastAsia="宋体"/>
          <w:sz w:val="24"/>
          <w:szCs w:val="24"/>
        </w:rPr>
        <w:t>说明：如果行数不够，请自行增加。</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b/>
          <w:sz w:val="24"/>
          <w:szCs w:val="24"/>
        </w:rPr>
      </w:pP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lang w:val="en-US"/>
        </w:rPr>
        <w:t>四、</w:t>
      </w:r>
      <w:r>
        <w:rPr>
          <w:rFonts w:hint="eastAsia" w:ascii="宋体" w:hAnsi="宋体" w:eastAsia="宋体"/>
          <w:b/>
          <w:sz w:val="24"/>
          <w:szCs w:val="24"/>
        </w:rPr>
        <w:t>供货一览表</w:t>
      </w:r>
    </w:p>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w:t>
      </w:r>
      <w:r>
        <w:rPr>
          <w:rFonts w:hint="eastAsia" w:ascii="宋体" w:hAnsi="宋体" w:eastAsia="宋体"/>
          <w:sz w:val="24"/>
          <w:szCs w:val="24"/>
          <w:u w:val="single"/>
          <w:lang w:val="en-US"/>
        </w:rPr>
        <w:t xml:space="preserve">  </w:t>
      </w:r>
      <w:r>
        <w:rPr>
          <w:rFonts w:hint="eastAsia" w:ascii="宋体" w:hAnsi="宋体" w:eastAsia="宋体"/>
          <w:sz w:val="24"/>
          <w:szCs w:val="24"/>
          <w:u w:val="single"/>
        </w:rPr>
        <w:t></w:t>
      </w:r>
      <w:r>
        <w:rPr>
          <w:rFonts w:hint="eastAsia" w:ascii="宋体" w:hAnsi="宋体" w:eastAsia="宋体"/>
          <w:sz w:val="24"/>
          <w:szCs w:val="24"/>
        </w:rPr>
        <w:t>（盖章）</w:t>
      </w:r>
    </w:p>
    <w:p>
      <w:pPr>
        <w:tabs>
          <w:tab w:val="left" w:pos="1760"/>
        </w:tabs>
        <w:autoSpaceDE w:val="0"/>
        <w:autoSpaceDN w:val="0"/>
        <w:spacing w:before="123" w:line="360" w:lineRule="auto"/>
        <w:jc w:val="center"/>
        <w:rPr>
          <w:bCs/>
          <w:sz w:val="24"/>
          <w:lang w:val="ja-JP" w:eastAsia="ja-JP" w:bidi="ja-JP"/>
        </w:rPr>
      </w:pPr>
    </w:p>
    <w:p>
      <w:pPr>
        <w:tabs>
          <w:tab w:val="left" w:pos="1760"/>
        </w:tabs>
        <w:autoSpaceDE w:val="0"/>
        <w:autoSpaceDN w:val="0"/>
        <w:spacing w:before="123" w:line="360" w:lineRule="auto"/>
        <w:jc w:val="center"/>
        <w:rPr>
          <w:bCs/>
          <w:sz w:val="24"/>
          <w:lang w:val="en-US" w:bidi="ja-JP"/>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五、</w:t>
      </w:r>
      <w:r>
        <w:rPr>
          <w:rFonts w:hint="eastAsia" w:cs="宋体"/>
          <w:bCs/>
          <w:kern w:val="0"/>
          <w:sz w:val="24"/>
          <w:lang w:val="ja-JP" w:eastAsia="ja-JP" w:bidi="ja-JP"/>
        </w:rPr>
        <w:t>评</w:t>
      </w:r>
      <w:r>
        <w:rPr>
          <w:rFonts w:hint="eastAsia" w:cs="宋体"/>
          <w:bCs/>
          <w:kern w:val="0"/>
          <w:sz w:val="24"/>
          <w:lang w:val="ja-JP" w:bidi="ja-JP"/>
        </w:rPr>
        <w:t>审</w:t>
      </w:r>
      <w:r>
        <w:rPr>
          <w:rFonts w:hint="eastAsia" w:cs="宋体"/>
          <w:bCs/>
          <w:kern w:val="0"/>
          <w:sz w:val="24"/>
          <w:lang w:val="ja-JP" w:eastAsia="ja-JP" w:bidi="ja-JP"/>
        </w:rPr>
        <w:t>标准</w:t>
      </w:r>
    </w:p>
    <w:p>
      <w:pPr>
        <w:widowControl/>
        <w:adjustRightInd w:val="0"/>
        <w:spacing w:line="360" w:lineRule="auto"/>
        <w:ind w:firstLine="480" w:firstLineChars="200"/>
        <w:jc w:val="left"/>
        <w:rPr>
          <w:rFonts w:ascii="宋体" w:hAnsi="宋体" w:eastAsia="宋体"/>
          <w:bCs/>
          <w:sz w:val="24"/>
          <w:szCs w:val="24"/>
          <w:lang w:val="en-US"/>
        </w:rPr>
      </w:pPr>
      <w:r>
        <w:rPr>
          <w:rFonts w:hint="eastAsia" w:ascii="宋体" w:hAnsi="宋体" w:eastAsia="宋体"/>
          <w:bCs/>
          <w:sz w:val="24"/>
          <w:szCs w:val="24"/>
          <w:lang w:val="en-US"/>
        </w:rPr>
        <w:t>各供应商根据企业自身实际情况以及对本项目的理解，并结合采购文件成交标准中各评审因素提供相关证明文件。</w:t>
      </w:r>
    </w:p>
    <w:p>
      <w:pPr>
        <w:tabs>
          <w:tab w:val="left" w:pos="1760"/>
        </w:tabs>
        <w:autoSpaceDE w:val="0"/>
        <w:autoSpaceDN w:val="0"/>
        <w:spacing w:before="123" w:line="360" w:lineRule="auto"/>
        <w:jc w:val="center"/>
        <w:rPr>
          <w:bCs/>
          <w:sz w:val="24"/>
          <w:lang w:val="en-US" w:bidi="ja-JP"/>
        </w:rPr>
      </w:pPr>
    </w:p>
    <w:p>
      <w:pPr>
        <w:tabs>
          <w:tab w:val="left" w:pos="1760"/>
        </w:tabs>
        <w:autoSpaceDE w:val="0"/>
        <w:autoSpaceDN w:val="0"/>
        <w:spacing w:before="123" w:line="360" w:lineRule="auto"/>
        <w:jc w:val="center"/>
        <w:rPr>
          <w:bCs/>
          <w:sz w:val="24"/>
          <w:lang w:val="en-US" w:bidi="ja-JP"/>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六</w:t>
      </w:r>
      <w:r>
        <w:rPr>
          <w:rFonts w:hint="eastAsia" w:cs="宋体"/>
          <w:bCs/>
          <w:kern w:val="0"/>
          <w:sz w:val="24"/>
          <w:lang w:val="ja-JP" w:eastAsia="ja-JP" w:bidi="ja-JP"/>
        </w:rPr>
        <w:t>、项目实施</w:t>
      </w:r>
    </w:p>
    <w:p>
      <w:pPr>
        <w:pStyle w:val="24"/>
        <w:spacing w:line="364" w:lineRule="auto"/>
        <w:ind w:right="617" w:firstLine="480"/>
        <w:rPr>
          <w:rFonts w:ascii="宋体" w:hAnsi="宋体" w:eastAsia="宋体"/>
          <w:sz w:val="24"/>
          <w:szCs w:val="24"/>
          <w:lang w:bidi="zh-CN"/>
        </w:rPr>
      </w:pPr>
      <w:r>
        <w:rPr>
          <w:rFonts w:hint="eastAsia" w:ascii="宋体" w:hAnsi="宋体" w:eastAsia="宋体"/>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lang w:bidi="zh-CN"/>
        </w:rPr>
        <w:t>。</w:t>
      </w:r>
    </w:p>
    <w:p>
      <w:pPr>
        <w:pStyle w:val="5"/>
        <w:keepNext w:val="0"/>
        <w:keepLines w:val="0"/>
        <w:tabs>
          <w:tab w:val="left" w:pos="1760"/>
        </w:tabs>
        <w:autoSpaceDE w:val="0"/>
        <w:autoSpaceDN w:val="0"/>
        <w:spacing w:before="123" w:line="360" w:lineRule="auto"/>
        <w:jc w:val="center"/>
        <w:rPr>
          <w:b w:val="0"/>
          <w:bCs/>
          <w:sz w:val="24"/>
        </w:rPr>
      </w:pPr>
      <w:r>
        <w:rPr>
          <w:rFonts w:hint="eastAsia" w:cs="宋体"/>
          <w:bCs/>
          <w:kern w:val="0"/>
          <w:sz w:val="24"/>
          <w:lang w:val="en-US" w:bidi="ja-JP"/>
        </w:rPr>
        <w:t>七</w:t>
      </w:r>
      <w:r>
        <w:rPr>
          <w:rFonts w:hint="eastAsia" w:cs="宋体"/>
          <w:bCs/>
          <w:kern w:val="0"/>
          <w:sz w:val="24"/>
          <w:lang w:val="ja-JP" w:eastAsia="ja-JP" w:bidi="ja-JP"/>
        </w:rPr>
        <w:t>、</w:t>
      </w:r>
      <w:r>
        <w:rPr>
          <w:rFonts w:hint="eastAsia" w:cs="宋体"/>
          <w:bCs/>
          <w:kern w:val="0"/>
          <w:sz w:val="24"/>
          <w:lang w:val="en-US" w:bidi="ja-JP"/>
        </w:rPr>
        <w:t>其他</w:t>
      </w:r>
      <w:r>
        <w:rPr>
          <w:rFonts w:hint="eastAsia" w:cs="宋体"/>
          <w:bCs/>
          <w:kern w:val="0"/>
          <w:sz w:val="24"/>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rPr>
      </w:pPr>
      <w:r>
        <w:rPr>
          <w:rFonts w:hint="eastAsia" w:ascii="宋体" w:hAnsi="宋体" w:eastAsia="宋体"/>
          <w:b/>
          <w:sz w:val="24"/>
          <w:szCs w:val="24"/>
        </w:rPr>
        <w:t>（</w:t>
      </w:r>
      <w:r>
        <w:rPr>
          <w:rFonts w:hint="eastAsia" w:ascii="宋体" w:hAnsi="宋体" w:eastAsia="宋体"/>
          <w:b/>
          <w:sz w:val="24"/>
          <w:szCs w:val="24"/>
          <w:lang w:val="en-US"/>
        </w:rPr>
        <w:t>一）</w:t>
      </w:r>
      <w:r>
        <w:rPr>
          <w:rFonts w:hint="eastAsia" w:ascii="宋体" w:hAnsi="宋体" w:eastAsia="宋体"/>
          <w:b/>
          <w:sz w:val="24"/>
          <w:szCs w:val="24"/>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rPr>
            </w:pPr>
            <w:r>
              <w:rPr>
                <w:rFonts w:hint="eastAsia" w:ascii="宋体" w:hAnsi="宋体" w:eastAsia="宋体"/>
                <w:sz w:val="24"/>
                <w:szCs w:val="24"/>
                <w:lang w:bidi="ar"/>
              </w:rPr>
              <w:t xml:space="preserve">项目名称：                                 </w:t>
            </w:r>
            <w:r>
              <w:rPr>
                <w:rFonts w:hint="eastAsia" w:ascii="宋体" w:hAnsi="宋体" w:eastAsia="宋体"/>
                <w:sz w:val="24"/>
                <w:szCs w:val="24"/>
                <w:lang w:val="en-US" w:bidi="ar"/>
              </w:rPr>
              <w:t xml:space="preserve">   </w:t>
            </w:r>
            <w:r>
              <w:rPr>
                <w:rFonts w:hint="eastAsia" w:ascii="宋体" w:hAnsi="宋体" w:eastAsia="宋体"/>
                <w:sz w:val="24"/>
                <w:szCs w:val="24"/>
                <w:lang w:bidi="ar"/>
              </w:rPr>
              <w:t xml:space="preserve"> </w:t>
            </w:r>
          </w:p>
        </w:tc>
        <w:tc>
          <w:tcPr>
            <w:tcW w:w="2832" w:type="dxa"/>
            <w:gridSpan w:val="2"/>
            <w:vAlign w:val="center"/>
          </w:tcPr>
          <w:p>
            <w:pPr>
              <w:widowControl/>
              <w:jc w:val="left"/>
              <w:textAlignment w:val="center"/>
              <w:rPr>
                <w:rFonts w:ascii="宋体" w:hAnsi="宋体" w:eastAsia="宋体"/>
                <w:sz w:val="24"/>
                <w:szCs w:val="24"/>
                <w:lang w:bidi="ar"/>
              </w:rPr>
            </w:pPr>
            <w:r>
              <w:rPr>
                <w:rFonts w:hint="eastAsia" w:ascii="宋体" w:hAnsi="宋体" w:eastAsia="宋体"/>
                <w:sz w:val="24"/>
                <w:szCs w:val="24"/>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b/>
          <w:bCs/>
          <w:sz w:val="24"/>
          <w:szCs w:val="24"/>
          <w:lang w:bidi="ar"/>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420" w:lineRule="auto"/>
        <w:jc w:val="center"/>
        <w:rPr>
          <w:rFonts w:ascii="宋体" w:hAnsi="宋体" w:eastAsia="宋体"/>
          <w:b/>
          <w:bCs/>
          <w:sz w:val="24"/>
          <w:szCs w:val="24"/>
          <w:lang w:bidi="ar"/>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二</w:t>
      </w:r>
      <w:r>
        <w:rPr>
          <w:rFonts w:hint="eastAsia" w:ascii="宋体" w:hAnsi="宋体" w:eastAsia="宋体"/>
          <w:b/>
          <w:sz w:val="24"/>
          <w:szCs w:val="24"/>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420" w:lineRule="auto"/>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snapToGrid w:val="0"/>
        <w:spacing w:line="360" w:lineRule="auto"/>
        <w:jc w:val="center"/>
        <w:rPr>
          <w:rFonts w:ascii="宋体" w:hAnsi="宋体" w:eastAsia="宋体"/>
          <w:b/>
          <w:sz w:val="24"/>
          <w:szCs w:val="24"/>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三</w:t>
      </w:r>
      <w:r>
        <w:rPr>
          <w:rFonts w:hint="eastAsia" w:ascii="宋体" w:hAnsi="宋体" w:eastAsia="宋体"/>
          <w:b/>
          <w:sz w:val="24"/>
          <w:szCs w:val="24"/>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3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22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招标单位</w:t>
            </w:r>
          </w:p>
        </w:tc>
        <w:tc>
          <w:tcPr>
            <w:tcW w:w="12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合同</w:t>
            </w:r>
          </w:p>
          <w:p>
            <w:pPr>
              <w:spacing w:line="360" w:lineRule="auto"/>
              <w:jc w:val="center"/>
              <w:rPr>
                <w:rFonts w:ascii="宋体" w:hAnsi="宋体" w:eastAsia="宋体"/>
                <w:sz w:val="24"/>
                <w:szCs w:val="24"/>
              </w:rPr>
            </w:pPr>
            <w:r>
              <w:rPr>
                <w:rFonts w:hint="eastAsia" w:ascii="宋体" w:hAnsi="宋体" w:eastAsia="宋体"/>
                <w:sz w:val="24"/>
                <w:szCs w:val="24"/>
              </w:rPr>
              <w:t>金额</w:t>
            </w:r>
          </w:p>
        </w:tc>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合同签定</w:t>
            </w:r>
          </w:p>
          <w:p>
            <w:pPr>
              <w:spacing w:line="360" w:lineRule="auto"/>
              <w:jc w:val="center"/>
              <w:rPr>
                <w:rFonts w:ascii="宋体" w:hAnsi="宋体" w:eastAsia="宋体"/>
                <w:sz w:val="24"/>
                <w:szCs w:val="24"/>
              </w:rPr>
            </w:pPr>
            <w:r>
              <w:rPr>
                <w:rFonts w:hint="eastAsia" w:ascii="宋体" w:hAnsi="宋体" w:eastAsia="宋体"/>
                <w:sz w:val="24"/>
                <w:szCs w:val="24"/>
              </w:rPr>
              <w:t>时间</w:t>
            </w:r>
          </w:p>
        </w:tc>
        <w:tc>
          <w:tcPr>
            <w:tcW w:w="1134" w:type="dxa"/>
          </w:tcPr>
          <w:p>
            <w:pPr>
              <w:spacing w:line="360" w:lineRule="auto"/>
              <w:jc w:val="center"/>
              <w:rPr>
                <w:rFonts w:ascii="宋体" w:hAnsi="宋体" w:eastAsia="宋体"/>
                <w:sz w:val="24"/>
                <w:szCs w:val="24"/>
              </w:rPr>
            </w:pPr>
            <w:r>
              <w:rPr>
                <w:rFonts w:hint="eastAsia" w:ascii="宋体" w:hAnsi="宋体" w:eastAsia="宋体"/>
                <w:sz w:val="24"/>
                <w:szCs w:val="24"/>
              </w:rPr>
              <w:t>联系人及电话</w:t>
            </w:r>
          </w:p>
        </w:tc>
        <w:tc>
          <w:tcPr>
            <w:tcW w:w="9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ind w:firstLine="120" w:firstLineChars="50"/>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bl>
    <w:p>
      <w:pPr>
        <w:autoSpaceDE w:val="0"/>
        <w:autoSpaceDN w:val="0"/>
        <w:adjustRightInd w:val="0"/>
        <w:spacing w:line="360" w:lineRule="auto"/>
        <w:rPr>
          <w:rFonts w:ascii="宋体" w:hAnsi="宋体" w:eastAsia="宋体"/>
          <w:bCs/>
          <w:sz w:val="24"/>
          <w:szCs w:val="24"/>
        </w:rPr>
      </w:pPr>
    </w:p>
    <w:p>
      <w:pPr>
        <w:autoSpaceDE w:val="0"/>
        <w:autoSpaceDN w:val="0"/>
        <w:adjustRightInd w:val="0"/>
        <w:spacing w:line="360" w:lineRule="auto"/>
        <w:rPr>
          <w:rFonts w:ascii="宋体" w:hAnsi="宋体" w:eastAsia="宋体"/>
          <w:bCs/>
          <w:sz w:val="24"/>
          <w:szCs w:val="24"/>
        </w:rPr>
      </w:pPr>
      <w:r>
        <w:rPr>
          <w:rFonts w:hint="eastAsia" w:ascii="宋体" w:hAnsi="宋体" w:eastAsia="宋体"/>
          <w:bCs/>
          <w:sz w:val="24"/>
          <w:szCs w:val="24"/>
        </w:rPr>
        <w:t>说明：供应商根据本格式要求如实填写业绩情况表，并附业绩合同复印件。</w:t>
      </w:r>
    </w:p>
    <w:p>
      <w:pPr>
        <w:widowControl/>
        <w:adjustRightInd w:val="0"/>
        <w:spacing w:line="360" w:lineRule="auto"/>
        <w:jc w:val="left"/>
        <w:rPr>
          <w:rFonts w:ascii="宋体" w:hAnsi="宋体" w:eastAsia="宋体"/>
          <w:b/>
          <w:sz w:val="24"/>
          <w:szCs w:val="24"/>
        </w:rPr>
      </w:pPr>
      <w:r>
        <w:rPr>
          <w:rFonts w:hint="eastAsia" w:ascii="宋体" w:hAnsi="宋体" w:eastAsia="宋体"/>
          <w:bCs/>
          <w:sz w:val="24"/>
          <w:szCs w:val="24"/>
        </w:rPr>
        <w:t>供应商名称：</w:t>
      </w:r>
      <w:r>
        <w:rPr>
          <w:rFonts w:hint="eastAsia" w:ascii="宋体" w:hAnsi="宋体" w:eastAsia="宋体"/>
          <w:bCs/>
          <w:sz w:val="24"/>
          <w:szCs w:val="24"/>
          <w:u w:val="single"/>
        </w:rPr>
        <w:t></w:t>
      </w:r>
      <w:r>
        <w:rPr>
          <w:rFonts w:hint="eastAsia" w:ascii="宋体" w:hAnsi="宋体" w:eastAsia="宋体"/>
          <w:bCs/>
          <w:sz w:val="24"/>
          <w:szCs w:val="24"/>
        </w:rPr>
        <w:t>（盖章）</w:t>
      </w:r>
    </w:p>
    <w:p>
      <w:pPr>
        <w:spacing w:before="55"/>
        <w:ind w:right="616"/>
        <w:jc w:val="right"/>
        <w:rPr>
          <w:rFonts w:ascii="黑体" w:eastAsia="黑体"/>
          <w:w w:val="95"/>
          <w:sz w:val="32"/>
        </w:rPr>
      </w:pPr>
    </w:p>
    <w:p>
      <w:pPr>
        <w:pStyle w:val="24"/>
        <w:rPr>
          <w:rFonts w:ascii="黑体"/>
          <w:sz w:val="32"/>
        </w:rPr>
      </w:pPr>
    </w:p>
    <w:p>
      <w:pPr>
        <w:pStyle w:val="24"/>
        <w:rPr>
          <w:rFonts w:ascii="黑体"/>
          <w:sz w:val="32"/>
        </w:rPr>
      </w:pPr>
    </w:p>
    <w:p>
      <w:pPr>
        <w:pStyle w:val="24"/>
        <w:rPr>
          <w:rFonts w:ascii="黑体"/>
          <w:sz w:val="33"/>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价格</w:t>
      </w:r>
      <w:r>
        <w:rPr>
          <w:rFonts w:hint="eastAsia" w:ascii="黑体" w:eastAsia="黑体"/>
          <w:sz w:val="72"/>
        </w:rPr>
        <w:t>部分</w:t>
      </w:r>
    </w:p>
    <w:p>
      <w:pPr>
        <w:pStyle w:val="2"/>
        <w:rPr>
          <w:rFonts w:ascii="黑体" w:eastAsia="黑体"/>
          <w:sz w:val="72"/>
        </w:rPr>
      </w:pPr>
    </w:p>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一、报价表</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分项报价表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w:t>
      </w:r>
      <w:r>
        <w:rPr>
          <w:rFonts w:hint="eastAsia" w:ascii="宋体" w:hAnsi="宋体" w:eastAsia="宋体"/>
          <w:sz w:val="21"/>
          <w:szCs w:val="22"/>
          <w:lang w:val="en-US" w:bidi="zh-CN"/>
        </w:rPr>
        <w:t>报价部分其他材料</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autoSpaceDE w:val="0"/>
        <w:autoSpaceDN w:val="0"/>
        <w:spacing w:line="360" w:lineRule="auto"/>
        <w:ind w:firstLine="0" w:firstLineChars="0"/>
        <w:jc w:val="center"/>
        <w:rPr>
          <w:rFonts w:eastAsia="宋体"/>
          <w:b/>
          <w:sz w:val="24"/>
          <w:lang w:val="en-US" w:bidi="ja-JP"/>
        </w:rPr>
      </w:pPr>
    </w:p>
    <w:p>
      <w:pPr>
        <w:pStyle w:val="273"/>
        <w:numPr>
          <w:ilvl w:val="0"/>
          <w:numId w:val="15"/>
        </w:numPr>
        <w:autoSpaceDE w:val="0"/>
        <w:autoSpaceDN w:val="0"/>
        <w:spacing w:before="50" w:line="360" w:lineRule="auto"/>
        <w:ind w:firstLineChars="0"/>
        <w:jc w:val="center"/>
        <w:rPr>
          <w:rFonts w:ascii="宋体" w:hAnsi="宋体" w:eastAsia="宋体"/>
          <w:b/>
          <w:sz w:val="24"/>
        </w:rPr>
      </w:pPr>
      <w:r>
        <w:rPr>
          <w:rFonts w:hint="eastAsia" w:ascii="宋体" w:hAnsi="宋体" w:eastAsia="宋体"/>
          <w:b/>
          <w:sz w:val="24"/>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290"/>
        <w:gridCol w:w="82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项目名称：</w:t>
            </w:r>
          </w:p>
        </w:tc>
        <w:tc>
          <w:tcPr>
            <w:tcW w:w="3224" w:type="dxa"/>
            <w:gridSpan w:val="3"/>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442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名               称</w:t>
            </w:r>
          </w:p>
        </w:tc>
        <w:tc>
          <w:tcPr>
            <w:tcW w:w="1597"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报价（元）</w:t>
            </w:r>
          </w:p>
        </w:tc>
        <w:tc>
          <w:tcPr>
            <w:tcW w:w="2129"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lang w:val="en-U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3"/>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总价（人民币，大写）</w:t>
            </w:r>
          </w:p>
        </w:tc>
        <w:tc>
          <w:tcPr>
            <w:tcW w:w="5897" w:type="dxa"/>
            <w:gridSpan w:val="6"/>
            <w:vAlign w:val="center"/>
          </w:tcPr>
          <w:p>
            <w:pPr>
              <w:widowControl/>
              <w:snapToGrid w:val="0"/>
              <w:spacing w:line="360" w:lineRule="auto"/>
              <w:ind w:firstLine="4560" w:firstLineChars="1900"/>
              <w:jc w:val="center"/>
              <w:rPr>
                <w:rFonts w:ascii="宋体" w:hAnsi="宋体" w:eastAsia="宋体"/>
                <w:sz w:val="24"/>
                <w:szCs w:val="24"/>
              </w:rPr>
            </w:pPr>
            <w:r>
              <w:rPr>
                <w:rFonts w:hint="eastAsia" w:ascii="宋体" w:hAnsi="宋体" w:eastAsia="宋体"/>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供应商是否属于小微型企业</w:t>
            </w:r>
          </w:p>
        </w:tc>
        <w:tc>
          <w:tcPr>
            <w:tcW w:w="2948" w:type="dxa"/>
            <w:gridSpan w:val="3"/>
            <w:vAlign w:val="center"/>
          </w:tcPr>
          <w:p>
            <w:pPr>
              <w:widowControl/>
              <w:snapToGrid w:val="0"/>
              <w:spacing w:line="360" w:lineRule="auto"/>
              <w:jc w:val="center"/>
              <w:rPr>
                <w:rFonts w:ascii="宋体" w:hAnsi="宋体" w:eastAsia="宋体"/>
                <w:sz w:val="24"/>
                <w:szCs w:val="24"/>
              </w:rPr>
            </w:pPr>
            <w:r>
              <w:rPr>
                <w:sz w:val="24"/>
              </w:rPr>
              <w:sym w:font="Wingdings 2" w:char="00A3"/>
            </w:r>
            <w:r>
              <w:rPr>
                <w:rFonts w:hint="eastAsia" w:ascii="宋体" w:hAnsi="宋体" w:eastAsia="宋体"/>
                <w:sz w:val="24"/>
                <w:szCs w:val="24"/>
              </w:rPr>
              <w:t xml:space="preserve">是      </w:t>
            </w:r>
          </w:p>
        </w:tc>
        <w:tc>
          <w:tcPr>
            <w:tcW w:w="2949" w:type="dxa"/>
            <w:gridSpan w:val="3"/>
            <w:vAlign w:val="center"/>
          </w:tcPr>
          <w:p>
            <w:pPr>
              <w:widowControl/>
              <w:snapToGrid w:val="0"/>
              <w:spacing w:line="360" w:lineRule="auto"/>
              <w:jc w:val="center"/>
              <w:rPr>
                <w:sz w:val="24"/>
              </w:rPr>
            </w:pPr>
            <w:r>
              <w:rPr>
                <w:rFonts w:hint="eastAsia" w:ascii="宋体" w:hAnsi="宋体" w:eastAsia="宋体"/>
                <w:sz w:val="24"/>
                <w:szCs w:val="24"/>
              </w:rPr>
              <w:t xml:space="preserve"> </w:t>
            </w:r>
            <w:r>
              <w:rPr>
                <w:sz w:val="24"/>
              </w:rPr>
              <w:sym w:font="Wingdings 2" w:char="00A3"/>
            </w:r>
            <w:r>
              <w:rPr>
                <w:rFonts w:hint="eastAsia" w:ascii="宋体" w:hAnsi="宋体" w:eastAsia="宋体"/>
                <w:sz w:val="24"/>
                <w:szCs w:val="24"/>
              </w:rPr>
              <w:t>否</w:t>
            </w:r>
          </w:p>
        </w:tc>
      </w:tr>
    </w:tbl>
    <w:p>
      <w:pPr>
        <w:pStyle w:val="273"/>
        <w:widowControl/>
        <w:numPr>
          <w:ilvl w:val="0"/>
          <w:numId w:val="15"/>
        </w:numPr>
        <w:adjustRightInd w:val="0"/>
        <w:spacing w:line="360" w:lineRule="auto"/>
        <w:ind w:firstLineChars="0"/>
        <w:rPr>
          <w:rFonts w:ascii="宋体" w:hAnsi="宋体" w:eastAsia="宋体"/>
          <w:sz w:val="24"/>
        </w:rPr>
      </w:pPr>
    </w:p>
    <w:p>
      <w:pPr>
        <w:pStyle w:val="273"/>
        <w:widowControl/>
        <w:numPr>
          <w:ilvl w:val="0"/>
          <w:numId w:val="15"/>
        </w:numPr>
        <w:adjustRightInd w:val="0"/>
        <w:spacing w:line="360" w:lineRule="auto"/>
        <w:ind w:firstLineChars="0"/>
        <w:rPr>
          <w:rFonts w:ascii="宋体" w:hAnsi="宋体" w:eastAsia="宋体"/>
          <w:sz w:val="24"/>
        </w:rPr>
      </w:pPr>
      <w:r>
        <w:rPr>
          <w:rFonts w:hint="eastAsia" w:ascii="宋体" w:hAnsi="宋体" w:eastAsia="宋体"/>
          <w:sz w:val="24"/>
        </w:rPr>
        <w:t>说明：</w:t>
      </w:r>
      <w:r>
        <w:rPr>
          <w:rFonts w:hint="eastAsia" w:ascii="宋体" w:hAnsi="宋体" w:eastAsia="宋体"/>
          <w:bCs/>
          <w:sz w:val="24"/>
        </w:rPr>
        <w:t>在“供应商是否属于</w:t>
      </w:r>
      <w:r>
        <w:rPr>
          <w:rFonts w:hint="eastAsia" w:ascii="宋体" w:hAnsi="宋体" w:eastAsia="宋体"/>
          <w:sz w:val="24"/>
        </w:rPr>
        <w:t>小微</w:t>
      </w:r>
      <w:r>
        <w:rPr>
          <w:rFonts w:hint="eastAsia" w:ascii="宋体" w:hAnsi="宋体" w:eastAsia="宋体"/>
          <w:bCs/>
          <w:sz w:val="24"/>
        </w:rPr>
        <w:t>型企业”栏</w:t>
      </w:r>
      <w:r>
        <w:rPr>
          <w:rFonts w:hint="eastAsia" w:ascii="宋体" w:hAnsi="宋体" w:eastAsia="宋体"/>
          <w:bCs/>
          <w:sz w:val="24"/>
          <w:lang w:val="en-US"/>
        </w:rPr>
        <w:t>中</w:t>
      </w:r>
      <w:r>
        <w:rPr>
          <w:rFonts w:hint="eastAsia" w:ascii="宋体" w:hAnsi="宋体" w:eastAsia="宋体"/>
          <w:bCs/>
          <w:sz w:val="24"/>
        </w:rPr>
        <w:t>“是”或“否”上打“√”,评审过程中，如果</w:t>
      </w:r>
      <w:r>
        <w:rPr>
          <w:rFonts w:hint="eastAsia" w:ascii="宋体" w:hAnsi="宋体" w:eastAsia="宋体"/>
          <w:sz w:val="24"/>
        </w:rPr>
        <w:t>小微</w:t>
      </w:r>
      <w:r>
        <w:rPr>
          <w:rFonts w:hint="eastAsia" w:ascii="宋体" w:hAnsi="宋体" w:eastAsia="宋体"/>
          <w:bCs/>
          <w:sz w:val="24"/>
        </w:rPr>
        <w:t>型企业报价无法划分计算的，将不予认可。在政府采购活动中，残疾人福利性单位、监狱企业视同小微型企业。</w:t>
      </w:r>
    </w:p>
    <w:p>
      <w:pPr>
        <w:pStyle w:val="273"/>
        <w:widowControl/>
        <w:numPr>
          <w:ilvl w:val="0"/>
          <w:numId w:val="15"/>
        </w:numPr>
        <w:adjustRightInd w:val="0"/>
        <w:spacing w:line="360" w:lineRule="auto"/>
        <w:ind w:firstLineChars="0"/>
        <w:jc w:val="left"/>
        <w:rPr>
          <w:rFonts w:ascii="宋体" w:hAnsi="宋体" w:eastAsia="宋体"/>
          <w:sz w:val="24"/>
        </w:rPr>
      </w:pPr>
      <w:r>
        <w:rPr>
          <w:rFonts w:hint="eastAsia" w:ascii="宋体" w:hAnsi="宋体" w:eastAsia="宋体"/>
          <w:sz w:val="24"/>
        </w:rPr>
        <w:t>供应商名称:</w:t>
      </w:r>
      <w:r>
        <w:rPr>
          <w:rFonts w:hint="eastAsia" w:ascii="宋体" w:hAnsi="宋体" w:eastAsia="宋体"/>
          <w:sz w:val="24"/>
          <w:u w:val="single"/>
        </w:rPr>
        <w:t xml:space="preserve">                                               </w:t>
      </w:r>
      <w:r>
        <w:rPr>
          <w:rFonts w:hint="eastAsia" w:ascii="宋体" w:hAnsi="宋体" w:eastAsia="宋体"/>
          <w:sz w:val="24"/>
        </w:rPr>
        <w:t>（盖章）</w:t>
      </w:r>
    </w:p>
    <w:p>
      <w:pPr>
        <w:widowControl/>
        <w:jc w:val="left"/>
        <w:rPr>
          <w:rFonts w:ascii="Arial" w:hAnsi="Arial" w:eastAsia="宋体" w:cs="Arial"/>
          <w:b/>
          <w:sz w:val="24"/>
          <w:szCs w:val="24"/>
          <w:lang w:val="en-US" w:bidi="ja-JP"/>
        </w:rPr>
      </w:pPr>
      <w:r>
        <w:rPr>
          <w:rFonts w:eastAsia="宋体"/>
          <w:b/>
          <w:lang w:val="en-US" w:bidi="ja-JP"/>
        </w:rPr>
        <w:br w:type="page"/>
      </w:r>
    </w:p>
    <w:p>
      <w:pPr>
        <w:pStyle w:val="286"/>
        <w:autoSpaceDE w:val="0"/>
        <w:autoSpaceDN w:val="0"/>
        <w:spacing w:line="360" w:lineRule="auto"/>
        <w:jc w:val="center"/>
        <w:outlineLvl w:val="2"/>
        <w:rPr>
          <w:rFonts w:ascii="宋体" w:hAnsi="宋体" w:eastAsia="宋体"/>
          <w:b/>
          <w:lang w:eastAsia="zh-CN"/>
        </w:rPr>
      </w:pPr>
      <w:r>
        <w:rPr>
          <w:rFonts w:hint="eastAsia" w:eastAsia="宋体"/>
          <w:b/>
          <w:lang w:val="en-US" w:eastAsia="zh-CN" w:bidi="ja-JP"/>
        </w:rPr>
        <w:t>二</w:t>
      </w:r>
      <w:r>
        <w:rPr>
          <w:rFonts w:hint="eastAsia"/>
          <w:b/>
          <w:lang w:val="ja-JP" w:eastAsia="ja-JP" w:bidi="ja-JP"/>
        </w:rPr>
        <w:t>、《</w:t>
      </w:r>
      <w:r>
        <w:rPr>
          <w:rFonts w:hint="eastAsia" w:eastAsia="宋体"/>
          <w:b/>
          <w:lang w:val="en-US" w:eastAsia="zh-CN" w:bidi="ja-JP"/>
        </w:rPr>
        <w:t>分项</w:t>
      </w:r>
      <w:r>
        <w:rPr>
          <w:rFonts w:hint="eastAsia"/>
          <w:b/>
          <w:lang w:val="ja-JP" w:eastAsia="ja-JP" w:bidi="ja-JP"/>
        </w:rPr>
        <w:t>报价表》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分项报价表格式</w:t>
      </w:r>
    </w:p>
    <w:tbl>
      <w:tblPr>
        <w:tblStyle w:val="58"/>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28"/>
        <w:gridCol w:w="2265"/>
        <w:gridCol w:w="645"/>
        <w:gridCol w:w="585"/>
        <w:gridCol w:w="913"/>
        <w:gridCol w:w="814"/>
        <w:gridCol w:w="1103"/>
        <w:gridCol w:w="126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3" w:type="dxa"/>
            <w:gridSpan w:val="6"/>
            <w:tcBorders>
              <w:top w:val="nil"/>
              <w:left w:val="nil"/>
              <w:bottom w:val="nil"/>
              <w:right w:val="nil"/>
            </w:tcBorders>
            <w:vAlign w:val="center"/>
          </w:tcPr>
          <w:p>
            <w:pPr>
              <w:widowControl/>
              <w:snapToGrid w:val="0"/>
              <w:spacing w:line="360" w:lineRule="auto"/>
              <w:jc w:val="left"/>
              <w:rPr>
                <w:rFonts w:ascii="宋体" w:hAnsi="宋体"/>
                <w:szCs w:val="21"/>
              </w:rPr>
            </w:pPr>
            <w:r>
              <w:rPr>
                <w:rFonts w:hint="eastAsia" w:ascii="宋体" w:hAnsi="宋体"/>
                <w:szCs w:val="21"/>
              </w:rPr>
              <w:t xml:space="preserve">项目名称： </w:t>
            </w:r>
          </w:p>
        </w:tc>
        <w:tc>
          <w:tcPr>
            <w:tcW w:w="4207" w:type="dxa"/>
            <w:gridSpan w:val="4"/>
            <w:tcBorders>
              <w:top w:val="nil"/>
              <w:left w:val="nil"/>
              <w:bottom w:val="nil"/>
              <w:right w:val="nil"/>
            </w:tcBorders>
          </w:tcPr>
          <w:p>
            <w:pPr>
              <w:widowControl/>
              <w:snapToGrid w:val="0"/>
              <w:spacing w:line="360" w:lineRule="auto"/>
              <w:jc w:val="left"/>
              <w:rPr>
                <w:rFonts w:ascii="宋体" w:hAnsi="宋体"/>
                <w:szCs w:val="21"/>
              </w:rPr>
            </w:pPr>
            <w:r>
              <w:rPr>
                <w:rFonts w:hint="eastAsia" w:ascii="宋体" w:hAnsi="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sz w:val="18"/>
                <w:szCs w:val="18"/>
              </w:rPr>
            </w:pPr>
            <w:r>
              <w:rPr>
                <w:rFonts w:hint="eastAsia" w:ascii="宋体" w:hAnsi="宋体"/>
                <w:sz w:val="18"/>
                <w:szCs w:val="18"/>
              </w:rPr>
              <w:t xml:space="preserve">序号 </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名称</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品牌、规格或型号</w:t>
            </w:r>
          </w:p>
        </w:tc>
        <w:tc>
          <w:tcPr>
            <w:tcW w:w="64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数量</w:t>
            </w:r>
          </w:p>
        </w:tc>
        <w:tc>
          <w:tcPr>
            <w:tcW w:w="58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eastAsia="宋体"/>
                <w:sz w:val="18"/>
                <w:szCs w:val="18"/>
                <w:lang w:val="en-US"/>
              </w:rPr>
            </w:pPr>
            <w:r>
              <w:rPr>
                <w:rFonts w:hint="eastAsia" w:ascii="宋体" w:hAnsi="宋体" w:eastAsia="宋体"/>
                <w:sz w:val="18"/>
                <w:szCs w:val="18"/>
                <w:lang w:val="en-US"/>
              </w:rPr>
              <w:t>单位</w:t>
            </w:r>
          </w:p>
        </w:tc>
        <w:tc>
          <w:tcPr>
            <w:tcW w:w="91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单价（元）</w:t>
            </w:r>
          </w:p>
        </w:tc>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sz w:val="18"/>
                <w:szCs w:val="18"/>
              </w:rPr>
              <w:t>总价（元）</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rPr>
            </w:pPr>
            <w:r>
              <w:rPr>
                <w:rFonts w:hint="eastAsia" w:ascii="宋体" w:hAnsi="宋体"/>
                <w:b/>
                <w:sz w:val="18"/>
                <w:szCs w:val="18"/>
              </w:rPr>
              <w:t>是否属于小、微型企业的产品</w:t>
            </w: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是否属于残疾人福利单位的产品</w:t>
            </w: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rPr>
            </w:pPr>
            <w:r>
              <w:rPr>
                <w:rFonts w:hint="eastAsia" w:ascii="宋体" w:hAnsi="宋体"/>
                <w:b/>
                <w:sz w:val="18"/>
                <w:szCs w:val="18"/>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rPr>
            </w:pPr>
          </w:p>
        </w:tc>
      </w:tr>
    </w:tbl>
    <w:p>
      <w:pPr>
        <w:widowControl/>
        <w:adjustRightInd w:val="0"/>
        <w:spacing w:line="360" w:lineRule="auto"/>
        <w:ind w:firstLine="240" w:firstLineChars="1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说明：1、如果行数不够，请自行增加。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jc w:val="left"/>
        <w:rPr>
          <w:rFonts w:ascii="宋体" w:hAnsi="宋体" w:eastAsia="宋体"/>
          <w:b/>
          <w:sz w:val="24"/>
          <w:szCs w:val="24"/>
          <w:lang w:val="en-US" w:bidi="ja-JP"/>
        </w:rPr>
      </w:pPr>
      <w:r>
        <w:rPr>
          <w:rFonts w:ascii="宋体" w:hAnsi="宋体" w:eastAsia="宋体"/>
          <w:b/>
          <w:sz w:val="24"/>
          <w:szCs w:val="24"/>
          <w:lang w:val="en-US" w:bidi="ja-JP"/>
        </w:rPr>
        <w:br w:type="page"/>
      </w:r>
    </w:p>
    <w:p>
      <w:pPr>
        <w:pStyle w:val="2"/>
        <w:spacing w:line="360" w:lineRule="auto"/>
        <w:ind w:left="0"/>
        <w:jc w:val="left"/>
        <w:outlineLvl w:val="2"/>
        <w:rPr>
          <w:rFonts w:ascii="宋体" w:hAnsi="宋体" w:eastAsia="宋体"/>
          <w:b/>
          <w:sz w:val="24"/>
          <w:szCs w:val="24"/>
          <w:lang w:val="en-US" w:bidi="ja-JP"/>
        </w:rPr>
      </w:pPr>
      <w:r>
        <w:rPr>
          <w:rFonts w:hint="eastAsia" w:ascii="宋体" w:hAnsi="宋体" w:eastAsia="宋体"/>
          <w:b/>
          <w:sz w:val="24"/>
          <w:szCs w:val="24"/>
          <w:lang w:val="en-US" w:bidi="ja-JP"/>
        </w:rPr>
        <w:t>三、报价部分其他材料</w:t>
      </w:r>
      <w:r>
        <w:rPr>
          <w:rFonts w:hint="eastAsia"/>
          <w:b/>
          <w:sz w:val="24"/>
          <w:szCs w:val="24"/>
          <w:lang w:val="en-US" w:bidi="ja-JP"/>
        </w:rPr>
        <w:t>（</w:t>
      </w:r>
      <w:r>
        <w:rPr>
          <w:rFonts w:hint="eastAsia"/>
          <w:sz w:val="21"/>
          <w:szCs w:val="21"/>
        </w:rPr>
        <w:t>享受小微企业、残疾人福利性单位、监狱企业、节能产品、环境标志产品政策优惠的</w:t>
      </w:r>
      <w:r>
        <w:rPr>
          <w:rFonts w:ascii="宋体" w:hAnsi="宋体" w:eastAsia="宋体"/>
          <w:b/>
          <w:sz w:val="24"/>
          <w:szCs w:val="24"/>
          <w:lang w:val="en-US" w:bidi="ja-JP"/>
        </w:rPr>
        <w:t xml:space="preserve"> </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（一）中小企业声明函格式</w:t>
      </w:r>
    </w:p>
    <w:p>
      <w:pPr>
        <w:pStyle w:val="24"/>
        <w:tabs>
          <w:tab w:val="left" w:pos="7098"/>
        </w:tabs>
        <w:spacing w:line="560" w:lineRule="exact"/>
        <w:jc w:val="center"/>
        <w:rPr>
          <w:rFonts w:ascii="宋体" w:hAnsi="宋体" w:eastAsia="宋体"/>
          <w:b/>
          <w:bCs/>
          <w:sz w:val="21"/>
          <w:szCs w:val="21"/>
        </w:rPr>
      </w:pPr>
      <w:bookmarkStart w:id="5" w:name="_Hlk66863893"/>
      <w:r>
        <w:rPr>
          <w:rFonts w:hint="eastAsia" w:ascii="宋体" w:hAnsi="宋体" w:eastAsia="宋体"/>
          <w:b/>
          <w:bCs/>
          <w:sz w:val="21"/>
          <w:szCs w:val="21"/>
        </w:rPr>
        <w:t>中小企业声明函（货物）</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 （联合体）参加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人，营业收</w:t>
      </w:r>
      <w:r>
        <w:rPr>
          <w:rFonts w:ascii="宋体" w:hAnsi="宋体" w:eastAsia="宋体"/>
          <w:sz w:val="21"/>
          <w:szCs w:val="21"/>
          <w:u w:val="single"/>
        </w:rPr>
        <w:t xml:space="preserve">  </w:t>
      </w:r>
      <w:r>
        <w:rPr>
          <w:rFonts w:ascii="宋体" w:hAnsi="宋体" w:eastAsia="宋体"/>
          <w:sz w:val="21"/>
          <w:szCs w:val="21"/>
        </w:rPr>
        <w:t>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 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 xml:space="preserve">（采购文件中明确的所属行业） </w:t>
      </w:r>
      <w:r>
        <w:rPr>
          <w:rFonts w:ascii="宋体" w:hAnsi="宋体" w:eastAsia="宋体"/>
          <w:sz w:val="21"/>
          <w:szCs w:val="21"/>
        </w:rPr>
        <w:t>行业；制造商为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人，营业收入</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（中型企业、小型 企业、微型企业）</w:t>
      </w:r>
      <w:r>
        <w:rPr>
          <w:rFonts w:ascii="宋体" w:hAnsi="宋体" w:eastAsia="宋体"/>
          <w:sz w:val="21"/>
          <w:szCs w:val="21"/>
        </w:rPr>
        <w:t>；</w:t>
      </w:r>
    </w:p>
    <w:p>
      <w:pPr>
        <w:pStyle w:val="24"/>
        <w:tabs>
          <w:tab w:val="left" w:pos="7098"/>
        </w:tabs>
        <w:spacing w:line="560" w:lineRule="exact"/>
        <w:rPr>
          <w:rFonts w:ascii="宋体" w:hAnsi="宋体" w:eastAsia="宋体"/>
          <w:sz w:val="21"/>
          <w:szCs w:val="21"/>
        </w:rPr>
      </w:pP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以上企业，不属于大企业的分支机构，不存在控股股东为大企业的情形，也不存在与大企业的负责人为同一人的情形。</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本企业对上述声明内容的真实性负责。如有虚假，将依法承担相应责任。</w:t>
      </w:r>
    </w:p>
    <w:p>
      <w:pPr>
        <w:pStyle w:val="24"/>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企业名称（盖章）：</w:t>
      </w:r>
    </w:p>
    <w:p>
      <w:pPr>
        <w:pStyle w:val="24"/>
        <w:tabs>
          <w:tab w:val="left" w:pos="7098"/>
        </w:tabs>
        <w:spacing w:line="560" w:lineRule="exact"/>
        <w:ind w:firstLine="5460" w:firstLineChars="2600"/>
        <w:rPr>
          <w:rFonts w:ascii="宋体" w:hAnsi="宋体" w:eastAsia="宋体"/>
          <w:sz w:val="21"/>
          <w:szCs w:val="21"/>
        </w:rPr>
      </w:pPr>
      <w:r>
        <w:rPr>
          <w:rFonts w:ascii="宋体" w:hAnsi="宋体" w:eastAsia="宋体"/>
          <w:sz w:val="21"/>
          <w:szCs w:val="21"/>
        </w:rPr>
        <w:t>日 期：</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4"/>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4"/>
        <w:tabs>
          <w:tab w:val="left" w:pos="7098"/>
        </w:tabs>
        <w:spacing w:line="560" w:lineRule="exact"/>
        <w:ind w:right="1680"/>
        <w:rPr>
          <w:rFonts w:ascii="宋体" w:hAnsi="宋体" w:eastAsia="宋体"/>
          <w:b/>
          <w:bCs/>
          <w:color w:val="FF0000"/>
          <w:sz w:val="21"/>
          <w:szCs w:val="21"/>
        </w:rPr>
      </w:pPr>
      <w:r>
        <w:rPr>
          <w:rFonts w:ascii="宋体" w:hAnsi="宋体" w:eastAsia="宋体"/>
          <w:b/>
          <w:bCs/>
          <w:color w:val="FF0000"/>
          <w:sz w:val="21"/>
          <w:szCs w:val="21"/>
        </w:rPr>
        <w:t>（自测小程序链接：http://202.106.120.146/baosong/appweb/orgScale.html）</w:t>
      </w:r>
    </w:p>
    <w:p>
      <w:pPr>
        <w:pStyle w:val="24"/>
        <w:tabs>
          <w:tab w:val="left" w:pos="7098"/>
        </w:tabs>
        <w:spacing w:line="560" w:lineRule="exact"/>
        <w:rPr>
          <w:rFonts w:ascii="宋体" w:hAnsi="宋体" w:eastAsia="宋体"/>
          <w:sz w:val="21"/>
          <w:szCs w:val="21"/>
        </w:rPr>
      </w:pPr>
    </w:p>
    <w:p>
      <w:pPr>
        <w:pStyle w:val="24"/>
        <w:tabs>
          <w:tab w:val="left" w:pos="7098"/>
        </w:tabs>
        <w:spacing w:line="560" w:lineRule="exact"/>
        <w:jc w:val="center"/>
        <w:rPr>
          <w:rFonts w:ascii="宋体" w:hAnsi="宋体" w:eastAsia="宋体"/>
          <w:b/>
          <w:bCs/>
          <w:sz w:val="21"/>
          <w:szCs w:val="21"/>
        </w:rPr>
      </w:pPr>
      <w:r>
        <w:rPr>
          <w:rFonts w:hint="eastAsia" w:ascii="宋体" w:hAnsi="宋体" w:eastAsia="宋体"/>
          <w:b/>
          <w:bCs/>
          <w:sz w:val="21"/>
          <w:szCs w:val="21"/>
        </w:rPr>
        <w:t>中小企业声明函（工程、服务）</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本公司（联合体）郑重声明，根据《政府采购促进中小 企业发展管理办法》（财库﹝2020﹞46 号）的规定，本公司（联合体）参加</w:t>
      </w:r>
      <w:r>
        <w:rPr>
          <w:rFonts w:ascii="宋体" w:hAnsi="宋体" w:eastAsia="宋体"/>
          <w:sz w:val="21"/>
          <w:szCs w:val="21"/>
          <w:u w:val="single"/>
        </w:rPr>
        <w:t>（单位名称）</w:t>
      </w:r>
      <w:r>
        <w:rPr>
          <w:rFonts w:ascii="宋体" w:hAnsi="宋体" w:eastAsia="宋体"/>
          <w:sz w:val="21"/>
          <w:szCs w:val="21"/>
        </w:rPr>
        <w:t>的</w:t>
      </w:r>
      <w:r>
        <w:rPr>
          <w:rFonts w:ascii="宋体" w:hAnsi="宋体" w:eastAsia="宋体"/>
          <w:sz w:val="21"/>
          <w:szCs w:val="21"/>
          <w:u w:val="single"/>
        </w:rPr>
        <w:t>（项目名称）</w:t>
      </w:r>
      <w:r>
        <w:rPr>
          <w:rFonts w:ascii="宋体" w:hAnsi="宋体" w:eastAsia="宋体"/>
          <w:sz w:val="21"/>
          <w:szCs w:val="21"/>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1.</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万元，属</w:t>
      </w:r>
      <w:r>
        <w:rPr>
          <w:rFonts w:hint="eastAsia" w:ascii="宋体" w:hAnsi="宋体" w:eastAsia="宋体"/>
          <w:sz w:val="21"/>
          <w:szCs w:val="21"/>
        </w:rPr>
        <w:t>于</w:t>
      </w:r>
      <w:r>
        <w:rPr>
          <w:rFonts w:hint="eastAsia" w:ascii="宋体" w:hAnsi="宋体" w:eastAsia="宋体"/>
          <w:sz w:val="21"/>
          <w:szCs w:val="21"/>
          <w:u w:val="single"/>
        </w:rPr>
        <w:t>（中型企业、</w:t>
      </w:r>
      <w:r>
        <w:rPr>
          <w:rFonts w:ascii="宋体" w:hAnsi="宋体" w:eastAsia="宋体"/>
          <w:sz w:val="21"/>
          <w:szCs w:val="21"/>
          <w:u w:val="single"/>
        </w:rPr>
        <w:t xml:space="preserve"> 小型企业、微型企业）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2.</w:t>
      </w:r>
      <w:r>
        <w:rPr>
          <w:rFonts w:ascii="宋体" w:hAnsi="宋体" w:eastAsia="宋体"/>
          <w:sz w:val="21"/>
          <w:szCs w:val="21"/>
          <w:u w:val="single"/>
        </w:rPr>
        <w:t xml:space="preserve"> （标的名称） </w:t>
      </w:r>
      <w:r>
        <w:rPr>
          <w:rFonts w:ascii="宋体" w:hAnsi="宋体" w:eastAsia="宋体"/>
          <w:sz w:val="21"/>
          <w:szCs w:val="21"/>
        </w:rPr>
        <w:t>，属于</w:t>
      </w:r>
      <w:r>
        <w:rPr>
          <w:rFonts w:ascii="宋体" w:hAnsi="宋体" w:eastAsia="宋体"/>
          <w:sz w:val="21"/>
          <w:szCs w:val="21"/>
          <w:u w:val="single"/>
        </w:rPr>
        <w:t>（采购文件中明确的所属行业）</w:t>
      </w:r>
      <w:r>
        <w:rPr>
          <w:rFonts w:ascii="宋体" w:hAnsi="宋体" w:eastAsia="宋体"/>
          <w:sz w:val="21"/>
          <w:szCs w:val="21"/>
        </w:rPr>
        <w:t>； 承建（承接）企业为</w:t>
      </w:r>
      <w:r>
        <w:rPr>
          <w:rFonts w:ascii="宋体" w:hAnsi="宋体" w:eastAsia="宋体"/>
          <w:sz w:val="21"/>
          <w:szCs w:val="21"/>
          <w:u w:val="single"/>
        </w:rPr>
        <w:t>（企业名称）</w:t>
      </w:r>
      <w:r>
        <w:rPr>
          <w:rFonts w:ascii="宋体" w:hAnsi="宋体" w:eastAsia="宋体"/>
          <w:sz w:val="21"/>
          <w:szCs w:val="21"/>
        </w:rPr>
        <w:t>，从业人员</w:t>
      </w:r>
      <w:r>
        <w:rPr>
          <w:rFonts w:ascii="宋体" w:hAnsi="宋体" w:eastAsia="宋体"/>
          <w:sz w:val="21"/>
          <w:szCs w:val="21"/>
          <w:u w:val="single"/>
        </w:rPr>
        <w:t xml:space="preserve">  </w:t>
      </w:r>
      <w:r>
        <w:rPr>
          <w:rFonts w:ascii="宋体" w:hAnsi="宋体" w:eastAsia="宋体"/>
          <w:sz w:val="21"/>
          <w:szCs w:val="21"/>
        </w:rPr>
        <w:t>人，营业</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收入为</w:t>
      </w:r>
      <w:r>
        <w:rPr>
          <w:rFonts w:ascii="宋体" w:hAnsi="宋体" w:eastAsia="宋体"/>
          <w:sz w:val="21"/>
          <w:szCs w:val="21"/>
          <w:u w:val="single"/>
        </w:rPr>
        <w:t xml:space="preserve">  </w:t>
      </w:r>
      <w:r>
        <w:rPr>
          <w:rFonts w:ascii="宋体" w:hAnsi="宋体" w:eastAsia="宋体"/>
          <w:sz w:val="21"/>
          <w:szCs w:val="21"/>
        </w:rPr>
        <w:t>万元，资产总额为</w:t>
      </w:r>
      <w:r>
        <w:rPr>
          <w:rFonts w:ascii="宋体" w:hAnsi="宋体" w:eastAsia="宋体"/>
          <w:sz w:val="21"/>
          <w:szCs w:val="21"/>
          <w:u w:val="single"/>
        </w:rPr>
        <w:t xml:space="preserve">  </w:t>
      </w:r>
      <w:r>
        <w:rPr>
          <w:rFonts w:ascii="宋体" w:hAnsi="宋体" w:eastAsia="宋体"/>
          <w:sz w:val="21"/>
          <w:szCs w:val="21"/>
        </w:rPr>
        <w:t>万元，属于</w:t>
      </w:r>
      <w:r>
        <w:rPr>
          <w:rFonts w:ascii="宋体" w:hAnsi="宋体" w:eastAsia="宋体"/>
          <w:sz w:val="21"/>
          <w:szCs w:val="21"/>
          <w:u w:val="single"/>
        </w:rPr>
        <w:t>（中型企业、 小型企业、微型企业）</w:t>
      </w:r>
      <w:r>
        <w:rPr>
          <w:rFonts w:ascii="宋体" w:hAnsi="宋体" w:eastAsia="宋体"/>
          <w:sz w:val="21"/>
          <w:szCs w:val="21"/>
        </w:rPr>
        <w:t>；</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 ……</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以上企业，不属于大企业的分支机构，不存在控股股东 为大企业的情形，也不存在与大企业的负责人为同一人的情 形。</w:t>
      </w:r>
    </w:p>
    <w:p>
      <w:pPr>
        <w:pStyle w:val="24"/>
        <w:tabs>
          <w:tab w:val="left" w:pos="7098"/>
        </w:tabs>
        <w:spacing w:line="560" w:lineRule="exact"/>
        <w:ind w:firstLine="420" w:firstLineChars="200"/>
        <w:rPr>
          <w:rFonts w:ascii="宋体" w:hAnsi="宋体" w:eastAsia="宋体"/>
          <w:sz w:val="21"/>
          <w:szCs w:val="21"/>
        </w:rPr>
      </w:pPr>
      <w:r>
        <w:rPr>
          <w:rFonts w:ascii="宋体" w:hAnsi="宋体" w:eastAsia="宋体"/>
          <w:sz w:val="21"/>
          <w:szCs w:val="21"/>
        </w:rPr>
        <w:t xml:space="preserve">本企业对上述声明内容的真实性负责。如有虚假，将依法承担相应责任。 </w:t>
      </w:r>
    </w:p>
    <w:p>
      <w:pPr>
        <w:pStyle w:val="24"/>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企业名称（盖章）：</w:t>
      </w:r>
    </w:p>
    <w:p>
      <w:pPr>
        <w:pStyle w:val="24"/>
        <w:tabs>
          <w:tab w:val="left" w:pos="7098"/>
        </w:tabs>
        <w:spacing w:line="560" w:lineRule="exact"/>
        <w:ind w:right="1680" w:firstLine="5250" w:firstLineChars="2500"/>
        <w:rPr>
          <w:rFonts w:ascii="宋体" w:hAnsi="宋体" w:eastAsia="宋体"/>
          <w:sz w:val="21"/>
          <w:szCs w:val="21"/>
        </w:rPr>
      </w:pPr>
      <w:r>
        <w:rPr>
          <w:rFonts w:ascii="宋体" w:hAnsi="宋体" w:eastAsia="宋体"/>
          <w:sz w:val="21"/>
          <w:szCs w:val="21"/>
        </w:rPr>
        <w:t>日 期：</w:t>
      </w:r>
    </w:p>
    <w:p>
      <w:pPr>
        <w:pStyle w:val="24"/>
        <w:tabs>
          <w:tab w:val="left" w:pos="7098"/>
        </w:tabs>
        <w:spacing w:line="560" w:lineRule="exact"/>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1：从业人员、营业收入、资产总额填报上一年度数据，无上一年度数据的新成立企业可不填报。</w:t>
      </w:r>
    </w:p>
    <w:p>
      <w:pPr>
        <w:pStyle w:val="24"/>
        <w:tabs>
          <w:tab w:val="left" w:pos="7098"/>
        </w:tabs>
        <w:spacing w:line="560" w:lineRule="exact"/>
        <w:ind w:right="1680"/>
        <w:rPr>
          <w:rFonts w:ascii="宋体" w:hAnsi="宋体" w:eastAsia="宋体"/>
          <w:sz w:val="21"/>
          <w:szCs w:val="21"/>
        </w:rPr>
      </w:pPr>
      <w:r>
        <w:rPr>
          <w:rFonts w:hint="eastAsia" w:ascii="宋体" w:hAnsi="宋体" w:eastAsia="宋体"/>
          <w:sz w:val="21"/>
          <w:szCs w:val="21"/>
        </w:rPr>
        <w:t>备注</w:t>
      </w:r>
      <w:r>
        <w:rPr>
          <w:rFonts w:ascii="宋体" w:hAnsi="宋体" w:eastAsia="宋体"/>
          <w:sz w:val="21"/>
          <w:szCs w:val="21"/>
        </w:rPr>
        <w:t>2：供应商如不提供此声明函，价格将不做相应扣除。</w:t>
      </w:r>
    </w:p>
    <w:p>
      <w:pPr>
        <w:pStyle w:val="24"/>
        <w:tabs>
          <w:tab w:val="left" w:pos="7098"/>
        </w:tabs>
        <w:spacing w:line="560" w:lineRule="exact"/>
        <w:rPr>
          <w:rFonts w:ascii="宋体" w:hAnsi="宋体" w:eastAsia="宋体"/>
          <w:b/>
          <w:bCs/>
          <w:color w:val="FF0000"/>
          <w:sz w:val="21"/>
          <w:szCs w:val="21"/>
        </w:rPr>
      </w:pPr>
      <w:r>
        <w:rPr>
          <w:rFonts w:hint="eastAsia" w:ascii="宋体" w:hAnsi="宋体" w:eastAsia="宋体"/>
          <w:b/>
          <w:bCs/>
          <w:color w:val="FF0000"/>
          <w:sz w:val="21"/>
          <w:szCs w:val="21"/>
        </w:rPr>
        <w:t>备注3：“中小企业划型标准”详见《关于印发中小企业划型标准规定的通知》工信部联企业〔</w:t>
      </w:r>
      <w:r>
        <w:rPr>
          <w:rFonts w:ascii="宋体" w:hAnsi="宋体" w:eastAsia="宋体"/>
          <w:b/>
          <w:bCs/>
          <w:color w:val="FF0000"/>
          <w:sz w:val="21"/>
          <w:szCs w:val="21"/>
        </w:rPr>
        <w:t>2011〕300号，供应商也可登录中华人民共和国工信部官网，使用“中小企业规模类型自测小程序”进行企业规模自测。</w:t>
      </w:r>
    </w:p>
    <w:p>
      <w:pPr>
        <w:pStyle w:val="24"/>
        <w:tabs>
          <w:tab w:val="left" w:pos="7098"/>
        </w:tabs>
        <w:spacing w:before="1" w:line="360" w:lineRule="auto"/>
        <w:jc w:val="left"/>
        <w:rPr>
          <w:rFonts w:ascii="宋体" w:hAnsi="宋体" w:eastAsia="宋体"/>
          <w:sz w:val="24"/>
          <w:szCs w:val="24"/>
        </w:rPr>
      </w:pPr>
      <w:r>
        <w:rPr>
          <w:rFonts w:ascii="宋体" w:hAnsi="宋体" w:eastAsia="宋体"/>
          <w:b/>
          <w:bCs/>
          <w:color w:val="FF0000"/>
          <w:sz w:val="21"/>
          <w:szCs w:val="21"/>
        </w:rPr>
        <w:t>（自测小程序链接：http://202.106.120.146/baosong/appweb/orgScale.html）</w:t>
      </w:r>
      <w:bookmarkEnd w:id="5"/>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（二）残疾人福利性单位声明函格式</w:t>
      </w:r>
    </w:p>
    <w:p>
      <w:pPr>
        <w:ind w:firstLine="482" w:firstLineChars="200"/>
        <w:jc w:val="center"/>
        <w:rPr>
          <w:rFonts w:ascii="宋体" w:hAnsi="宋体" w:eastAsia="宋体"/>
          <w:b/>
          <w:sz w:val="24"/>
          <w:szCs w:val="24"/>
        </w:rPr>
      </w:pPr>
      <w:r>
        <w:rPr>
          <w:rFonts w:hint="eastAsia" w:ascii="宋体" w:hAnsi="宋体" w:eastAsia="宋体" w:cs="微软雅黑"/>
          <w:b/>
          <w:sz w:val="24"/>
          <w:szCs w:val="24"/>
        </w:rPr>
        <w:t>残疾人福利性单位声明函</w:t>
      </w:r>
    </w:p>
    <w:p/>
    <w:p>
      <w:pPr>
        <w:spacing w:line="360" w:lineRule="auto"/>
        <w:ind w:firstLine="480" w:firstLineChars="200"/>
        <w:rPr>
          <w:rFonts w:ascii="宋体" w:hAnsi="宋体" w:eastAsia="宋体"/>
          <w:sz w:val="24"/>
          <w:szCs w:val="24"/>
        </w:rPr>
      </w:pPr>
      <w:r>
        <w:rPr>
          <w:rFonts w:hint="eastAsia" w:ascii="宋体" w:hAnsi="宋体" w:eastAsia="宋体" w:cs="微软雅黑"/>
          <w:sz w:val="24"/>
          <w:szCs w:val="24"/>
        </w:rPr>
        <w:t>本单位郑重声明，根据《财政部</w:t>
      </w:r>
      <w:r>
        <w:rPr>
          <w:rFonts w:ascii="宋体" w:hAnsi="宋体" w:eastAsia="宋体"/>
          <w:sz w:val="24"/>
          <w:szCs w:val="24"/>
        </w:rPr>
        <w:t xml:space="preserve"> </w:t>
      </w:r>
      <w:r>
        <w:rPr>
          <w:rFonts w:hint="eastAsia" w:ascii="宋体" w:hAnsi="宋体" w:eastAsia="宋体" w:cs="微软雅黑"/>
          <w:sz w:val="24"/>
          <w:szCs w:val="24"/>
        </w:rPr>
        <w:t>民政部</w:t>
      </w:r>
      <w:r>
        <w:rPr>
          <w:rFonts w:ascii="宋体" w:hAnsi="宋体" w:eastAsia="宋体"/>
          <w:sz w:val="24"/>
          <w:szCs w:val="24"/>
        </w:rPr>
        <w:t xml:space="preserve"> </w:t>
      </w:r>
      <w:r>
        <w:rPr>
          <w:rFonts w:hint="eastAsia" w:ascii="宋体" w:hAnsi="宋体" w:eastAsia="宋体" w:cs="微软雅黑"/>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cs="微软雅黑"/>
          <w:sz w:val="24"/>
          <w:szCs w:val="24"/>
        </w:rPr>
        <w:t>〕</w:t>
      </w:r>
      <w:r>
        <w:rPr>
          <w:rFonts w:ascii="宋体" w:hAnsi="宋体" w:eastAsia="宋体"/>
          <w:sz w:val="24"/>
          <w:szCs w:val="24"/>
        </w:rPr>
        <w:t>141</w:t>
      </w:r>
      <w:r>
        <w:rPr>
          <w:rFonts w:hint="eastAsia" w:ascii="宋体" w:hAnsi="宋体" w:eastAsia="宋体" w:cs="微软雅黑"/>
          <w:sz w:val="24"/>
          <w:szCs w:val="24"/>
        </w:rPr>
        <w:t>号）的规定，本单位为符合条件的残疾人福利性单位，且本单位参加</w:t>
      </w:r>
      <w:r>
        <w:rPr>
          <w:rFonts w:ascii="宋体" w:hAnsi="宋体" w:eastAsia="宋体"/>
          <w:sz w:val="24"/>
          <w:szCs w:val="24"/>
          <w:u w:val="single"/>
        </w:rPr>
        <w:t xml:space="preserve">               </w:t>
      </w:r>
      <w:r>
        <w:rPr>
          <w:rFonts w:hint="eastAsia" w:ascii="宋体" w:hAnsi="宋体" w:eastAsia="宋体" w:cs="微软雅黑"/>
          <w:sz w:val="24"/>
          <w:szCs w:val="24"/>
        </w:rPr>
        <w:t>单位的</w:t>
      </w:r>
      <w:r>
        <w:rPr>
          <w:rFonts w:ascii="宋体" w:hAnsi="宋体" w:eastAsia="宋体"/>
          <w:sz w:val="24"/>
          <w:szCs w:val="24"/>
          <w:u w:val="single"/>
        </w:rPr>
        <w:t xml:space="preserve">              </w:t>
      </w:r>
      <w:r>
        <w:rPr>
          <w:rFonts w:hint="eastAsia" w:ascii="宋体" w:hAnsi="宋体" w:eastAsia="宋体" w:cs="微软雅黑"/>
          <w:sz w:val="24"/>
          <w:szCs w:val="24"/>
        </w:rPr>
        <w:t>项目采购活动提供本单位制造的货物（由本单位承担工程</w:t>
      </w:r>
      <w:r>
        <w:rPr>
          <w:rFonts w:ascii="宋体" w:hAnsi="宋体" w:eastAsia="宋体"/>
          <w:sz w:val="24"/>
          <w:szCs w:val="24"/>
        </w:rPr>
        <w:t>/</w:t>
      </w:r>
      <w:r>
        <w:rPr>
          <w:rFonts w:hint="eastAsia" w:ascii="宋体" w:hAnsi="宋体" w:eastAsia="宋体" w:cs="微软雅黑"/>
          <w:sz w:val="24"/>
          <w:szCs w:val="24"/>
        </w:rPr>
        <w:t>提供服务），或者提供其他残疾人福利性单位制造的货物（不包括使用非残疾</w:t>
      </w:r>
      <w:r>
        <w:rPr>
          <w:rFonts w:hint="eastAsia" w:ascii="宋体" w:hAnsi="宋体" w:eastAsia="宋体"/>
          <w:sz w:val="24"/>
          <w:szCs w:val="24"/>
        </w:rPr>
        <w:t>人福利性单位注册商标的货物）。</w:t>
      </w:r>
    </w:p>
    <w:p>
      <w:pPr>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rPr>
          <w:rFonts w:ascii="宋体" w:hAnsi="宋体" w:eastAsia="宋体"/>
          <w:sz w:val="24"/>
          <w:szCs w:val="24"/>
        </w:rPr>
      </w:pPr>
    </w:p>
    <w:p>
      <w:pPr>
        <w:ind w:firstLine="4560" w:firstLineChars="1900"/>
        <w:rPr>
          <w:rFonts w:ascii="宋体" w:hAnsi="宋体" w:eastAsia="宋体"/>
          <w:sz w:val="24"/>
          <w:szCs w:val="24"/>
        </w:rPr>
      </w:pPr>
      <w:r>
        <w:rPr>
          <w:rFonts w:hint="eastAsia" w:ascii="宋体" w:hAnsi="宋体" w:eastAsia="宋体"/>
          <w:sz w:val="24"/>
          <w:szCs w:val="24"/>
        </w:rPr>
        <w:t>单位名称（盖章）：</w:t>
      </w:r>
      <w:r>
        <w:rPr>
          <w:rFonts w:ascii="宋体" w:hAnsi="宋体" w:eastAsia="宋体"/>
          <w:sz w:val="24"/>
          <w:szCs w:val="24"/>
        </w:rPr>
        <w:t xml:space="preserve"> </w:t>
      </w:r>
    </w:p>
    <w:p>
      <w:pPr>
        <w:ind w:firstLine="4560" w:firstLineChars="190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ab/>
      </w:r>
      <w:r>
        <w:rPr>
          <w:rFonts w:hint="eastAsia" w:ascii="宋体" w:hAnsi="宋体" w:eastAsia="宋体"/>
          <w:sz w:val="24"/>
          <w:szCs w:val="24"/>
        </w:rPr>
        <w:t>期：</w:t>
      </w:r>
    </w:p>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（三）属于监狱企业的证明文件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提供由省级以上监狱管理局、戒毒管理局</w:t>
      </w:r>
      <w:r>
        <w:rPr>
          <w:rFonts w:ascii="宋体" w:hAnsi="宋体" w:eastAsia="宋体"/>
          <w:sz w:val="24"/>
          <w:szCs w:val="24"/>
        </w:rPr>
        <w:t>(</w:t>
      </w:r>
      <w:r>
        <w:rPr>
          <w:rFonts w:hint="eastAsia" w:ascii="宋体" w:hAnsi="宋体" w:eastAsia="宋体"/>
          <w:sz w:val="24"/>
          <w:szCs w:val="24"/>
        </w:rPr>
        <w:t>含新疆生产建设兵团</w:t>
      </w:r>
      <w:r>
        <w:rPr>
          <w:rFonts w:ascii="宋体" w:hAnsi="宋体" w:eastAsia="宋体"/>
          <w:sz w:val="24"/>
          <w:szCs w:val="24"/>
        </w:rPr>
        <w:t>)</w:t>
      </w:r>
      <w:r>
        <w:rPr>
          <w:rFonts w:hint="eastAsia" w:ascii="宋体" w:hAnsi="宋体" w:eastAsia="宋体"/>
          <w:sz w:val="24"/>
          <w:szCs w:val="24"/>
        </w:rPr>
        <w:t>出具的属于监狱企业的证明文件</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（四）节能产品认证文件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五）环境标志产品认证文件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提供有效的环境标志产品认证认证证书复印件</w:t>
      </w:r>
    </w:p>
    <w:p>
      <w:pPr>
        <w:rPr>
          <w:lang w:val="en-US"/>
        </w:rPr>
      </w:pPr>
    </w:p>
    <w:p>
      <w:pPr>
        <w:pStyle w:val="2"/>
        <w:rPr>
          <w:lang w:val="en-US"/>
        </w:rPr>
      </w:pPr>
    </w:p>
    <w:p>
      <w:pPr>
        <w:rPr>
          <w:lang w:val="en-US"/>
        </w:rPr>
      </w:pPr>
    </w:p>
    <w:p>
      <w:pPr>
        <w:pStyle w:val="2"/>
        <w:rPr>
          <w:lang w:val="en-US"/>
        </w:rPr>
      </w:pPr>
    </w:p>
    <w:p>
      <w:pPr>
        <w:rPr>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其他</w:t>
      </w:r>
      <w:r>
        <w:rPr>
          <w:rFonts w:hint="eastAsia" w:ascii="黑体" w:eastAsia="黑体"/>
          <w:sz w:val="72"/>
        </w:rPr>
        <w:t>部分</w:t>
      </w:r>
    </w:p>
    <w:p>
      <w:pPr>
        <w:pStyle w:val="2"/>
        <w:rPr>
          <w:rFonts w:ascii="黑体" w:eastAsia="黑体"/>
          <w:sz w:val="72"/>
        </w:rPr>
      </w:pPr>
    </w:p>
    <w:p/>
    <w:p>
      <w:pPr>
        <w:pStyle w:val="5"/>
        <w:tabs>
          <w:tab w:val="left" w:pos="1760"/>
        </w:tabs>
        <w:wordWrap/>
        <w:spacing w:line="480" w:lineRule="auto"/>
        <w:rPr>
          <w:rFonts w:cs="宋体"/>
          <w:bCs/>
          <w:kern w:val="0"/>
          <w:sz w:val="24"/>
          <w:lang w:val="en-US" w:bidi="ja-JP"/>
        </w:rPr>
      </w:pPr>
      <w:r>
        <w:rPr>
          <w:rFonts w:hint="eastAsia"/>
          <w:sz w:val="24"/>
          <w:szCs w:val="32"/>
          <w:lang w:val="en-US"/>
        </w:rPr>
        <w:t>一</w:t>
      </w:r>
      <w:r>
        <w:rPr>
          <w:rFonts w:hint="eastAsia" w:cs="宋体"/>
          <w:bCs/>
          <w:kern w:val="0"/>
          <w:sz w:val="24"/>
          <w:lang w:val="ja-JP" w:bidi="ja-JP"/>
        </w:rPr>
        <w:t>、供应商认为需要提供的其他资料（</w:t>
      </w:r>
      <w:r>
        <w:rPr>
          <w:rFonts w:hint="eastAsia" w:cs="宋体"/>
          <w:bCs/>
          <w:kern w:val="0"/>
          <w:sz w:val="24"/>
          <w:lang w:val="en-US" w:bidi="ja-JP"/>
        </w:rPr>
        <w:t>格式自拟）</w:t>
      </w:r>
    </w:p>
    <w:p>
      <w:pPr>
        <w:pStyle w:val="5"/>
        <w:tabs>
          <w:tab w:val="left" w:pos="1760"/>
        </w:tabs>
        <w:wordWrap/>
        <w:spacing w:line="480" w:lineRule="auto"/>
        <w:rPr>
          <w:sz w:val="24"/>
          <w:szCs w:val="32"/>
        </w:rPr>
      </w:pPr>
      <w:r>
        <w:rPr>
          <w:rFonts w:hint="eastAsia" w:cs="宋体"/>
          <w:bCs/>
          <w:kern w:val="0"/>
          <w:sz w:val="24"/>
          <w:lang w:val="en-US" w:bidi="ja-JP"/>
        </w:rPr>
        <w:t>二、</w:t>
      </w:r>
      <w:r>
        <w:rPr>
          <w:rFonts w:hint="eastAsia"/>
          <w:sz w:val="24"/>
          <w:szCs w:val="32"/>
        </w:rPr>
        <w:t>信用中国、中国政府采购网供应商信用信息查询记录截图</w:t>
      </w:r>
    </w:p>
    <w:p>
      <w:pPr>
        <w:spacing w:line="360" w:lineRule="auto"/>
        <w:jc w:val="left"/>
        <w:rPr>
          <w:bCs/>
          <w:sz w:val="24"/>
          <w:lang w:val="ja-JP" w:bidi="ja-JP"/>
        </w:rPr>
      </w:pPr>
      <w:r>
        <w:rPr>
          <w:rFonts w:hint="eastAsia" w:ascii="宋体" w:hAnsi="宋体" w:eastAsia="宋体"/>
          <w:sz w:val="24"/>
          <w:szCs w:val="24"/>
        </w:rPr>
        <w:t>供应商在网上投标截止时间前</w:t>
      </w:r>
      <w:r>
        <w:rPr>
          <w:rFonts w:hint="eastAsia" w:ascii="宋体" w:hAnsi="宋体" w:eastAsia="宋体"/>
          <w:sz w:val="24"/>
          <w:szCs w:val="24"/>
          <w:lang w:val="en-US"/>
        </w:rPr>
        <w:t>登录</w:t>
      </w:r>
      <w:r>
        <w:rPr>
          <w:rFonts w:hint="eastAsia" w:ascii="宋体" w:hAnsi="宋体" w:eastAsia="宋体"/>
          <w:sz w:val="24"/>
          <w:szCs w:val="24"/>
        </w:rPr>
        <w:t>“信用中国”（www.creditchina.gov.cn）、“中国政府采购网”（www.ccgp.gov.cn）进行信用信息查询，并</w:t>
      </w:r>
      <w:r>
        <w:rPr>
          <w:rFonts w:hint="eastAsia" w:ascii="宋体" w:hAnsi="宋体" w:eastAsia="宋体"/>
          <w:sz w:val="24"/>
          <w:szCs w:val="24"/>
          <w:lang w:val="en-US"/>
        </w:rPr>
        <w:t>在响应文件中提供</w:t>
      </w:r>
      <w:r>
        <w:rPr>
          <w:rFonts w:hint="eastAsia" w:ascii="宋体" w:hAnsi="宋体" w:eastAsia="宋体"/>
          <w:sz w:val="24"/>
          <w:szCs w:val="24"/>
        </w:rPr>
        <w:t>网站查询有关记录截图</w:t>
      </w:r>
      <w:r>
        <w:rPr>
          <w:rFonts w:hint="eastAsia" w:ascii="宋体" w:hAnsi="宋体" w:eastAsia="宋体"/>
          <w:sz w:val="24"/>
          <w:szCs w:val="24"/>
          <w:lang w:val="en-US"/>
        </w:rPr>
        <w:t>。</w:t>
      </w:r>
    </w:p>
    <w:p>
      <w:pPr>
        <w:pStyle w:val="5"/>
        <w:keepNext w:val="0"/>
        <w:keepLines w:val="0"/>
        <w:tabs>
          <w:tab w:val="left" w:pos="1760"/>
        </w:tabs>
        <w:autoSpaceDE w:val="0"/>
        <w:autoSpaceDN w:val="0"/>
        <w:spacing w:before="123" w:line="360" w:lineRule="auto"/>
        <w:rPr>
          <w:rFonts w:cs="宋体"/>
          <w:bCs/>
          <w:kern w:val="0"/>
          <w:sz w:val="24"/>
          <w:lang w:val="ja-JP" w:bidi="ja-JP"/>
        </w:rPr>
      </w:pPr>
      <w:r>
        <w:rPr>
          <w:rFonts w:hint="eastAsia" w:cs="宋体"/>
          <w:bCs/>
          <w:kern w:val="0"/>
          <w:sz w:val="24"/>
          <w:lang w:val="en-US" w:bidi="ja-JP"/>
        </w:rPr>
        <w:t>三</w:t>
      </w:r>
      <w:r>
        <w:rPr>
          <w:rFonts w:hint="eastAsia" w:cs="宋体"/>
          <w:bCs/>
          <w:kern w:val="0"/>
          <w:sz w:val="24"/>
          <w:lang w:val="ja-JP" w:bidi="ja-JP"/>
        </w:rPr>
        <w:t>、附件</w:t>
      </w:r>
    </w:p>
    <w:p>
      <w:pPr>
        <w:autoSpaceDE w:val="0"/>
        <w:autoSpaceDN w:val="0"/>
        <w:spacing w:before="50"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rPr>
      </w:pPr>
      <w:r>
        <w:rPr>
          <w:rFonts w:hint="eastAsia" w:ascii="宋体" w:hAnsi="宋体" w:eastAsia="宋体"/>
          <w:sz w:val="24"/>
          <w:szCs w:val="24"/>
        </w:rPr>
        <w:t>提供有效的信息安全产品认证认证证书复印件</w:t>
      </w:r>
    </w:p>
    <w:p>
      <w:pPr>
        <w:pStyle w:val="2"/>
        <w:spacing w:line="360" w:lineRule="auto"/>
        <w:ind w:left="0"/>
        <w:outlineLvl w:val="3"/>
        <w:rPr>
          <w:rFonts w:ascii="宋体" w:hAnsi="宋体" w:eastAsia="宋体"/>
          <w:b/>
          <w:sz w:val="24"/>
          <w:szCs w:val="24"/>
        </w:rPr>
      </w:pPr>
      <w:r>
        <w:rPr>
          <w:rFonts w:hint="eastAsia" w:ascii="宋体" w:hAnsi="宋体" w:eastAsia="宋体"/>
          <w:b/>
          <w:sz w:val="24"/>
          <w:szCs w:val="24"/>
          <w:lang w:val="en-US"/>
        </w:rPr>
        <w:t>（二）联合体</w:t>
      </w:r>
      <w:r>
        <w:rPr>
          <w:rFonts w:ascii="宋体" w:hAnsi="宋体" w:eastAsia="宋体"/>
          <w:b/>
          <w:sz w:val="24"/>
          <w:szCs w:val="24"/>
        </w:rPr>
        <w:t>共同投标协议（</w:t>
      </w:r>
      <w:r>
        <w:rPr>
          <w:rFonts w:hint="eastAsia"/>
          <w:b/>
          <w:sz w:val="24"/>
          <w:szCs w:val="24"/>
          <w:lang w:val="en-US"/>
        </w:rPr>
        <w:t>仅在允许联合体投标项目中使用</w:t>
      </w:r>
      <w:r>
        <w:rPr>
          <w:rFonts w:ascii="宋体" w:hAnsi="宋体" w:eastAsia="宋体"/>
          <w:b/>
          <w:sz w:val="24"/>
          <w:szCs w:val="24"/>
        </w:rPr>
        <w:t>）</w:t>
      </w:r>
    </w:p>
    <w:p>
      <w:pPr>
        <w:autoSpaceDE w:val="0"/>
        <w:autoSpaceDN w:val="0"/>
        <w:spacing w:before="2"/>
        <w:jc w:val="left"/>
        <w:rPr>
          <w:rFonts w:ascii="宋体" w:hAnsi="宋体" w:eastAsia="宋体"/>
          <w:sz w:val="15"/>
          <w:szCs w:val="18"/>
          <w:lang w:bidi="zh-CN"/>
        </w:rPr>
      </w:pPr>
    </w:p>
    <w:p>
      <w:pPr>
        <w:autoSpaceDE w:val="0"/>
        <w:autoSpaceDN w:val="0"/>
        <w:spacing w:before="72"/>
        <w:ind w:left="3446" w:right="3462"/>
        <w:jc w:val="center"/>
        <w:rPr>
          <w:rFonts w:ascii="宋体" w:hAnsi="宋体" w:eastAsia="宋体"/>
          <w:sz w:val="21"/>
          <w:szCs w:val="22"/>
          <w:lang w:bidi="zh-CN"/>
        </w:rPr>
      </w:pPr>
      <w:r>
        <w:rPr>
          <w:rFonts w:ascii="宋体" w:hAnsi="宋体" w:eastAsia="宋体"/>
          <w:sz w:val="24"/>
          <w:szCs w:val="24"/>
        </w:rPr>
        <w:t>联合体共同采购协议</w:t>
      </w:r>
    </w:p>
    <w:p>
      <w:pPr>
        <w:autoSpaceDE w:val="0"/>
        <w:autoSpaceDN w:val="0"/>
        <w:spacing w:before="74"/>
        <w:ind w:left="100"/>
        <w:jc w:val="left"/>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 xml:space="preserve"> </w:t>
      </w:r>
    </w:p>
    <w:p>
      <w:pPr>
        <w:autoSpaceDE w:val="0"/>
        <w:autoSpaceDN w:val="0"/>
        <w:spacing w:line="360" w:lineRule="auto"/>
        <w:ind w:left="100" w:firstLine="480" w:firstLineChars="200"/>
        <w:jc w:val="left"/>
        <w:rPr>
          <w:rFonts w:ascii="宋体" w:hAnsi="宋体" w:eastAsia="宋体"/>
          <w:sz w:val="24"/>
          <w:szCs w:val="18"/>
          <w:lang w:bidi="zh-CN"/>
        </w:rPr>
      </w:pPr>
      <w:r>
        <w:rPr>
          <w:rFonts w:ascii="宋体" w:hAnsi="宋体" w:eastAsia="宋体"/>
          <w:sz w:val="24"/>
          <w:szCs w:val="18"/>
          <w:lang w:bidi="zh-CN"/>
        </w:rPr>
        <w:t>根据</w:t>
      </w:r>
      <w:r>
        <w:rPr>
          <w:rFonts w:ascii="宋体" w:hAnsi="宋体" w:eastAsia="宋体"/>
          <w:sz w:val="24"/>
          <w:szCs w:val="18"/>
          <w:u w:val="single"/>
          <w:lang w:bidi="zh-CN"/>
        </w:rPr>
        <w:t xml:space="preserve"> </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宋体" w:hAnsi="宋体" w:eastAsia="宋体"/>
          <w:sz w:val="24"/>
          <w:szCs w:val="18"/>
          <w:lang w:bidi="zh-CN"/>
        </w:rPr>
        <w:t>（项目名称）</w:t>
      </w:r>
      <w:r>
        <w:rPr>
          <w:rFonts w:ascii="宋体" w:hAnsi="宋体" w:eastAsia="宋体"/>
          <w:sz w:val="24"/>
          <w:szCs w:val="18"/>
          <w:u w:val="single"/>
          <w:lang w:bidi="zh-CN"/>
        </w:rPr>
        <w:t xml:space="preserve">          </w:t>
      </w:r>
      <w:r>
        <w:rPr>
          <w:rFonts w:ascii="宋体" w:hAnsi="宋体" w:eastAsia="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u w:val="single"/>
          <w:lang w:bidi="zh-CN"/>
        </w:rPr>
      </w:pPr>
      <w:r>
        <w:rPr>
          <w:rFonts w:ascii="宋体" w:hAnsi="宋体" w:eastAsia="宋体"/>
          <w:sz w:val="24"/>
          <w:szCs w:val="18"/>
          <w:lang w:bidi="zh-CN"/>
        </w:rPr>
        <w:t>甲方承担的工作和义务是：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lang w:bidi="zh-CN"/>
        </w:rPr>
      </w:pPr>
      <w:r>
        <w:rPr>
          <w:rFonts w:ascii="宋体" w:hAnsi="宋体" w:eastAsia="宋体"/>
          <w:sz w:val="24"/>
          <w:szCs w:val="18"/>
          <w:lang w:bidi="zh-CN"/>
        </w:rPr>
        <w:t>乙方承当的工作和义务是：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Times New Roman" w:hAnsi="宋体" w:eastAsia="Times New Roman"/>
          <w:sz w:val="24"/>
          <w:szCs w:val="18"/>
          <w:lang w:bidi="zh-CN"/>
        </w:rPr>
        <w:t xml:space="preserve"> </w:t>
      </w:r>
    </w:p>
    <w:p>
      <w:pPr>
        <w:autoSpaceDE w:val="0"/>
        <w:autoSpaceDN w:val="0"/>
        <w:jc w:val="left"/>
        <w:rPr>
          <w:rFonts w:ascii="Times New Roman" w:hAnsi="宋体" w:eastAsia="宋体"/>
          <w:sz w:val="24"/>
          <w:szCs w:val="18"/>
          <w:lang w:bidi="zh-CN"/>
        </w:rPr>
      </w:pPr>
    </w:p>
    <w:p>
      <w:pPr>
        <w:tabs>
          <w:tab w:val="left" w:pos="5454"/>
        </w:tabs>
        <w:autoSpaceDE w:val="0"/>
        <w:autoSpaceDN w:val="0"/>
        <w:spacing w:before="75"/>
        <w:ind w:left="145"/>
        <w:jc w:val="left"/>
        <w:rPr>
          <w:rFonts w:ascii="宋体" w:hAnsi="宋体" w:eastAsia="宋体"/>
          <w:sz w:val="22"/>
          <w:szCs w:val="18"/>
          <w:lang w:bidi="zh-CN"/>
        </w:rPr>
      </w:pPr>
      <w:r>
        <w:rPr>
          <w:rFonts w:ascii="宋体" w:hAnsi="宋体" w:eastAsia="宋体"/>
          <w:sz w:val="22"/>
          <w:szCs w:val="18"/>
          <w:lang w:bidi="zh-CN"/>
        </w:rPr>
        <w:t>甲方：（盖章）</w:t>
      </w:r>
      <w:r>
        <w:rPr>
          <w:rFonts w:ascii="宋体" w:hAnsi="宋体" w:eastAsia="宋体"/>
          <w:sz w:val="22"/>
          <w:szCs w:val="18"/>
          <w:lang w:bidi="zh-CN"/>
        </w:rPr>
        <w:tab/>
      </w:r>
      <w:r>
        <w:rPr>
          <w:rFonts w:ascii="宋体" w:hAnsi="宋体" w:eastAsia="宋体"/>
          <w:sz w:val="22"/>
          <w:szCs w:val="18"/>
          <w:lang w:bidi="zh-CN"/>
        </w:rPr>
        <w:t>乙方：（盖章）</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住所：</w:t>
      </w:r>
      <w:r>
        <w:rPr>
          <w:rFonts w:ascii="宋体" w:hAnsi="宋体" w:eastAsia="宋体"/>
          <w:sz w:val="22"/>
          <w:szCs w:val="18"/>
          <w:lang w:bidi="zh-CN"/>
        </w:rPr>
        <w:tab/>
      </w:r>
      <w:r>
        <w:rPr>
          <w:rFonts w:ascii="宋体" w:hAnsi="宋体" w:eastAsia="宋体"/>
          <w:sz w:val="22"/>
          <w:szCs w:val="18"/>
          <w:lang w:bidi="zh-CN"/>
        </w:rPr>
        <w:t>住所：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通信地址：</w:t>
      </w:r>
      <w:r>
        <w:rPr>
          <w:rFonts w:ascii="宋体" w:hAnsi="宋体" w:eastAsia="宋体"/>
          <w:sz w:val="22"/>
          <w:szCs w:val="18"/>
          <w:lang w:bidi="zh-CN"/>
        </w:rPr>
        <w:tab/>
      </w:r>
      <w:r>
        <w:rPr>
          <w:rFonts w:ascii="宋体" w:hAnsi="宋体" w:eastAsia="宋体"/>
          <w:sz w:val="22"/>
          <w:szCs w:val="18"/>
          <w:lang w:bidi="zh-CN"/>
        </w:rPr>
        <w:t>通信地址：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法定代表人签字：</w:t>
      </w:r>
      <w:r>
        <w:rPr>
          <w:rFonts w:ascii="宋体" w:hAnsi="宋体" w:eastAsia="宋体"/>
          <w:sz w:val="22"/>
          <w:szCs w:val="18"/>
          <w:lang w:bidi="zh-CN"/>
        </w:rPr>
        <w:tab/>
      </w:r>
      <w:r>
        <w:rPr>
          <w:rFonts w:ascii="宋体" w:hAnsi="宋体" w:eastAsia="宋体"/>
          <w:sz w:val="22"/>
          <w:szCs w:val="18"/>
          <w:lang w:bidi="zh-CN"/>
        </w:rPr>
        <w:t>法定代表人签字：</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电话：</w:t>
      </w:r>
      <w:r>
        <w:rPr>
          <w:rFonts w:ascii="宋体" w:hAnsi="宋体" w:eastAsia="宋体"/>
          <w:sz w:val="22"/>
          <w:szCs w:val="18"/>
          <w:lang w:bidi="zh-CN"/>
        </w:rPr>
        <w:tab/>
      </w:r>
      <w:r>
        <w:rPr>
          <w:rFonts w:ascii="宋体" w:hAnsi="宋体" w:eastAsia="宋体"/>
          <w:sz w:val="22"/>
          <w:szCs w:val="18"/>
          <w:lang w:bidi="zh-CN"/>
        </w:rPr>
        <w:t>电话：</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日 期： 年 月 日</w:t>
      </w:r>
      <w:r>
        <w:rPr>
          <w:rFonts w:ascii="宋体" w:hAnsi="宋体" w:eastAsia="宋体"/>
          <w:sz w:val="22"/>
          <w:szCs w:val="18"/>
          <w:lang w:bidi="zh-CN"/>
        </w:rPr>
        <w:tab/>
      </w:r>
      <w:r>
        <w:rPr>
          <w:rFonts w:ascii="宋体" w:hAnsi="宋体" w:eastAsia="宋体"/>
          <w:sz w:val="22"/>
          <w:szCs w:val="18"/>
          <w:lang w:bidi="zh-CN"/>
        </w:rPr>
        <w:t>日 期： 年 月 日</w:t>
      </w:r>
    </w:p>
    <w:p>
      <w:pPr>
        <w:rPr>
          <w:rFonts w:ascii="宋体" w:hAnsi="宋体" w:eastAsia="宋体"/>
          <w:sz w:val="24"/>
          <w:szCs w:val="24"/>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6" w:name="_Toc476153619"/>
      <w:r>
        <w:rPr>
          <w:rFonts w:hint="eastAsia" w:ascii="仿宋" w:hAnsi="仿宋" w:eastAsia="仿宋" w:cs="Times New Roman"/>
          <w:b/>
          <w:sz w:val="30"/>
          <w:szCs w:val="30"/>
        </w:rPr>
        <w:t>中小企业划型标准</w:t>
      </w:r>
      <w:bookmarkEnd w:id="6"/>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32</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C4A22"/>
    <w:multiLevelType w:val="singleLevel"/>
    <w:tmpl w:val="B67C4A22"/>
    <w:lvl w:ilvl="0" w:tentative="0">
      <w:start w:val="1"/>
      <w:numFmt w:val="decimal"/>
      <w:suff w:val="nothing"/>
      <w:lvlText w:val="%1、"/>
      <w:lvlJc w:val="left"/>
    </w:lvl>
  </w:abstractNum>
  <w:abstractNum w:abstractNumId="1">
    <w:nsid w:val="C7C76EBF"/>
    <w:multiLevelType w:val="singleLevel"/>
    <w:tmpl w:val="C7C76EBF"/>
    <w:lvl w:ilvl="0" w:tentative="0">
      <w:start w:val="1"/>
      <w:numFmt w:val="decimal"/>
      <w:lvlText w:val="(%1)"/>
      <w:lvlJc w:val="left"/>
      <w:pPr>
        <w:tabs>
          <w:tab w:val="left" w:pos="0"/>
        </w:tabs>
      </w:pPr>
    </w:lvl>
  </w:abstractNum>
  <w:abstractNum w:abstractNumId="2">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3">
    <w:nsid w:val="DB90829D"/>
    <w:multiLevelType w:val="singleLevel"/>
    <w:tmpl w:val="DB90829D"/>
    <w:lvl w:ilvl="0" w:tentative="0">
      <w:start w:val="1"/>
      <w:numFmt w:val="decimal"/>
      <w:lvlText w:val="(%1)"/>
      <w:lvlJc w:val="left"/>
      <w:pPr>
        <w:tabs>
          <w:tab w:val="left" w:pos="312"/>
        </w:tabs>
      </w:pPr>
    </w:lvl>
  </w:abstractNum>
  <w:abstractNum w:abstractNumId="4">
    <w:nsid w:val="016586B0"/>
    <w:multiLevelType w:val="singleLevel"/>
    <w:tmpl w:val="016586B0"/>
    <w:lvl w:ilvl="0" w:tentative="0">
      <w:start w:val="2"/>
      <w:numFmt w:val="chineseCounting"/>
      <w:suff w:val="nothing"/>
      <w:lvlText w:val="%1、"/>
      <w:lvlJc w:val="left"/>
      <w:rPr>
        <w:rFonts w:hint="eastAsia"/>
      </w:rPr>
    </w:lvl>
  </w:abstractNum>
  <w:abstractNum w:abstractNumId="5">
    <w:nsid w:val="01AC307E"/>
    <w:multiLevelType w:val="singleLevel"/>
    <w:tmpl w:val="01AC307E"/>
    <w:lvl w:ilvl="0" w:tentative="0">
      <w:start w:val="2"/>
      <w:numFmt w:val="chineseCounting"/>
      <w:suff w:val="space"/>
      <w:lvlText w:val="第%1章"/>
      <w:lvlJc w:val="left"/>
      <w:rPr>
        <w:rFonts w:hint="eastAsia"/>
      </w:rPr>
    </w:lvl>
  </w:abstractNum>
  <w:abstractNum w:abstractNumId="6">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E8E7DD"/>
    <w:multiLevelType w:val="singleLevel"/>
    <w:tmpl w:val="2BE8E7DD"/>
    <w:lvl w:ilvl="0" w:tentative="0">
      <w:start w:val="1"/>
      <w:numFmt w:val="chineseCounting"/>
      <w:suff w:val="nothing"/>
      <w:lvlText w:val="%1、"/>
      <w:lvlJc w:val="left"/>
      <w:rPr>
        <w:rFonts w:hint="eastAsia"/>
      </w:rPr>
    </w:lvl>
  </w:abstractNum>
  <w:abstractNum w:abstractNumId="8">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882B1B"/>
    <w:multiLevelType w:val="singleLevel"/>
    <w:tmpl w:val="36882B1B"/>
    <w:lvl w:ilvl="0" w:tentative="0">
      <w:start w:val="10"/>
      <w:numFmt w:val="decimal"/>
      <w:suff w:val="nothing"/>
      <w:lvlText w:val="%1、"/>
      <w:lvlJc w:val="left"/>
    </w:lvl>
  </w:abstractNum>
  <w:abstractNum w:abstractNumId="10">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1">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3">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4">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14"/>
  </w:num>
  <w:num w:numId="2">
    <w:abstractNumId w:val="12"/>
  </w:num>
  <w:num w:numId="3">
    <w:abstractNumId w:val="11"/>
  </w:num>
  <w:num w:numId="4">
    <w:abstractNumId w:val="6"/>
  </w:num>
  <w:num w:numId="5">
    <w:abstractNumId w:val="9"/>
  </w:num>
  <w:num w:numId="6">
    <w:abstractNumId w:val="5"/>
  </w:num>
  <w:num w:numId="7">
    <w:abstractNumId w:val="8"/>
  </w:num>
  <w:num w:numId="8">
    <w:abstractNumId w:val="1"/>
  </w:num>
  <w:num w:numId="9">
    <w:abstractNumId w:val="3"/>
  </w:num>
  <w:num w:numId="10">
    <w:abstractNumId w:val="10"/>
  </w:num>
  <w:num w:numId="11">
    <w:abstractNumId w:val="13"/>
  </w:num>
  <w:num w:numId="12">
    <w:abstractNumId w:val="2"/>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37"/>
    <w:rsid w:val="00001C73"/>
    <w:rsid w:val="0000299F"/>
    <w:rsid w:val="00021079"/>
    <w:rsid w:val="000238AE"/>
    <w:rsid w:val="0003371F"/>
    <w:rsid w:val="00050A0F"/>
    <w:rsid w:val="00074CA3"/>
    <w:rsid w:val="00076558"/>
    <w:rsid w:val="00081ABC"/>
    <w:rsid w:val="00096B2A"/>
    <w:rsid w:val="000A2DA0"/>
    <w:rsid w:val="000B7EBE"/>
    <w:rsid w:val="000C7A04"/>
    <w:rsid w:val="000F70FB"/>
    <w:rsid w:val="001110BE"/>
    <w:rsid w:val="00140A13"/>
    <w:rsid w:val="00147DCB"/>
    <w:rsid w:val="00151DDF"/>
    <w:rsid w:val="00153C27"/>
    <w:rsid w:val="001571FD"/>
    <w:rsid w:val="00170BF3"/>
    <w:rsid w:val="001766E5"/>
    <w:rsid w:val="00182027"/>
    <w:rsid w:val="00184CEA"/>
    <w:rsid w:val="00186EDC"/>
    <w:rsid w:val="00191BA0"/>
    <w:rsid w:val="001A0EED"/>
    <w:rsid w:val="001A3E7B"/>
    <w:rsid w:val="001C2C99"/>
    <w:rsid w:val="001E229B"/>
    <w:rsid w:val="001E2F1F"/>
    <w:rsid w:val="001F5E9A"/>
    <w:rsid w:val="002033E4"/>
    <w:rsid w:val="0022296F"/>
    <w:rsid w:val="00225837"/>
    <w:rsid w:val="00243F24"/>
    <w:rsid w:val="002729D0"/>
    <w:rsid w:val="00284DA9"/>
    <w:rsid w:val="002A25B5"/>
    <w:rsid w:val="002A6A65"/>
    <w:rsid w:val="002D7C87"/>
    <w:rsid w:val="002F49B1"/>
    <w:rsid w:val="003003FF"/>
    <w:rsid w:val="0031050D"/>
    <w:rsid w:val="00311831"/>
    <w:rsid w:val="00313077"/>
    <w:rsid w:val="00325489"/>
    <w:rsid w:val="00341BB4"/>
    <w:rsid w:val="00364DEC"/>
    <w:rsid w:val="003662BD"/>
    <w:rsid w:val="00380AD5"/>
    <w:rsid w:val="003A660C"/>
    <w:rsid w:val="003C3FEA"/>
    <w:rsid w:val="003C5AF2"/>
    <w:rsid w:val="003E69B0"/>
    <w:rsid w:val="003F0311"/>
    <w:rsid w:val="00406507"/>
    <w:rsid w:val="00416418"/>
    <w:rsid w:val="0042218A"/>
    <w:rsid w:val="0043415B"/>
    <w:rsid w:val="004361A8"/>
    <w:rsid w:val="00461C42"/>
    <w:rsid w:val="00480551"/>
    <w:rsid w:val="00486619"/>
    <w:rsid w:val="004867EE"/>
    <w:rsid w:val="00487ED0"/>
    <w:rsid w:val="00496405"/>
    <w:rsid w:val="004A3CA7"/>
    <w:rsid w:val="004B08A7"/>
    <w:rsid w:val="004B2552"/>
    <w:rsid w:val="004C2772"/>
    <w:rsid w:val="004C45FC"/>
    <w:rsid w:val="004C7881"/>
    <w:rsid w:val="004E13C0"/>
    <w:rsid w:val="004F64ED"/>
    <w:rsid w:val="00527A5C"/>
    <w:rsid w:val="00534A80"/>
    <w:rsid w:val="0056304C"/>
    <w:rsid w:val="00577BA5"/>
    <w:rsid w:val="0058096C"/>
    <w:rsid w:val="005E3037"/>
    <w:rsid w:val="005E7E69"/>
    <w:rsid w:val="00603E70"/>
    <w:rsid w:val="00605470"/>
    <w:rsid w:val="00607933"/>
    <w:rsid w:val="00617FAB"/>
    <w:rsid w:val="00620FA2"/>
    <w:rsid w:val="00621393"/>
    <w:rsid w:val="00631497"/>
    <w:rsid w:val="006363CA"/>
    <w:rsid w:val="006471DC"/>
    <w:rsid w:val="0064763F"/>
    <w:rsid w:val="00665AC9"/>
    <w:rsid w:val="006A3C4F"/>
    <w:rsid w:val="006A50FC"/>
    <w:rsid w:val="006A5AEA"/>
    <w:rsid w:val="006C2433"/>
    <w:rsid w:val="006D10C0"/>
    <w:rsid w:val="006E3001"/>
    <w:rsid w:val="006E5586"/>
    <w:rsid w:val="00742122"/>
    <w:rsid w:val="00743205"/>
    <w:rsid w:val="007557F4"/>
    <w:rsid w:val="0075747B"/>
    <w:rsid w:val="007635D4"/>
    <w:rsid w:val="00777D9E"/>
    <w:rsid w:val="0078294B"/>
    <w:rsid w:val="007851CB"/>
    <w:rsid w:val="007962C2"/>
    <w:rsid w:val="00796748"/>
    <w:rsid w:val="007A4720"/>
    <w:rsid w:val="007C61BA"/>
    <w:rsid w:val="007D0CCE"/>
    <w:rsid w:val="007D5C14"/>
    <w:rsid w:val="007F6633"/>
    <w:rsid w:val="00803B27"/>
    <w:rsid w:val="00804422"/>
    <w:rsid w:val="008105C4"/>
    <w:rsid w:val="00815673"/>
    <w:rsid w:val="00817406"/>
    <w:rsid w:val="00834881"/>
    <w:rsid w:val="00855A87"/>
    <w:rsid w:val="00875CB3"/>
    <w:rsid w:val="00877A72"/>
    <w:rsid w:val="008A6535"/>
    <w:rsid w:val="008B7F6F"/>
    <w:rsid w:val="008C6B44"/>
    <w:rsid w:val="008D1FAD"/>
    <w:rsid w:val="008E1BCF"/>
    <w:rsid w:val="008E2F81"/>
    <w:rsid w:val="00901910"/>
    <w:rsid w:val="0090544F"/>
    <w:rsid w:val="00910587"/>
    <w:rsid w:val="00912CEF"/>
    <w:rsid w:val="009143C5"/>
    <w:rsid w:val="00935974"/>
    <w:rsid w:val="00943C30"/>
    <w:rsid w:val="009507DE"/>
    <w:rsid w:val="009508D5"/>
    <w:rsid w:val="0098383F"/>
    <w:rsid w:val="00990AA1"/>
    <w:rsid w:val="009A0DB5"/>
    <w:rsid w:val="009B43D6"/>
    <w:rsid w:val="009B7D99"/>
    <w:rsid w:val="009C370F"/>
    <w:rsid w:val="009F19F6"/>
    <w:rsid w:val="009F59CC"/>
    <w:rsid w:val="00A02AD6"/>
    <w:rsid w:val="00A063CA"/>
    <w:rsid w:val="00A10B69"/>
    <w:rsid w:val="00A17538"/>
    <w:rsid w:val="00A37725"/>
    <w:rsid w:val="00A451E9"/>
    <w:rsid w:val="00A46F30"/>
    <w:rsid w:val="00A641F1"/>
    <w:rsid w:val="00A75484"/>
    <w:rsid w:val="00A84A61"/>
    <w:rsid w:val="00A8610F"/>
    <w:rsid w:val="00A927BD"/>
    <w:rsid w:val="00AB09B5"/>
    <w:rsid w:val="00AB5971"/>
    <w:rsid w:val="00AC075B"/>
    <w:rsid w:val="00AC080B"/>
    <w:rsid w:val="00AC2FC6"/>
    <w:rsid w:val="00AE14BE"/>
    <w:rsid w:val="00AE16E5"/>
    <w:rsid w:val="00AF00CB"/>
    <w:rsid w:val="00AF254A"/>
    <w:rsid w:val="00AF5B84"/>
    <w:rsid w:val="00B00CFB"/>
    <w:rsid w:val="00B01E1B"/>
    <w:rsid w:val="00B14D73"/>
    <w:rsid w:val="00B259A4"/>
    <w:rsid w:val="00B27770"/>
    <w:rsid w:val="00B31084"/>
    <w:rsid w:val="00B3226E"/>
    <w:rsid w:val="00B33B9C"/>
    <w:rsid w:val="00B34B43"/>
    <w:rsid w:val="00B41BB1"/>
    <w:rsid w:val="00B43794"/>
    <w:rsid w:val="00B44E97"/>
    <w:rsid w:val="00B47CE1"/>
    <w:rsid w:val="00B6686E"/>
    <w:rsid w:val="00B71AB9"/>
    <w:rsid w:val="00B72C7F"/>
    <w:rsid w:val="00B7529A"/>
    <w:rsid w:val="00B80543"/>
    <w:rsid w:val="00B87D78"/>
    <w:rsid w:val="00BB0351"/>
    <w:rsid w:val="00BB3F1F"/>
    <w:rsid w:val="00BB7AF6"/>
    <w:rsid w:val="00BC79FE"/>
    <w:rsid w:val="00BE032F"/>
    <w:rsid w:val="00BF42C8"/>
    <w:rsid w:val="00BF75B0"/>
    <w:rsid w:val="00C258FC"/>
    <w:rsid w:val="00C27550"/>
    <w:rsid w:val="00C82F75"/>
    <w:rsid w:val="00C83081"/>
    <w:rsid w:val="00C91F46"/>
    <w:rsid w:val="00CB34D3"/>
    <w:rsid w:val="00CC0B22"/>
    <w:rsid w:val="00CE0C79"/>
    <w:rsid w:val="00CE6C6E"/>
    <w:rsid w:val="00CF2EFA"/>
    <w:rsid w:val="00CF6A5C"/>
    <w:rsid w:val="00CF7EAB"/>
    <w:rsid w:val="00D117C5"/>
    <w:rsid w:val="00D138C5"/>
    <w:rsid w:val="00D147F7"/>
    <w:rsid w:val="00D1737B"/>
    <w:rsid w:val="00D316B1"/>
    <w:rsid w:val="00D3296F"/>
    <w:rsid w:val="00D371E7"/>
    <w:rsid w:val="00D50108"/>
    <w:rsid w:val="00D55278"/>
    <w:rsid w:val="00D56AB1"/>
    <w:rsid w:val="00D77FC6"/>
    <w:rsid w:val="00D809AA"/>
    <w:rsid w:val="00DA28DD"/>
    <w:rsid w:val="00DC6A1D"/>
    <w:rsid w:val="00DC7859"/>
    <w:rsid w:val="00DD6898"/>
    <w:rsid w:val="00DE4863"/>
    <w:rsid w:val="00DF18DB"/>
    <w:rsid w:val="00E024DE"/>
    <w:rsid w:val="00E0596A"/>
    <w:rsid w:val="00E10BC6"/>
    <w:rsid w:val="00E1540F"/>
    <w:rsid w:val="00E21FBA"/>
    <w:rsid w:val="00E24E74"/>
    <w:rsid w:val="00E3038D"/>
    <w:rsid w:val="00E347A0"/>
    <w:rsid w:val="00E507D5"/>
    <w:rsid w:val="00E6418D"/>
    <w:rsid w:val="00E64354"/>
    <w:rsid w:val="00E7320F"/>
    <w:rsid w:val="00E806A1"/>
    <w:rsid w:val="00E8695C"/>
    <w:rsid w:val="00E9797C"/>
    <w:rsid w:val="00EA032D"/>
    <w:rsid w:val="00EA21C6"/>
    <w:rsid w:val="00EA71B1"/>
    <w:rsid w:val="00EB0045"/>
    <w:rsid w:val="00EB3988"/>
    <w:rsid w:val="00EC12B2"/>
    <w:rsid w:val="00ED3488"/>
    <w:rsid w:val="00ED6191"/>
    <w:rsid w:val="00ED757D"/>
    <w:rsid w:val="00EF4781"/>
    <w:rsid w:val="00F117A9"/>
    <w:rsid w:val="00F135C7"/>
    <w:rsid w:val="00F27094"/>
    <w:rsid w:val="00F33B12"/>
    <w:rsid w:val="00F43C6A"/>
    <w:rsid w:val="00F50560"/>
    <w:rsid w:val="00F556C2"/>
    <w:rsid w:val="00F6268C"/>
    <w:rsid w:val="00F8110D"/>
    <w:rsid w:val="00FC029A"/>
    <w:rsid w:val="00FC5A73"/>
    <w:rsid w:val="00FE03AE"/>
    <w:rsid w:val="016051C5"/>
    <w:rsid w:val="01916F70"/>
    <w:rsid w:val="01933F6D"/>
    <w:rsid w:val="01DD0E47"/>
    <w:rsid w:val="023707B7"/>
    <w:rsid w:val="02F537C2"/>
    <w:rsid w:val="031D76E6"/>
    <w:rsid w:val="03A72890"/>
    <w:rsid w:val="03F16458"/>
    <w:rsid w:val="040D1CDC"/>
    <w:rsid w:val="048F536D"/>
    <w:rsid w:val="05B86E81"/>
    <w:rsid w:val="0606522D"/>
    <w:rsid w:val="066273CF"/>
    <w:rsid w:val="06CB09B1"/>
    <w:rsid w:val="07501452"/>
    <w:rsid w:val="07C12F94"/>
    <w:rsid w:val="07C57EBE"/>
    <w:rsid w:val="08861781"/>
    <w:rsid w:val="08E441B6"/>
    <w:rsid w:val="09567D67"/>
    <w:rsid w:val="096A4D92"/>
    <w:rsid w:val="097351D5"/>
    <w:rsid w:val="099C2A26"/>
    <w:rsid w:val="09A363F0"/>
    <w:rsid w:val="0A6E3340"/>
    <w:rsid w:val="0AC134D9"/>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7010C1"/>
    <w:rsid w:val="10241E47"/>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E1490B"/>
    <w:rsid w:val="1561643B"/>
    <w:rsid w:val="156D0501"/>
    <w:rsid w:val="158231DA"/>
    <w:rsid w:val="16315803"/>
    <w:rsid w:val="165C71CF"/>
    <w:rsid w:val="166969C1"/>
    <w:rsid w:val="16BB0E2A"/>
    <w:rsid w:val="16FD3CF7"/>
    <w:rsid w:val="17944F5F"/>
    <w:rsid w:val="17A40A72"/>
    <w:rsid w:val="18026617"/>
    <w:rsid w:val="185D5222"/>
    <w:rsid w:val="190F0DAC"/>
    <w:rsid w:val="195267B7"/>
    <w:rsid w:val="19835660"/>
    <w:rsid w:val="19AF7741"/>
    <w:rsid w:val="1A0A2E18"/>
    <w:rsid w:val="1A2C0555"/>
    <w:rsid w:val="1A6D62B8"/>
    <w:rsid w:val="1A7F2165"/>
    <w:rsid w:val="1A807ACF"/>
    <w:rsid w:val="1ABE2780"/>
    <w:rsid w:val="1B117276"/>
    <w:rsid w:val="1B434F08"/>
    <w:rsid w:val="1B4703A9"/>
    <w:rsid w:val="1BCE6D53"/>
    <w:rsid w:val="1C6D7155"/>
    <w:rsid w:val="1C947C4A"/>
    <w:rsid w:val="1D4B4C4A"/>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2C2C96"/>
    <w:rsid w:val="225D156D"/>
    <w:rsid w:val="2265159B"/>
    <w:rsid w:val="226B1718"/>
    <w:rsid w:val="227A1644"/>
    <w:rsid w:val="22AE721F"/>
    <w:rsid w:val="22E36021"/>
    <w:rsid w:val="23A00437"/>
    <w:rsid w:val="23BD7793"/>
    <w:rsid w:val="24820527"/>
    <w:rsid w:val="24A04877"/>
    <w:rsid w:val="24A9000B"/>
    <w:rsid w:val="256817B4"/>
    <w:rsid w:val="258F5C6D"/>
    <w:rsid w:val="259D43C6"/>
    <w:rsid w:val="25BC455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F1549A"/>
    <w:rsid w:val="2A1272EE"/>
    <w:rsid w:val="2A88558F"/>
    <w:rsid w:val="2AA878E9"/>
    <w:rsid w:val="2B0A5A06"/>
    <w:rsid w:val="2B6F3DC9"/>
    <w:rsid w:val="2B8A589B"/>
    <w:rsid w:val="2BD05AA5"/>
    <w:rsid w:val="2C0931FC"/>
    <w:rsid w:val="2C730871"/>
    <w:rsid w:val="2CCA4D12"/>
    <w:rsid w:val="2D0A691D"/>
    <w:rsid w:val="2D445085"/>
    <w:rsid w:val="2D8144BD"/>
    <w:rsid w:val="2D891397"/>
    <w:rsid w:val="2D9758F7"/>
    <w:rsid w:val="2DC25A00"/>
    <w:rsid w:val="2EE00BB8"/>
    <w:rsid w:val="2F0A254A"/>
    <w:rsid w:val="2F2F016E"/>
    <w:rsid w:val="2F310B57"/>
    <w:rsid w:val="2F5063E8"/>
    <w:rsid w:val="2F905553"/>
    <w:rsid w:val="2FC11466"/>
    <w:rsid w:val="305512E6"/>
    <w:rsid w:val="307B1D46"/>
    <w:rsid w:val="315A752B"/>
    <w:rsid w:val="31D24780"/>
    <w:rsid w:val="320067E0"/>
    <w:rsid w:val="326870FC"/>
    <w:rsid w:val="32832139"/>
    <w:rsid w:val="33634D2D"/>
    <w:rsid w:val="338828DC"/>
    <w:rsid w:val="340278C4"/>
    <w:rsid w:val="344D10C8"/>
    <w:rsid w:val="34B86304"/>
    <w:rsid w:val="34CF1E27"/>
    <w:rsid w:val="35166FFA"/>
    <w:rsid w:val="3594328B"/>
    <w:rsid w:val="35997622"/>
    <w:rsid w:val="363F219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9793F"/>
    <w:rsid w:val="3BAB4CF0"/>
    <w:rsid w:val="3BCB2446"/>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2F86907"/>
    <w:rsid w:val="43144271"/>
    <w:rsid w:val="43375EF6"/>
    <w:rsid w:val="435F2CB2"/>
    <w:rsid w:val="44582319"/>
    <w:rsid w:val="448103D8"/>
    <w:rsid w:val="459A4CBD"/>
    <w:rsid w:val="45D91BDA"/>
    <w:rsid w:val="46082B57"/>
    <w:rsid w:val="466F403B"/>
    <w:rsid w:val="46A626AA"/>
    <w:rsid w:val="46DC614C"/>
    <w:rsid w:val="46EC7F0F"/>
    <w:rsid w:val="479F5278"/>
    <w:rsid w:val="47F32C4E"/>
    <w:rsid w:val="48342E8E"/>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997224"/>
    <w:rsid w:val="50AA53CA"/>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B6064A"/>
    <w:rsid w:val="54CF7181"/>
    <w:rsid w:val="550828FF"/>
    <w:rsid w:val="55981DA8"/>
    <w:rsid w:val="56742EFC"/>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B745B3"/>
    <w:rsid w:val="61CB3F7D"/>
    <w:rsid w:val="61DA155D"/>
    <w:rsid w:val="61E72D18"/>
    <w:rsid w:val="62103D7B"/>
    <w:rsid w:val="62380FB5"/>
    <w:rsid w:val="62577947"/>
    <w:rsid w:val="63217F7A"/>
    <w:rsid w:val="635A11AF"/>
    <w:rsid w:val="636B1C6F"/>
    <w:rsid w:val="63DE6A3F"/>
    <w:rsid w:val="63F36285"/>
    <w:rsid w:val="64160C08"/>
    <w:rsid w:val="6426329E"/>
    <w:rsid w:val="64F8184B"/>
    <w:rsid w:val="65737CF6"/>
    <w:rsid w:val="66053330"/>
    <w:rsid w:val="666130F6"/>
    <w:rsid w:val="66665F25"/>
    <w:rsid w:val="669123F3"/>
    <w:rsid w:val="67A51E84"/>
    <w:rsid w:val="67C330D0"/>
    <w:rsid w:val="6871026B"/>
    <w:rsid w:val="68AD5917"/>
    <w:rsid w:val="69963901"/>
    <w:rsid w:val="6A5879B2"/>
    <w:rsid w:val="6A6571AF"/>
    <w:rsid w:val="6ADB559B"/>
    <w:rsid w:val="6AF35695"/>
    <w:rsid w:val="6B56186E"/>
    <w:rsid w:val="6B925A85"/>
    <w:rsid w:val="6B992A21"/>
    <w:rsid w:val="6BD1399D"/>
    <w:rsid w:val="6BE31E4B"/>
    <w:rsid w:val="6BFC687A"/>
    <w:rsid w:val="6C2A18C5"/>
    <w:rsid w:val="6C300D14"/>
    <w:rsid w:val="6CDB7EED"/>
    <w:rsid w:val="6CED3B59"/>
    <w:rsid w:val="6CF8599D"/>
    <w:rsid w:val="6D740556"/>
    <w:rsid w:val="6DD11792"/>
    <w:rsid w:val="6DDC55EF"/>
    <w:rsid w:val="6E1C2564"/>
    <w:rsid w:val="6E7B14CE"/>
    <w:rsid w:val="6F1D43AC"/>
    <w:rsid w:val="6F375525"/>
    <w:rsid w:val="6F7F36E4"/>
    <w:rsid w:val="6FDC7430"/>
    <w:rsid w:val="703B73CE"/>
    <w:rsid w:val="70416E8C"/>
    <w:rsid w:val="70B162E7"/>
    <w:rsid w:val="70B96567"/>
    <w:rsid w:val="70EB3723"/>
    <w:rsid w:val="71066CCD"/>
    <w:rsid w:val="710F3D62"/>
    <w:rsid w:val="71327510"/>
    <w:rsid w:val="714C663D"/>
    <w:rsid w:val="71C21F31"/>
    <w:rsid w:val="71D0412F"/>
    <w:rsid w:val="71EE097E"/>
    <w:rsid w:val="724945A8"/>
    <w:rsid w:val="72C5692B"/>
    <w:rsid w:val="72C764E3"/>
    <w:rsid w:val="72CF4910"/>
    <w:rsid w:val="73E34AB9"/>
    <w:rsid w:val="741D0491"/>
    <w:rsid w:val="74283F5A"/>
    <w:rsid w:val="746B69CE"/>
    <w:rsid w:val="75487436"/>
    <w:rsid w:val="755B1463"/>
    <w:rsid w:val="75961EDE"/>
    <w:rsid w:val="759A42ED"/>
    <w:rsid w:val="762D54E1"/>
    <w:rsid w:val="76352F59"/>
    <w:rsid w:val="7653174D"/>
    <w:rsid w:val="767C6CC3"/>
    <w:rsid w:val="76B01DF2"/>
    <w:rsid w:val="76C05CA5"/>
    <w:rsid w:val="777B459A"/>
    <w:rsid w:val="77B716ED"/>
    <w:rsid w:val="77C273B5"/>
    <w:rsid w:val="78A279B8"/>
    <w:rsid w:val="78DE15BC"/>
    <w:rsid w:val="794E44A1"/>
    <w:rsid w:val="79732C41"/>
    <w:rsid w:val="79B70F3E"/>
    <w:rsid w:val="7A6178D0"/>
    <w:rsid w:val="7ACC1E6A"/>
    <w:rsid w:val="7B4A6D37"/>
    <w:rsid w:val="7B585C15"/>
    <w:rsid w:val="7B956130"/>
    <w:rsid w:val="7BFE7B99"/>
    <w:rsid w:val="7CA01774"/>
    <w:rsid w:val="7CA62E51"/>
    <w:rsid w:val="7D1C1F1A"/>
    <w:rsid w:val="7D742CC4"/>
    <w:rsid w:val="7D833020"/>
    <w:rsid w:val="7D923E31"/>
    <w:rsid w:val="7DF73CDA"/>
    <w:rsid w:val="7E4F06FE"/>
    <w:rsid w:val="7EAB2406"/>
    <w:rsid w:val="7EC91ECC"/>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1"/>
    <w:qFormat/>
    <w:uiPriority w:val="0"/>
    <w:rPr>
      <w:rFonts w:ascii="Arial" w:hAnsi="Arial" w:eastAsia="黑体" w:cs="Times New Roman"/>
      <w:sz w:val="24"/>
    </w:rPr>
  </w:style>
  <w:style w:type="character" w:customStyle="1" w:styleId="141">
    <w:name w:val="标题 9 字符1"/>
    <w:link w:val="12"/>
    <w:qFormat/>
    <w:uiPriority w:val="0"/>
    <w:rPr>
      <w:rFonts w:ascii="Arial" w:hAnsi="Arial" w:eastAsia="黑体" w:cs="Times New Roman"/>
      <w:szCs w:val="21"/>
    </w:rPr>
  </w:style>
  <w:style w:type="character" w:customStyle="1" w:styleId="142">
    <w:name w:val="标题 5 字符1"/>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9"/>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34"/>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table" w:customStyle="1" w:styleId="430">
    <w:name w:val="网格型1"/>
    <w:basedOn w:val="5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4106</Words>
  <Characters>23406</Characters>
  <Lines>195</Lines>
  <Paragraphs>54</Paragraphs>
  <TotalTime>16</TotalTime>
  <ScaleCrop>false</ScaleCrop>
  <LinksUpToDate>false</LinksUpToDate>
  <CharactersWithSpaces>27458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2021-08-13T12:57:00Z</dcterms:created>
  <dc:creator>Microsoft Office 用户</dc:creator>
  <cp:lastModifiedBy>NTKO</cp:lastModifiedBy>
  <dcterms:modified xsi:type="dcterms:W3CDTF">2021-08-24T00:37:04Z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3B7E8E3D405D4F6DBEFD29D5209E9CA6</vt:lpwstr>
  </property>
</Properties>
</file>