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700" w:lineRule="exact"/>
        <w:ind w:firstLine="880"/>
        <w:jc w:val="center"/>
        <w:rPr>
          <w:rFonts w:eastAsia="华文中宋"/>
          <w:sz w:val="44"/>
          <w:szCs w:val="44"/>
        </w:rPr>
      </w:pPr>
    </w:p>
    <w:p>
      <w:pPr>
        <w:overflowPunct w:val="0"/>
        <w:spacing w:line="700" w:lineRule="exact"/>
        <w:ind w:firstLine="880"/>
        <w:jc w:val="center"/>
        <w:rPr>
          <w:rFonts w:eastAsia="华文中宋"/>
          <w:sz w:val="44"/>
          <w:szCs w:val="44"/>
        </w:rPr>
      </w:pPr>
    </w:p>
    <w:p>
      <w:pPr>
        <w:overflowPunct w:val="0"/>
        <w:spacing w:line="600" w:lineRule="exact"/>
        <w:ind w:firstLine="880"/>
        <w:jc w:val="center"/>
        <w:rPr>
          <w:rFonts w:eastAsia="华文中宋"/>
          <w:sz w:val="44"/>
          <w:szCs w:val="44"/>
        </w:rPr>
      </w:pPr>
    </w:p>
    <w:p>
      <w:pPr>
        <w:overflowPunct w:val="0"/>
        <w:spacing w:line="600" w:lineRule="exact"/>
        <w:ind w:firstLine="880"/>
        <w:jc w:val="center"/>
        <w:rPr>
          <w:rFonts w:eastAsia="华文中宋"/>
          <w:sz w:val="44"/>
          <w:szCs w:val="44"/>
        </w:rPr>
      </w:pPr>
    </w:p>
    <w:p>
      <w:pPr>
        <w:overflowPunct w:val="0"/>
        <w:spacing w:line="600" w:lineRule="exact"/>
        <w:ind w:firstLine="880"/>
        <w:jc w:val="center"/>
        <w:rPr>
          <w:rFonts w:eastAsia="华文中宋"/>
          <w:sz w:val="44"/>
          <w:szCs w:val="44"/>
        </w:rPr>
      </w:pPr>
    </w:p>
    <w:p>
      <w:pPr>
        <w:overflowPunct w:val="0"/>
        <w:adjustRightInd w:val="0"/>
        <w:snapToGrid w:val="0"/>
        <w:spacing w:line="560" w:lineRule="exact"/>
        <w:rPr>
          <w:rFonts w:hint="eastAsia" w:ascii="黑体" w:hAnsi="黑体" w:eastAsia="黑体" w:cs="Times New Roman"/>
          <w:color w:val="000000"/>
          <w:sz w:val="32"/>
          <w:szCs w:val="32"/>
        </w:rPr>
      </w:pPr>
      <w:r>
        <w:rPr>
          <w:rFonts w:ascii="黑体" w:hAnsi="黑体" w:eastAsia="黑体" w:cs="Times New Roman"/>
          <w:color w:val="000000"/>
          <w:sz w:val="32"/>
          <w:szCs w:val="32"/>
        </w:rPr>
        <w:t>附件1</w:t>
      </w:r>
    </w:p>
    <w:p>
      <w:pPr>
        <w:overflowPunct w:val="0"/>
        <w:adjustRightInd w:val="0"/>
        <w:snapToGrid w:val="0"/>
        <w:spacing w:line="560" w:lineRule="exact"/>
        <w:rPr>
          <w:rFonts w:hint="eastAsia" w:ascii="黑体" w:hAnsi="黑体" w:eastAsia="黑体" w:cs="Times New Roman"/>
          <w:color w:val="000000"/>
          <w:sz w:val="32"/>
          <w:szCs w:val="32"/>
        </w:rPr>
      </w:pPr>
    </w:p>
    <w:p>
      <w:pPr>
        <w:pStyle w:val="2"/>
        <w:spacing w:before="136" w:line="560" w:lineRule="exact"/>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pacing w:val="16"/>
          <w:sz w:val="44"/>
          <w:szCs w:val="44"/>
          <w:lang w:eastAsia="zh-CN"/>
        </w:rPr>
        <w:t>臭虫预防控制技术指南（试行）</w:t>
      </w:r>
    </w:p>
    <w:p>
      <w:pPr>
        <w:spacing w:line="560" w:lineRule="exact"/>
        <w:ind w:firstLine="420"/>
        <w:rPr>
          <w:rFonts w:ascii="Times New Roman" w:hAnsi="Times New Roman" w:cs="Times New Roman"/>
          <w:sz w:val="21"/>
        </w:rPr>
      </w:pP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臭虫通过吸血和骚扰危害人类健康，多数人被臭虫叮咬后瘙痒难忍，有的还会发生虫咬性皮炎、红肿数日不退，甚至出现水疱，也可导致继发感染。若长期被臭虫叮咬，可造成贫血，产生神经过敏及失眠等症状。为保障公众健康，积极应对臭虫危害，做好群众性预防措施和臭虫的综合治理，制定本指南。</w:t>
      </w:r>
    </w:p>
    <w:p>
      <w:pPr>
        <w:overflowPunct w:val="0"/>
        <w:snapToGrid w:val="0"/>
        <w:spacing w:line="560" w:lineRule="exact"/>
        <w:ind w:firstLine="640" w:firstLineChars="200"/>
        <w:contextualSpacing/>
        <w:rPr>
          <w:rFonts w:ascii="黑体" w:hAnsi="黑体" w:eastAsia="黑体" w:cs="Times New Roman"/>
          <w:color w:val="000000"/>
          <w:sz w:val="32"/>
          <w:szCs w:val="32"/>
        </w:rPr>
      </w:pPr>
      <w:r>
        <w:rPr>
          <w:rFonts w:ascii="黑体" w:hAnsi="黑体" w:eastAsia="黑体" w:cs="Times New Roman"/>
          <w:color w:val="000000"/>
          <w:sz w:val="32"/>
          <w:szCs w:val="32"/>
        </w:rPr>
        <w:t>一、臭虫预防</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正确识别臭虫，并在重点环境采取有针对性的预防与控制措施是做好臭虫预防控制的关键与前提。</w:t>
      </w:r>
    </w:p>
    <w:p>
      <w:pPr>
        <w:overflowPunct w:val="0"/>
        <w:snapToGrid w:val="0"/>
        <w:spacing w:line="560" w:lineRule="exact"/>
        <w:ind w:firstLine="640" w:firstLineChars="200"/>
        <w:contextualSpacing/>
        <w:rPr>
          <w:rFonts w:hint="eastAsia" w:ascii="方正楷体_GBK" w:hAnsi="Times New Roman" w:eastAsia="方正楷体_GBK" w:cs="Times New Roman"/>
          <w:color w:val="000000"/>
          <w:sz w:val="32"/>
          <w:szCs w:val="32"/>
        </w:rPr>
      </w:pPr>
      <w:r>
        <w:rPr>
          <w:rFonts w:hint="eastAsia" w:ascii="方正楷体_GBK" w:hAnsi="Times New Roman" w:eastAsia="方正楷体_GBK" w:cs="Times New Roman"/>
          <w:color w:val="000000"/>
          <w:sz w:val="32"/>
          <w:szCs w:val="32"/>
        </w:rPr>
        <w:t>（一）臭虫孳生识别</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1.成虫、若虫和卵</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臭虫的一生可分为成虫、若虫和卵。成虫和若虫均靠吸血为生。其中，成虫椭圆形，背腹扁平，红褐（棕）色，长4-6mm，宽约3mm，厚约0.5mm</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若虫形似成虫，生活习性类似，新孵化的若虫体长约1.2mm</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呈淡褐色，体色较浅，不易被发现，随着生长发育体壁颜色逐渐加深，直至变为红棕色；卵呈白色椭圆形，长约1mm，常粘附在各种缝隙和粗糙表面上。</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2.血迹、粪便斑点、卵或蜕皮</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血迹、粪便斑点、卵或蜕皮是臭虫侵扰最明显的痕迹。粪便斑点是在床垫、床板、床单、枕头和墙壁缝隙处发现的黑色或锈色斑点。血迹是一种红色的印迹，是当臭虫被压扁的时候，它的肠道里还有未被消化的血液被挤出造成的。臭虫的卵或蜕皮往往与这些粪便与血迹混合分布。</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3.叮咬</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臭虫叮咬通常发生在手臂、脖颈、腿部或背部。叮咬后皮肤上会长出粉红色或红色的肿块，这些肿块是人体对臭虫叮咬的免疫性反应。有些人对叮咬没有反应，有些人会发痒，还有一些人可能会有严重的反应，导致皮肤上出现疖子。臭虫叮咬通常与蚊子或跳蚤叮咬相混淆，但是多数臭虫叮咬会留下成排的肿块，可与蚊虫或跳蚤的叮咬明显区分。</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4.气味</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由于臭虫具有臭腺，当臭虫孳生密度比较大时，可以闻到轻微的臭味。目前已有通过经训练的狗来检测、识别和定位臭虫孳生的报道。</w:t>
      </w:r>
    </w:p>
    <w:p>
      <w:pPr>
        <w:overflowPunct w:val="0"/>
        <w:snapToGrid w:val="0"/>
        <w:spacing w:line="560" w:lineRule="exact"/>
        <w:ind w:firstLine="640" w:firstLineChars="200"/>
        <w:contextualSpacing/>
        <w:rPr>
          <w:rFonts w:ascii="方正楷体_GBK" w:hAnsi="Times New Roman" w:eastAsia="方正楷体_GBK" w:cs="Times New Roman"/>
          <w:color w:val="000000"/>
          <w:sz w:val="32"/>
          <w:szCs w:val="32"/>
        </w:rPr>
      </w:pPr>
      <w:r>
        <w:rPr>
          <w:rFonts w:ascii="方正楷体_GBK" w:hAnsi="Times New Roman" w:eastAsia="方正楷体_GBK" w:cs="Times New Roman"/>
          <w:color w:val="000000"/>
          <w:sz w:val="32"/>
          <w:szCs w:val="32"/>
        </w:rPr>
        <w:t>（二）个人预防</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外出入住酒店、集体宿舍，乘坐火（客）车等有可能将臭虫携带回家。使用二手家具用品（包括购买、捡拾被臭虫污染而丢弃的物品）也会使臭虫入侵家庭。为做好个人臭虫预防可采取以下措施：</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1.外出过程中如在入住的酒店、集体宿舍或乘坐的火车 等交通工具上发现臭虫活动的痕迹，返家后可选择家中相对独立、宽敞、方便观察与处置的区域，对自己的衣物、背包（尤其是拉链缝隙、粘扣等）和行李等进行检查，必要时及时沐浴、更换干净衣物，并将换洗的衣物单独清洗，防止携带臭虫进入室内。</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2.租用二手房或使用二手家具时，应仔细检查，确保无 臭虫孳生后再行使用。不随意捡拾被丢弃的床、床上用品、沙发、床板、床垫等物品，以免臭虫通过这些物品被带入家中。</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3.乘坐公共交通工具时，尤其是卫生状况较差的列车座位、卧铺、大巴软座、必要时可检查自己座位及周边区域有无臭虫孳生，离开时快速检查一下身上及携带的行李、手提包等随身物品有无臭虫。</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4.外出入住宾馆、酒店、集体宿舍，必要时可检查床、被褥、柜、沙发、座椅等易孳生臭虫的区域有无臭虫孳生痕迹。住宿期间，行李箱远离床放置。</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5.进入健身房、游泳馆、洗浴等人员密集及流动性大的 场所，如使用这些场所的储物柜或衣帽间，必要时可在离开前检查带离的物品是否沾染臭虫。</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6.被臭虫叮咬后，可涂外用药进行对症处理，必要时及时就医。</w:t>
      </w:r>
    </w:p>
    <w:p>
      <w:pPr>
        <w:overflowPunct w:val="0"/>
        <w:snapToGrid w:val="0"/>
        <w:spacing w:line="560" w:lineRule="exact"/>
        <w:ind w:firstLine="640" w:firstLineChars="200"/>
        <w:contextualSpacing/>
        <w:rPr>
          <w:rFonts w:ascii="黑体" w:hAnsi="黑体" w:eastAsia="黑体" w:cs="Times New Roman"/>
          <w:color w:val="000000"/>
          <w:sz w:val="32"/>
          <w:szCs w:val="32"/>
        </w:rPr>
      </w:pPr>
      <w:r>
        <w:rPr>
          <w:rFonts w:ascii="黑体" w:hAnsi="黑体" w:eastAsia="黑体" w:cs="Times New Roman"/>
          <w:color w:val="000000"/>
          <w:sz w:val="32"/>
          <w:szCs w:val="32"/>
        </w:rPr>
        <w:t>二、臭虫治理</w:t>
      </w:r>
    </w:p>
    <w:p>
      <w:pPr>
        <w:overflowPunct w:val="0"/>
        <w:snapToGrid w:val="0"/>
        <w:spacing w:line="560" w:lineRule="exact"/>
        <w:ind w:firstLine="640" w:firstLineChars="200"/>
        <w:contextualSpacing/>
        <w:rPr>
          <w:rFonts w:hint="eastAsia"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臭虫治理要坚持综合治理的原则，在臭虫危害勘察的基础上，因地制宜、综合使用各类方法，并对臭虫治理效果与药物敏感性进行评估，保证治理效果。</w:t>
      </w:r>
    </w:p>
    <w:p>
      <w:pPr>
        <w:overflowPunct w:val="0"/>
        <w:snapToGrid w:val="0"/>
        <w:spacing w:line="560" w:lineRule="exact"/>
        <w:ind w:firstLine="640" w:firstLineChars="200"/>
        <w:contextualSpacing/>
        <w:rPr>
          <w:rFonts w:ascii="方正楷体_GBK" w:hAnsi="Times New Roman" w:eastAsia="方正楷体_GBK" w:cs="Times New Roman"/>
          <w:color w:val="000000"/>
          <w:sz w:val="32"/>
          <w:szCs w:val="32"/>
        </w:rPr>
      </w:pPr>
      <w:r>
        <w:rPr>
          <w:rFonts w:ascii="方正楷体_GBK" w:hAnsi="Times New Roman" w:eastAsia="方正楷体_GBK" w:cs="Times New Roman"/>
          <w:color w:val="000000"/>
          <w:sz w:val="32"/>
          <w:szCs w:val="32"/>
        </w:rPr>
        <w:t>（一）重点部位</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定期进行勘查和监测，可以采用目测法、粘捕法等方式及时了解臭虫的危害情况，应重点关注以下部位：</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1.床及床上用品</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（1）床框架、床板、床底、床头板，以及所有接缝处。</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（2）床垫正反面接缝、皱褶、床罩及弹力带褶皱等。</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（3）毛毯、被子、褥子、枕头等。</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2.家具和家电</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（1）床头柜底板、背板、抽屉内部。</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（2）沙发、软凳接缝处，坐垫、靠背接缝、侧边及下面，窗帘盒、窗帘等。</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（3）相框、插线板、插座、时钟等。</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3.其他</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（1）窗框、门框裂缝等有缝隙的地方、螺丝钉孔等有孔洞的地方。</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（2）贴在墙上的海报、有缝隙或剥落的壁纸。</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（3）行李、背包的拉链或魔术贴。</w:t>
      </w:r>
    </w:p>
    <w:p>
      <w:pPr>
        <w:overflowPunct w:val="0"/>
        <w:snapToGrid w:val="0"/>
        <w:spacing w:line="560" w:lineRule="exact"/>
        <w:ind w:firstLine="640" w:firstLineChars="200"/>
        <w:contextualSpacing/>
        <w:rPr>
          <w:rFonts w:ascii="方正楷体_GBK" w:hAnsi="Times New Roman" w:eastAsia="方正楷体_GBK" w:cs="Times New Roman"/>
          <w:color w:val="000000"/>
          <w:sz w:val="32"/>
          <w:szCs w:val="32"/>
        </w:rPr>
      </w:pPr>
      <w:r>
        <w:rPr>
          <w:rFonts w:ascii="方正楷体_GBK" w:hAnsi="Times New Roman" w:eastAsia="方正楷体_GBK" w:cs="Times New Roman"/>
          <w:color w:val="000000"/>
          <w:sz w:val="32"/>
          <w:szCs w:val="32"/>
        </w:rPr>
        <w:t>（二）环境治理</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1.加强室内通风和干燥，保持家居环境干爽。</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2.注意个人卫生和环境卫生，对床架、床垫、床腿、家具连接处、床头柜、踢脚线等重点部位要做好日常清洁，勤换并及时清洗衣物和床上用品。</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3.做好室内环境清洁，及时更换剥落的墙纸，堵塞墙壁、家具及其他臭虫易孳生的缝隙和孔洞。</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4.对被臭虫污染的物品密封后再进行处理，并做好标记；对未被臭虫污染的物品搬离臭虫危害现场存放使用。</w:t>
      </w:r>
    </w:p>
    <w:p>
      <w:pPr>
        <w:overflowPunct w:val="0"/>
        <w:snapToGrid w:val="0"/>
        <w:spacing w:line="560" w:lineRule="exact"/>
        <w:ind w:firstLine="640" w:firstLineChars="200"/>
        <w:contextualSpacing/>
        <w:rPr>
          <w:rFonts w:ascii="方正楷体_GBK" w:hAnsi="Times New Roman" w:eastAsia="方正楷体_GBK" w:cs="Times New Roman"/>
          <w:color w:val="000000"/>
          <w:sz w:val="32"/>
          <w:szCs w:val="32"/>
        </w:rPr>
      </w:pPr>
      <w:r>
        <w:rPr>
          <w:rFonts w:ascii="方正楷体_GBK" w:hAnsi="Times New Roman" w:eastAsia="方正楷体_GBK" w:cs="Times New Roman"/>
          <w:color w:val="000000"/>
          <w:sz w:val="32"/>
          <w:szCs w:val="32"/>
        </w:rPr>
        <w:t>（三）物理方法治理</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1.人工捕杀：发现活动的臭虫应及时予以杀灭。</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吸尘器：对臭虫活虫及其尸体，用吸尘器进行收集，吸尘器内的污物在室外进行清理，并将污物密封做好标记，将刷头浸泡肥皂水，保证无臭虫残留在刷头上；随后持续每天用吸尘器清洁一次沙发、地板、床架、床垫，直至室温条件下至少10天内无臭虫危害。</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3.沸水浇烫：对有臭虫孳生的床架、床板等用具，用沸水对准缝隙，缓慢移动浇烫，可烫死臭虫及其虫卵；对孳生有臭虫的衣服、蚊帐等可用开水浸泡或煮沸。</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4.高温或低温处理：可将沾染臭虫的物品使用如烘干机或冰柜等在50℃以上或零下18℃以下密封放置一定时长，可以有效杀灭臭虫。</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5.蒸汽喷雾：可用各种蒸汽发生器（如高温蒸汽机、蒸汽熨斗等），使蒸汽从喷头的小孔喷出，出汽口贴近处理点位，均匀缓慢地移动，以烫杀缝隙内的臭虫和虫卵。</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6.太阳暴晒：对不能用开水烫泡的衣物、床垫等可密封后放到强烈的太阳光下暴晒1-4个小时，注意需要采取适当的措施防止臭虫扩散。</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7.低速高温吹风机：对窗户、门框等缝隙处，用吹风机低速高温连续吹30秒-1分钟，以杀死臭虫和卵。</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8.刷子：对于虫卵易孳生的床架拐角、床板边缘及其他可能孳生的缝隙，可用铁丝刷等蘸取热肥皂水刷洗清理臭虫虫卵。</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9.床垫密封袋：配合吸尘器、擦拭等方法，在初步处理后，将继续使用的床垫装入床垫密封袋内，密封1年以上，</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确保彻底杀灭臭虫。</w:t>
      </w:r>
    </w:p>
    <w:p>
      <w:pPr>
        <w:overflowPunct w:val="0"/>
        <w:snapToGrid w:val="0"/>
        <w:spacing w:line="560" w:lineRule="exact"/>
        <w:ind w:firstLine="640" w:firstLineChars="200"/>
        <w:contextualSpacing/>
        <w:rPr>
          <w:rFonts w:ascii="方正楷体_GBK" w:hAnsi="Times New Roman" w:eastAsia="方正楷体_GBK" w:cs="Times New Roman"/>
          <w:color w:val="000000"/>
          <w:sz w:val="32"/>
          <w:szCs w:val="32"/>
        </w:rPr>
      </w:pPr>
      <w:r>
        <w:rPr>
          <w:rFonts w:ascii="方正楷体_GBK" w:hAnsi="Times New Roman" w:eastAsia="方正楷体_GBK" w:cs="Times New Roman"/>
          <w:color w:val="000000"/>
          <w:sz w:val="32"/>
          <w:szCs w:val="32"/>
        </w:rPr>
        <w:t>（四）化学方法治理</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1.药物选择</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化学防治中应选用已经获得农药登记、防治对象包含臭虫、且对臭虫敏感的杀虫剂，并根据防治的环境条件选择合理的有效成分、剂型和施用方法。在施用时，严格按产品说明书要求使用。</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2.防治方法</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结合杀虫剂的不同有效成分及剂型，化学防治可以采用以下几种方法：</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（1）滞留喷洒：主要使用有滞留药效的药物和剂型（可湿性粉剂、悬浮剂、乳油等）喷洒处理各类臭虫活动的表面；对于臭虫孳生的各类缝隙，可使用线型喷头进行药物滞留喷洒处理。</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（2）粉剂喷撒：对于一些臭虫孳生的隐蔽空间场所，如果满足干燥、隐蔽等条件，可以在这些部位直接撒施、涂抹或使用喷粉器械喷施杀虫药粉。</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（3）直接喷杀：对于各类直接暴露的臭虫孳生场所，可以使用气雾剂、喷射剂等药物对臭虫虫体直接喷施药物，予以杀灭。</w:t>
      </w:r>
    </w:p>
    <w:p>
      <w:pPr>
        <w:overflowPunct w:val="0"/>
        <w:snapToGrid w:val="0"/>
        <w:spacing w:line="560" w:lineRule="exact"/>
        <w:ind w:firstLine="640" w:firstLineChars="200"/>
        <w:contextualSpacing/>
        <w:rPr>
          <w:rFonts w:ascii="黑体" w:hAnsi="黑体" w:eastAsia="黑体" w:cs="Times New Roman"/>
          <w:color w:val="000000"/>
          <w:sz w:val="32"/>
          <w:szCs w:val="32"/>
        </w:rPr>
      </w:pPr>
      <w:r>
        <w:rPr>
          <w:rFonts w:ascii="黑体" w:hAnsi="黑体" w:eastAsia="黑体" w:cs="Times New Roman"/>
          <w:color w:val="000000"/>
          <w:sz w:val="32"/>
          <w:szCs w:val="32"/>
        </w:rPr>
        <w:t>三、注意事项</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1.如果发现臭虫的点位和数量较多且难以彻底清理，可以请专业的杀虫机构进行处理，公众应做好环境清理和配合工作。</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2.采用化学防治时做好个人防护、防止环境污染。粉剂在空调、风扇、加热器、冰箱等处可能会产生漂浮形成污染，对电脑、复印机等办公电器使用粉剂会影响其正常使用，均不宜使用粉剂。</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3.不建议使用杀虫剂处理床上用品、婴儿床垫等皮肤直接接触的物品。</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4.臭虫危害处理以后，需及时检查治理效果。</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5.现场人员处理臭虫后，检查所穿衣物是否沾染臭虫，及时洗澡，更换干净衣物，换洗的衣物单独洗涤。</w:t>
      </w:r>
    </w:p>
    <w:p>
      <w:pPr>
        <w:overflowPunct w:val="0"/>
        <w:snapToGrid w:val="0"/>
        <w:spacing w:line="560" w:lineRule="exact"/>
        <w:ind w:firstLine="640" w:firstLineChars="200"/>
        <w:contextualSpacing/>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6.丢弃的物品应用塑料袋密封，并贴上提示标识，防止臭虫扩散。</w:t>
      </w:r>
    </w:p>
    <w:p>
      <w:pPr>
        <w:widowControl/>
        <w:spacing w:line="560" w:lineRule="exact"/>
        <w:jc w:val="left"/>
        <w:rPr>
          <w:rFonts w:ascii="Times New Roman" w:hAnsi="Times New Roman" w:cs="Times New Roman"/>
        </w:rPr>
      </w:pPr>
      <w:bookmarkStart w:id="0" w:name="_GoBack"/>
      <w:bookmarkEnd w:id="0"/>
    </w:p>
    <w:sectPr>
      <w:footerReference r:id="rId3" w:type="default"/>
      <w:pgSz w:w="11900" w:h="16840"/>
      <w:pgMar w:top="1814" w:right="1588" w:bottom="1814" w:left="1588" w:header="0" w:footer="117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仿宋简体">
    <w:altName w:val="微软雅黑"/>
    <w:panose1 w:val="02010601030101010101"/>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2898899"/>
      <w:docPartObj>
        <w:docPartGallery w:val="autotext"/>
      </w:docPartObj>
    </w:sdtPr>
    <w:sdtContent>
      <w:p>
        <w:pPr>
          <w:pStyle w:val="6"/>
          <w:jc w:val="center"/>
          <w:rPr>
            <w:rFonts w:hint="eastAsia"/>
          </w:rPr>
        </w:pPr>
        <w:r>
          <w:fldChar w:fldCharType="begin"/>
        </w:r>
        <w:r>
          <w:instrText xml:space="preserve">PAGE   \* MERGEFORMAT</w:instrText>
        </w:r>
        <w:r>
          <w:fldChar w:fldCharType="separate"/>
        </w:r>
        <w:r>
          <w:rPr>
            <w:lang w:val="zh-CN"/>
          </w:rPr>
          <w:t>5</w:t>
        </w:r>
        <w:r>
          <w:fldChar w:fldCharType="end"/>
        </w:r>
      </w:p>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MmI4NGE5YmM4ZTlkZGYyZTg1YTEyYTYzYTNiNTcifQ=="/>
  </w:docVars>
  <w:rsids>
    <w:rsidRoot w:val="00C864CC"/>
    <w:rsid w:val="00012026"/>
    <w:rsid w:val="00075D33"/>
    <w:rsid w:val="0008345F"/>
    <w:rsid w:val="00091678"/>
    <w:rsid w:val="000A66F6"/>
    <w:rsid w:val="000E48B8"/>
    <w:rsid w:val="00102E22"/>
    <w:rsid w:val="00124A57"/>
    <w:rsid w:val="00124C7A"/>
    <w:rsid w:val="0012663B"/>
    <w:rsid w:val="00141774"/>
    <w:rsid w:val="0018023C"/>
    <w:rsid w:val="00182E40"/>
    <w:rsid w:val="001871D5"/>
    <w:rsid w:val="001A645D"/>
    <w:rsid w:val="001B7042"/>
    <w:rsid w:val="001E458E"/>
    <w:rsid w:val="0020305F"/>
    <w:rsid w:val="00204691"/>
    <w:rsid w:val="00214839"/>
    <w:rsid w:val="002659D6"/>
    <w:rsid w:val="00270122"/>
    <w:rsid w:val="00283834"/>
    <w:rsid w:val="002917A0"/>
    <w:rsid w:val="002A0DA5"/>
    <w:rsid w:val="002A388D"/>
    <w:rsid w:val="002B2968"/>
    <w:rsid w:val="002B3A77"/>
    <w:rsid w:val="002B41C5"/>
    <w:rsid w:val="002D114A"/>
    <w:rsid w:val="00317622"/>
    <w:rsid w:val="00327537"/>
    <w:rsid w:val="00352B36"/>
    <w:rsid w:val="00361008"/>
    <w:rsid w:val="0037176B"/>
    <w:rsid w:val="00383259"/>
    <w:rsid w:val="00394B18"/>
    <w:rsid w:val="003A1A45"/>
    <w:rsid w:val="003B0B4A"/>
    <w:rsid w:val="003C63A5"/>
    <w:rsid w:val="004057CA"/>
    <w:rsid w:val="00412687"/>
    <w:rsid w:val="004549DA"/>
    <w:rsid w:val="00454A04"/>
    <w:rsid w:val="00472519"/>
    <w:rsid w:val="00481EDC"/>
    <w:rsid w:val="00484BD5"/>
    <w:rsid w:val="00495C38"/>
    <w:rsid w:val="004B7FB3"/>
    <w:rsid w:val="004D3642"/>
    <w:rsid w:val="004F0976"/>
    <w:rsid w:val="004F0BED"/>
    <w:rsid w:val="005026B4"/>
    <w:rsid w:val="005404A5"/>
    <w:rsid w:val="005451C3"/>
    <w:rsid w:val="005624AD"/>
    <w:rsid w:val="0056457D"/>
    <w:rsid w:val="00566616"/>
    <w:rsid w:val="00567D16"/>
    <w:rsid w:val="00580BA5"/>
    <w:rsid w:val="00586544"/>
    <w:rsid w:val="005C217C"/>
    <w:rsid w:val="00601599"/>
    <w:rsid w:val="006016EF"/>
    <w:rsid w:val="00605B6F"/>
    <w:rsid w:val="00626A18"/>
    <w:rsid w:val="00636F17"/>
    <w:rsid w:val="00645527"/>
    <w:rsid w:val="0065288E"/>
    <w:rsid w:val="00657DA0"/>
    <w:rsid w:val="00673F80"/>
    <w:rsid w:val="006F746F"/>
    <w:rsid w:val="00700691"/>
    <w:rsid w:val="00725D51"/>
    <w:rsid w:val="00741C82"/>
    <w:rsid w:val="00770A80"/>
    <w:rsid w:val="007A6BA3"/>
    <w:rsid w:val="007C4DF7"/>
    <w:rsid w:val="007F7E6A"/>
    <w:rsid w:val="008843FC"/>
    <w:rsid w:val="00893D4F"/>
    <w:rsid w:val="00894A00"/>
    <w:rsid w:val="008A6417"/>
    <w:rsid w:val="008B7DF6"/>
    <w:rsid w:val="008C103D"/>
    <w:rsid w:val="008E55F8"/>
    <w:rsid w:val="0092700A"/>
    <w:rsid w:val="009330E4"/>
    <w:rsid w:val="00943400"/>
    <w:rsid w:val="009746DA"/>
    <w:rsid w:val="00981332"/>
    <w:rsid w:val="00993072"/>
    <w:rsid w:val="009A39AC"/>
    <w:rsid w:val="009C16EF"/>
    <w:rsid w:val="009D3711"/>
    <w:rsid w:val="009D7862"/>
    <w:rsid w:val="009F653A"/>
    <w:rsid w:val="009F778E"/>
    <w:rsid w:val="00A00552"/>
    <w:rsid w:val="00A16BD8"/>
    <w:rsid w:val="00A20F4E"/>
    <w:rsid w:val="00A2113D"/>
    <w:rsid w:val="00A22119"/>
    <w:rsid w:val="00A34BA1"/>
    <w:rsid w:val="00A4576B"/>
    <w:rsid w:val="00A56A39"/>
    <w:rsid w:val="00A64F2A"/>
    <w:rsid w:val="00A72C9F"/>
    <w:rsid w:val="00A85552"/>
    <w:rsid w:val="00A901DD"/>
    <w:rsid w:val="00A91A3E"/>
    <w:rsid w:val="00AA299C"/>
    <w:rsid w:val="00AA68EB"/>
    <w:rsid w:val="00AC027D"/>
    <w:rsid w:val="00AC4F71"/>
    <w:rsid w:val="00AD25A8"/>
    <w:rsid w:val="00B63DB1"/>
    <w:rsid w:val="00BD08FA"/>
    <w:rsid w:val="00C0654E"/>
    <w:rsid w:val="00C215E1"/>
    <w:rsid w:val="00C22748"/>
    <w:rsid w:val="00C42662"/>
    <w:rsid w:val="00C57915"/>
    <w:rsid w:val="00C62DCA"/>
    <w:rsid w:val="00C85727"/>
    <w:rsid w:val="00C864CC"/>
    <w:rsid w:val="00C97044"/>
    <w:rsid w:val="00CF5FD4"/>
    <w:rsid w:val="00D14CCB"/>
    <w:rsid w:val="00D20E96"/>
    <w:rsid w:val="00D22A36"/>
    <w:rsid w:val="00D31100"/>
    <w:rsid w:val="00D34413"/>
    <w:rsid w:val="00D62263"/>
    <w:rsid w:val="00D80880"/>
    <w:rsid w:val="00D871DE"/>
    <w:rsid w:val="00DC5EDD"/>
    <w:rsid w:val="00DC6D51"/>
    <w:rsid w:val="00DD0466"/>
    <w:rsid w:val="00DF31AF"/>
    <w:rsid w:val="00E110ED"/>
    <w:rsid w:val="00E12253"/>
    <w:rsid w:val="00E13F61"/>
    <w:rsid w:val="00E25A68"/>
    <w:rsid w:val="00E30256"/>
    <w:rsid w:val="00E559E8"/>
    <w:rsid w:val="00E6328D"/>
    <w:rsid w:val="00E84A70"/>
    <w:rsid w:val="00E87007"/>
    <w:rsid w:val="00E87EF6"/>
    <w:rsid w:val="00E970EA"/>
    <w:rsid w:val="00EA66F2"/>
    <w:rsid w:val="00EC096E"/>
    <w:rsid w:val="00F02035"/>
    <w:rsid w:val="00F02FAE"/>
    <w:rsid w:val="00F22256"/>
    <w:rsid w:val="00F33AED"/>
    <w:rsid w:val="00F3697B"/>
    <w:rsid w:val="00F45A64"/>
    <w:rsid w:val="00F45E67"/>
    <w:rsid w:val="00F7105B"/>
    <w:rsid w:val="00F712C0"/>
    <w:rsid w:val="00F71DED"/>
    <w:rsid w:val="00F929AD"/>
    <w:rsid w:val="00F9359A"/>
    <w:rsid w:val="00FA0D59"/>
    <w:rsid w:val="00FA33CF"/>
    <w:rsid w:val="00FF361B"/>
    <w:rsid w:val="035C6B10"/>
    <w:rsid w:val="049957C2"/>
    <w:rsid w:val="080C703A"/>
    <w:rsid w:val="0B486CE4"/>
    <w:rsid w:val="14784EF5"/>
    <w:rsid w:val="18E100F8"/>
    <w:rsid w:val="1AB560F4"/>
    <w:rsid w:val="1CC80EC6"/>
    <w:rsid w:val="1E512F4B"/>
    <w:rsid w:val="1EDC6A66"/>
    <w:rsid w:val="1F50430C"/>
    <w:rsid w:val="1F5E338C"/>
    <w:rsid w:val="200C6E23"/>
    <w:rsid w:val="203C1452"/>
    <w:rsid w:val="212B7AC8"/>
    <w:rsid w:val="221A0BC7"/>
    <w:rsid w:val="24F97C9E"/>
    <w:rsid w:val="294E4663"/>
    <w:rsid w:val="317B4BBE"/>
    <w:rsid w:val="36144F46"/>
    <w:rsid w:val="3C9776F3"/>
    <w:rsid w:val="3F497187"/>
    <w:rsid w:val="44C4575F"/>
    <w:rsid w:val="470A341B"/>
    <w:rsid w:val="480D0007"/>
    <w:rsid w:val="49483750"/>
    <w:rsid w:val="4A9C5A34"/>
    <w:rsid w:val="4CE06E25"/>
    <w:rsid w:val="4D684BBC"/>
    <w:rsid w:val="4F5274E5"/>
    <w:rsid w:val="50DE503B"/>
    <w:rsid w:val="519412E6"/>
    <w:rsid w:val="573A1454"/>
    <w:rsid w:val="585812CA"/>
    <w:rsid w:val="5DC12BA9"/>
    <w:rsid w:val="63394FD5"/>
    <w:rsid w:val="645504A2"/>
    <w:rsid w:val="66D604C5"/>
    <w:rsid w:val="69F753E9"/>
    <w:rsid w:val="6A1D7E5E"/>
    <w:rsid w:val="6AA3520B"/>
    <w:rsid w:val="6E9522ED"/>
    <w:rsid w:val="6F407850"/>
    <w:rsid w:val="70A157B0"/>
    <w:rsid w:val="7251199A"/>
    <w:rsid w:val="72F90EAF"/>
    <w:rsid w:val="74E25752"/>
    <w:rsid w:val="74E4399C"/>
    <w:rsid w:val="76FC1618"/>
    <w:rsid w:val="7816536D"/>
    <w:rsid w:val="789E49AD"/>
    <w:rsid w:val="7B6551B0"/>
    <w:rsid w:val="7C556308"/>
    <w:rsid w:val="7E711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46"/>
      <w:szCs w:val="46"/>
      <w:lang w:eastAsia="en-US"/>
    </w:rPr>
  </w:style>
  <w:style w:type="paragraph" w:styleId="3">
    <w:name w:val="Body Text Indent"/>
    <w:basedOn w:val="1"/>
    <w:link w:val="19"/>
    <w:autoRedefine/>
    <w:semiHidden/>
    <w:unhideWhenUsed/>
    <w:qFormat/>
    <w:uiPriority w:val="0"/>
    <w:pPr>
      <w:spacing w:after="120"/>
      <w:ind w:left="420" w:leftChars="200"/>
    </w:pPr>
  </w:style>
  <w:style w:type="paragraph" w:styleId="4">
    <w:name w:val="Date"/>
    <w:basedOn w:val="1"/>
    <w:next w:val="1"/>
    <w:link w:val="18"/>
    <w:autoRedefine/>
    <w:qFormat/>
    <w:uiPriority w:val="0"/>
    <w:pPr>
      <w:ind w:left="100" w:leftChars="2500"/>
    </w:pPr>
  </w:style>
  <w:style w:type="paragraph" w:styleId="5">
    <w:name w:val="Balloon Text"/>
    <w:basedOn w:val="1"/>
    <w:link w:val="12"/>
    <w:autoRedefine/>
    <w:qFormat/>
    <w:uiPriority w:val="0"/>
    <w:rPr>
      <w:sz w:val="18"/>
      <w:szCs w:val="18"/>
    </w:rPr>
  </w:style>
  <w:style w:type="paragraph" w:styleId="6">
    <w:name w:val="footer"/>
    <w:basedOn w:val="1"/>
    <w:link w:val="14"/>
    <w:autoRedefine/>
    <w:qFormat/>
    <w:uiPriority w:val="99"/>
    <w:pPr>
      <w:tabs>
        <w:tab w:val="center" w:pos="4153"/>
        <w:tab w:val="right" w:pos="8306"/>
      </w:tabs>
      <w:snapToGrid w:val="0"/>
      <w:jc w:val="left"/>
    </w:pPr>
    <w:rPr>
      <w:sz w:val="18"/>
      <w:szCs w:val="18"/>
    </w:rPr>
  </w:style>
  <w:style w:type="paragraph" w:styleId="7">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autoRedefine/>
    <w:unhideWhenUsed/>
    <w:qFormat/>
    <w:uiPriority w:val="0"/>
    <w:rPr>
      <w:color w:val="0563C1" w:themeColor="hyperlink"/>
      <w:u w:val="single"/>
      <w14:textFill>
        <w14:solidFill>
          <w14:schemeClr w14:val="hlink"/>
        </w14:solidFill>
      </w14:textFill>
    </w:rPr>
  </w:style>
  <w:style w:type="character" w:customStyle="1" w:styleId="12">
    <w:name w:val="批注框文本 Char"/>
    <w:basedOn w:val="10"/>
    <w:link w:val="5"/>
    <w:autoRedefine/>
    <w:qFormat/>
    <w:uiPriority w:val="0"/>
    <w:rPr>
      <w:kern w:val="2"/>
      <w:sz w:val="18"/>
      <w:szCs w:val="18"/>
    </w:rPr>
  </w:style>
  <w:style w:type="character" w:customStyle="1" w:styleId="13">
    <w:name w:val="页眉 Char"/>
    <w:basedOn w:val="10"/>
    <w:link w:val="7"/>
    <w:autoRedefine/>
    <w:qFormat/>
    <w:uiPriority w:val="0"/>
    <w:rPr>
      <w:kern w:val="2"/>
      <w:sz w:val="18"/>
      <w:szCs w:val="18"/>
    </w:rPr>
  </w:style>
  <w:style w:type="character" w:customStyle="1" w:styleId="14">
    <w:name w:val="页脚 Char"/>
    <w:basedOn w:val="10"/>
    <w:link w:val="6"/>
    <w:autoRedefine/>
    <w:qFormat/>
    <w:uiPriority w:val="99"/>
    <w:rPr>
      <w:kern w:val="2"/>
      <w:sz w:val="18"/>
      <w:szCs w:val="18"/>
    </w:rPr>
  </w:style>
  <w:style w:type="paragraph" w:styleId="15">
    <w:name w:val="List Paragraph"/>
    <w:basedOn w:val="1"/>
    <w:autoRedefine/>
    <w:unhideWhenUsed/>
    <w:qFormat/>
    <w:uiPriority w:val="99"/>
    <w:pPr>
      <w:ind w:firstLine="420" w:firstLineChars="200"/>
    </w:pPr>
  </w:style>
  <w:style w:type="character" w:customStyle="1" w:styleId="16">
    <w:name w:val="未处理的提及1"/>
    <w:basedOn w:val="10"/>
    <w:autoRedefine/>
    <w:semiHidden/>
    <w:unhideWhenUsed/>
    <w:qFormat/>
    <w:uiPriority w:val="99"/>
    <w:rPr>
      <w:color w:val="605E5C"/>
      <w:shd w:val="clear" w:color="auto" w:fill="E1DFDD"/>
    </w:rPr>
  </w:style>
  <w:style w:type="paragraph" w:customStyle="1" w:styleId="17">
    <w:name w:val="修订1"/>
    <w:autoRedefine/>
    <w:hidden/>
    <w:semiHidden/>
    <w:qFormat/>
    <w:uiPriority w:val="99"/>
    <w:rPr>
      <w:rFonts w:asciiTheme="minorHAnsi" w:hAnsiTheme="minorHAnsi" w:eastAsiaTheme="minorEastAsia" w:cstheme="minorBidi"/>
      <w:lang w:val="en-US" w:eastAsia="zh-CN" w:bidi="ar-SA"/>
    </w:rPr>
  </w:style>
  <w:style w:type="character" w:customStyle="1" w:styleId="18">
    <w:name w:val="日期 Char"/>
    <w:basedOn w:val="10"/>
    <w:link w:val="4"/>
    <w:autoRedefine/>
    <w:qFormat/>
    <w:uiPriority w:val="0"/>
    <w:rPr>
      <w:rFonts w:asciiTheme="minorHAnsi" w:hAnsiTheme="minorHAnsi" w:eastAsiaTheme="minorEastAsia" w:cstheme="minorBidi"/>
    </w:rPr>
  </w:style>
  <w:style w:type="character" w:customStyle="1" w:styleId="19">
    <w:name w:val="正文文本缩进 Char"/>
    <w:basedOn w:val="10"/>
    <w:link w:val="3"/>
    <w:autoRedefine/>
    <w:semiHidden/>
    <w:qFormat/>
    <w:uiPriority w:val="0"/>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12</Pages>
  <Words>750</Words>
  <Characters>4278</Characters>
  <Lines>35</Lines>
  <Paragraphs>10</Paragraphs>
  <TotalTime>24</TotalTime>
  <ScaleCrop>false</ScaleCrop>
  <LinksUpToDate>false</LinksUpToDate>
  <CharactersWithSpaces>5018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2023-12-22T02:15:00Z</dcterms:created>
  <dc:creator>Microsoft Office 用户</dc:creator>
  <cp:lastModifiedBy>短发</cp:lastModifiedBy>
  <cp:lastPrinted>2023-12-22T02:12:00Z</cp:lastPrinted>
  <dcterms:modified xsi:type="dcterms:W3CDTF">2023-12-28T02:32:09Z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D84E94B59F69473BA953835452FD9D7B_13</vt:lpwstr>
  </property>
</Properties>
</file>